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69B" w:rsidRDefault="00AF469B" w:rsidP="00AF469B">
      <w:pPr>
        <w:jc w:val="center"/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قواعد عامة تختص بموضوع الربا</w:t>
      </w:r>
    </w:p>
    <w:p w:rsidR="00AF469B" w:rsidRPr="004664AE" w:rsidRDefault="00AF469B" w:rsidP="00AF469B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 w:rsidRPr="004664AE">
        <w:rPr>
          <w:rFonts w:hint="cs"/>
          <w:sz w:val="28"/>
          <w:szCs w:val="28"/>
          <w:rtl/>
        </w:rPr>
        <w:t>ربا الفضل هو الزيادة في بيع الجنس بجنسه.</w:t>
      </w:r>
    </w:p>
    <w:p w:rsidR="00AF469B" w:rsidRPr="004664AE" w:rsidRDefault="00AF469B" w:rsidP="00AF469B">
      <w:pPr>
        <w:pStyle w:val="a3"/>
        <w:numPr>
          <w:ilvl w:val="0"/>
          <w:numId w:val="2"/>
        </w:numPr>
        <w:rPr>
          <w:sz w:val="28"/>
          <w:szCs w:val="28"/>
        </w:rPr>
      </w:pPr>
      <w:r w:rsidRPr="004664AE">
        <w:rPr>
          <w:rFonts w:hint="cs"/>
          <w:sz w:val="28"/>
          <w:szCs w:val="28"/>
          <w:rtl/>
        </w:rPr>
        <w:t>ربا النسيئة هو التأخير، ويجري في حالتين: (أ)بيع الجنس بغيره. (ب)بيع الجنس بجنسه وقد تساوا الجنسان ولم يتم التقابض في مجلس العقد.</w:t>
      </w:r>
    </w:p>
    <w:p w:rsidR="00E809B2" w:rsidRPr="004664AE" w:rsidRDefault="00AF469B" w:rsidP="00AF469B">
      <w:pPr>
        <w:pStyle w:val="a3"/>
        <w:numPr>
          <w:ilvl w:val="0"/>
          <w:numId w:val="2"/>
        </w:numPr>
        <w:rPr>
          <w:sz w:val="28"/>
          <w:szCs w:val="28"/>
        </w:rPr>
      </w:pPr>
      <w:r w:rsidRPr="004664AE">
        <w:rPr>
          <w:rFonts w:hint="cs"/>
          <w:sz w:val="28"/>
          <w:szCs w:val="28"/>
          <w:rtl/>
        </w:rPr>
        <w:t>الأصناف الرب</w:t>
      </w:r>
      <w:r w:rsidR="004664AE">
        <w:rPr>
          <w:rFonts w:hint="cs"/>
          <w:sz w:val="28"/>
          <w:szCs w:val="28"/>
          <w:rtl/>
        </w:rPr>
        <w:t>وية ستة أصناف ذكرت في الحديث: (</w:t>
      </w:r>
      <w:r w:rsidRPr="004664AE">
        <w:rPr>
          <w:rFonts w:hint="cs"/>
          <w:sz w:val="28"/>
          <w:szCs w:val="28"/>
          <w:rtl/>
        </w:rPr>
        <w:t>ال</w:t>
      </w:r>
      <w:r w:rsidR="004664AE">
        <w:rPr>
          <w:rFonts w:hint="cs"/>
          <w:sz w:val="28"/>
          <w:szCs w:val="28"/>
          <w:rtl/>
        </w:rPr>
        <w:t xml:space="preserve">ذهب بالذهب...) </w:t>
      </w:r>
      <w:r w:rsidR="0098077B">
        <w:rPr>
          <w:rFonts w:hint="cs"/>
          <w:sz w:val="28"/>
          <w:szCs w:val="28"/>
          <w:rtl/>
        </w:rPr>
        <w:t>و</w:t>
      </w:r>
      <w:r w:rsidR="00E809B2" w:rsidRPr="004664AE">
        <w:rPr>
          <w:rFonts w:hint="cs"/>
          <w:sz w:val="28"/>
          <w:szCs w:val="28"/>
          <w:rtl/>
        </w:rPr>
        <w:t xml:space="preserve">اتفق الفقهاء على تحريم </w:t>
      </w:r>
      <w:r w:rsidR="0098077B">
        <w:rPr>
          <w:rFonts w:hint="cs"/>
          <w:sz w:val="28"/>
          <w:szCs w:val="28"/>
          <w:rtl/>
        </w:rPr>
        <w:t>التفاضل</w:t>
      </w:r>
      <w:r w:rsidR="00E809B2" w:rsidRPr="004664AE">
        <w:rPr>
          <w:rFonts w:hint="cs"/>
          <w:sz w:val="28"/>
          <w:szCs w:val="28"/>
          <w:rtl/>
        </w:rPr>
        <w:t xml:space="preserve"> في هذه الأصناف مع اتحاد الجنس، وتنازعوا فيما سواها، فيرى أهل الظاهر قصر التحريم على </w:t>
      </w:r>
      <w:r w:rsidR="0098077B">
        <w:rPr>
          <w:rFonts w:hint="cs"/>
          <w:sz w:val="28"/>
          <w:szCs w:val="28"/>
          <w:rtl/>
        </w:rPr>
        <w:t xml:space="preserve">هذه الأصناف؛ وذلك تبعاً لأصلهم </w:t>
      </w:r>
      <w:r w:rsidR="00E809B2" w:rsidRPr="004664AE">
        <w:rPr>
          <w:rFonts w:hint="cs"/>
          <w:sz w:val="28"/>
          <w:szCs w:val="28"/>
          <w:rtl/>
        </w:rPr>
        <w:t>هو</w:t>
      </w:r>
      <w:r w:rsidR="0098077B">
        <w:rPr>
          <w:rFonts w:hint="cs"/>
          <w:sz w:val="28"/>
          <w:szCs w:val="28"/>
          <w:rtl/>
        </w:rPr>
        <w:t xml:space="preserve"> </w:t>
      </w:r>
      <w:r w:rsidR="00E809B2" w:rsidRPr="004664AE">
        <w:rPr>
          <w:rFonts w:hint="cs"/>
          <w:sz w:val="28"/>
          <w:szCs w:val="28"/>
          <w:rtl/>
        </w:rPr>
        <w:t>نفي القول بالقياس، أما جمهور الفقهاء فيرى أنه يلحق بهذه الأصناف</w:t>
      </w:r>
      <w:r w:rsidR="0098077B">
        <w:rPr>
          <w:rFonts w:hint="cs"/>
          <w:sz w:val="28"/>
          <w:szCs w:val="28"/>
          <w:rtl/>
        </w:rPr>
        <w:t xml:space="preserve"> ما اشترك معه</w:t>
      </w:r>
      <w:r w:rsidR="006D5888">
        <w:rPr>
          <w:rFonts w:hint="cs"/>
          <w:sz w:val="28"/>
          <w:szCs w:val="28"/>
          <w:rtl/>
        </w:rPr>
        <w:t>ا</w:t>
      </w:r>
      <w:bookmarkStart w:id="0" w:name="_GoBack"/>
      <w:bookmarkEnd w:id="0"/>
      <w:r w:rsidR="0098077B">
        <w:rPr>
          <w:rFonts w:hint="cs"/>
          <w:sz w:val="28"/>
          <w:szCs w:val="28"/>
          <w:rtl/>
        </w:rPr>
        <w:t xml:space="preserve"> في العلة</w:t>
      </w:r>
      <w:r w:rsidR="00E809B2" w:rsidRPr="004664AE">
        <w:rPr>
          <w:rFonts w:hint="cs"/>
          <w:sz w:val="28"/>
          <w:szCs w:val="28"/>
          <w:rtl/>
        </w:rPr>
        <w:t>.</w:t>
      </w:r>
    </w:p>
    <w:p w:rsidR="00AF469B" w:rsidRPr="004664AE" w:rsidRDefault="00E809B2" w:rsidP="00443F2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 w:rsidRPr="004664AE">
        <w:rPr>
          <w:rFonts w:hint="cs"/>
          <w:sz w:val="28"/>
          <w:szCs w:val="28"/>
          <w:rtl/>
        </w:rPr>
        <w:t xml:space="preserve">علة تحريم الربا في الأصناف الأربعة (البر، والشعير، والتمر، والملح)، اختلف فيه الفقهاء على أربعة أقوال: </w:t>
      </w:r>
      <w:r w:rsidRPr="004664AE">
        <w:rPr>
          <w:rFonts w:hint="cs"/>
          <w:b/>
          <w:bCs/>
          <w:sz w:val="28"/>
          <w:szCs w:val="28"/>
          <w:rtl/>
        </w:rPr>
        <w:t>الأول</w:t>
      </w:r>
      <w:r w:rsidRPr="004664AE">
        <w:rPr>
          <w:rFonts w:hint="cs"/>
          <w:sz w:val="28"/>
          <w:szCs w:val="28"/>
          <w:rtl/>
        </w:rPr>
        <w:t xml:space="preserve">: العلة كونه </w:t>
      </w:r>
      <w:r w:rsidR="00DA4C15" w:rsidRPr="004664AE">
        <w:rPr>
          <w:rFonts w:hint="cs"/>
          <w:sz w:val="28"/>
          <w:szCs w:val="28"/>
          <w:rtl/>
        </w:rPr>
        <w:t>مكال وموزون سواء كان يؤكل أو لا، وهو ظاهر كلام الإمام أ</w:t>
      </w:r>
      <w:r w:rsidR="00BB7BC3" w:rsidRPr="004664AE">
        <w:rPr>
          <w:rFonts w:hint="cs"/>
          <w:sz w:val="28"/>
          <w:szCs w:val="28"/>
          <w:rtl/>
        </w:rPr>
        <w:t>حمد وبه قال أبو حنيف</w:t>
      </w:r>
      <w:r w:rsidR="00443F2F" w:rsidRPr="004664AE">
        <w:rPr>
          <w:rFonts w:hint="cs"/>
          <w:sz w:val="28"/>
          <w:szCs w:val="28"/>
          <w:rtl/>
        </w:rPr>
        <w:t>ة وأصحابه.</w:t>
      </w:r>
    </w:p>
    <w:p w:rsidR="00DA4C15" w:rsidRPr="004664AE" w:rsidRDefault="00DA4C15" w:rsidP="00DA4C15">
      <w:pPr>
        <w:pStyle w:val="a3"/>
        <w:rPr>
          <w:rFonts w:hint="cs"/>
          <w:sz w:val="28"/>
          <w:szCs w:val="28"/>
          <w:rtl/>
        </w:rPr>
      </w:pPr>
      <w:r w:rsidRPr="004664AE">
        <w:rPr>
          <w:rFonts w:hint="cs"/>
          <w:b/>
          <w:bCs/>
          <w:sz w:val="28"/>
          <w:szCs w:val="28"/>
          <w:rtl/>
        </w:rPr>
        <w:t>القول الثاني</w:t>
      </w:r>
      <w:r w:rsidRPr="004664AE">
        <w:rPr>
          <w:rFonts w:hint="cs"/>
          <w:sz w:val="28"/>
          <w:szCs w:val="28"/>
          <w:rtl/>
        </w:rPr>
        <w:t xml:space="preserve">: </w:t>
      </w:r>
      <w:r w:rsidR="00443F2F" w:rsidRPr="004664AE">
        <w:rPr>
          <w:rFonts w:hint="cs"/>
          <w:sz w:val="28"/>
          <w:szCs w:val="28"/>
          <w:rtl/>
        </w:rPr>
        <w:t>أن العلة هي كونه مأكول مكيل أو موزن جنس، وهو رواية عن الإمام أحمد، وبه قال الإمام الشافعي في القديم.</w:t>
      </w:r>
    </w:p>
    <w:p w:rsidR="00443F2F" w:rsidRPr="004664AE" w:rsidRDefault="00443F2F" w:rsidP="00DA4C15">
      <w:pPr>
        <w:pStyle w:val="a3"/>
        <w:rPr>
          <w:rFonts w:hint="cs"/>
          <w:sz w:val="28"/>
          <w:szCs w:val="28"/>
          <w:rtl/>
        </w:rPr>
      </w:pPr>
      <w:r w:rsidRPr="004664AE">
        <w:rPr>
          <w:rFonts w:hint="cs"/>
          <w:b/>
          <w:bCs/>
          <w:sz w:val="28"/>
          <w:szCs w:val="28"/>
          <w:rtl/>
        </w:rPr>
        <w:t>القول الثالث</w:t>
      </w:r>
      <w:r w:rsidRPr="004664AE">
        <w:rPr>
          <w:rFonts w:hint="cs"/>
          <w:sz w:val="28"/>
          <w:szCs w:val="28"/>
          <w:rtl/>
        </w:rPr>
        <w:t>: أن العلة هي كونه مطعوم جنس، وهو رواية ثالثة</w:t>
      </w:r>
      <w:r w:rsidR="00442EBC" w:rsidRPr="004664AE">
        <w:rPr>
          <w:rFonts w:hint="cs"/>
          <w:sz w:val="28"/>
          <w:szCs w:val="28"/>
          <w:rtl/>
        </w:rPr>
        <w:t xml:space="preserve"> </w:t>
      </w:r>
      <w:r w:rsidRPr="004664AE">
        <w:rPr>
          <w:rFonts w:hint="cs"/>
          <w:sz w:val="28"/>
          <w:szCs w:val="28"/>
          <w:rtl/>
        </w:rPr>
        <w:t>عن الإمام أحمد، وقول الإمام الشافعي في الجديد.</w:t>
      </w:r>
    </w:p>
    <w:p w:rsidR="00443F2F" w:rsidRPr="004664AE" w:rsidRDefault="00443F2F" w:rsidP="00DA4C15">
      <w:pPr>
        <w:pStyle w:val="a3"/>
        <w:rPr>
          <w:sz w:val="28"/>
          <w:szCs w:val="28"/>
          <w:rtl/>
        </w:rPr>
      </w:pPr>
      <w:r w:rsidRPr="004664AE">
        <w:rPr>
          <w:rFonts w:hint="cs"/>
          <w:b/>
          <w:bCs/>
          <w:sz w:val="28"/>
          <w:szCs w:val="28"/>
          <w:rtl/>
        </w:rPr>
        <w:t>القول الرابع</w:t>
      </w:r>
      <w:r w:rsidRPr="004664AE">
        <w:rPr>
          <w:rFonts w:hint="cs"/>
          <w:sz w:val="28"/>
          <w:szCs w:val="28"/>
          <w:rtl/>
        </w:rPr>
        <w:t>: أن العلة هي كونه مما يقتات ويدخر</w:t>
      </w:r>
      <w:r w:rsidR="00442EBC" w:rsidRPr="004664AE">
        <w:rPr>
          <w:rFonts w:hint="cs"/>
          <w:sz w:val="28"/>
          <w:szCs w:val="28"/>
          <w:rtl/>
        </w:rPr>
        <w:t xml:space="preserve"> في جنس</w:t>
      </w:r>
      <w:r w:rsidRPr="004664AE">
        <w:rPr>
          <w:rFonts w:hint="cs"/>
          <w:sz w:val="28"/>
          <w:szCs w:val="28"/>
          <w:rtl/>
        </w:rPr>
        <w:t xml:space="preserve"> وهو قول الإمام مالك.</w:t>
      </w:r>
    </w:p>
    <w:p w:rsidR="007B5BEC" w:rsidRPr="004664AE" w:rsidRDefault="007B5BEC" w:rsidP="00DA4C15">
      <w:pPr>
        <w:pStyle w:val="a3"/>
        <w:rPr>
          <w:sz w:val="28"/>
          <w:szCs w:val="28"/>
          <w:rtl/>
        </w:rPr>
      </w:pPr>
      <w:r w:rsidRPr="004664AE">
        <w:rPr>
          <w:rFonts w:hint="cs"/>
          <w:b/>
          <w:bCs/>
          <w:sz w:val="28"/>
          <w:szCs w:val="28"/>
          <w:rtl/>
        </w:rPr>
        <w:t>ولعل الصحيح ما عليه المحققون من أهل العلم هي الكيل والوزن والطعم</w:t>
      </w:r>
      <w:r w:rsidRPr="004664AE">
        <w:rPr>
          <w:rFonts w:hint="cs"/>
          <w:sz w:val="28"/>
          <w:szCs w:val="28"/>
          <w:rtl/>
        </w:rPr>
        <w:t>.</w:t>
      </w:r>
    </w:p>
    <w:p w:rsidR="00BB7BC3" w:rsidRPr="004664AE" w:rsidRDefault="00BB7BC3" w:rsidP="00DA4C15">
      <w:pPr>
        <w:pStyle w:val="a3"/>
        <w:rPr>
          <w:sz w:val="28"/>
          <w:szCs w:val="28"/>
          <w:rtl/>
        </w:rPr>
      </w:pPr>
      <w:r w:rsidRPr="004664AE">
        <w:rPr>
          <w:rFonts w:hint="cs"/>
          <w:b/>
          <w:bCs/>
          <w:sz w:val="28"/>
          <w:szCs w:val="28"/>
          <w:rtl/>
        </w:rPr>
        <w:t>5</w:t>
      </w:r>
      <w:r w:rsidRPr="004664AE">
        <w:rPr>
          <w:rFonts w:hint="cs"/>
          <w:sz w:val="28"/>
          <w:szCs w:val="28"/>
          <w:rtl/>
        </w:rPr>
        <w:t>-العلة في تحريم الذهب</w:t>
      </w:r>
      <w:r w:rsidR="00EC0E42" w:rsidRPr="004664AE">
        <w:rPr>
          <w:rFonts w:hint="cs"/>
          <w:sz w:val="28"/>
          <w:szCs w:val="28"/>
          <w:rtl/>
        </w:rPr>
        <w:t xml:space="preserve"> والفضة اختلف الفقهاء فيها على قولين: الأول ما ذهب إليه أبو حنيفة من كون العلة الوزن، والقول الثاني أن العلة هي الثمنية أي كونها أصول الأثمان غالباً، وإليه ذهب مالك والشافعي وأحمد</w:t>
      </w:r>
      <w:r w:rsidR="00D92456" w:rsidRPr="004664AE">
        <w:rPr>
          <w:rFonts w:hint="cs"/>
          <w:sz w:val="28"/>
          <w:szCs w:val="28"/>
          <w:rtl/>
        </w:rPr>
        <w:t>.</w:t>
      </w:r>
    </w:p>
    <w:p w:rsidR="007B5BEC" w:rsidRPr="004664AE" w:rsidRDefault="007B5BEC" w:rsidP="00DA4C15">
      <w:pPr>
        <w:pStyle w:val="a3"/>
        <w:rPr>
          <w:rFonts w:hint="cs"/>
          <w:b/>
          <w:bCs/>
          <w:sz w:val="28"/>
          <w:szCs w:val="28"/>
          <w:rtl/>
        </w:rPr>
      </w:pPr>
      <w:r w:rsidRPr="004664AE">
        <w:rPr>
          <w:rFonts w:cs="Arial" w:hint="cs"/>
          <w:b/>
          <w:bCs/>
          <w:sz w:val="28"/>
          <w:szCs w:val="28"/>
          <w:rtl/>
        </w:rPr>
        <w:t>ولعل</w:t>
      </w:r>
      <w:r w:rsidRPr="004664AE">
        <w:rPr>
          <w:rFonts w:cs="Arial"/>
          <w:b/>
          <w:bCs/>
          <w:sz w:val="28"/>
          <w:szCs w:val="28"/>
          <w:rtl/>
        </w:rPr>
        <w:t xml:space="preserve"> </w:t>
      </w:r>
      <w:r w:rsidRPr="004664AE">
        <w:rPr>
          <w:rFonts w:cs="Arial" w:hint="cs"/>
          <w:b/>
          <w:bCs/>
          <w:sz w:val="28"/>
          <w:szCs w:val="28"/>
          <w:rtl/>
        </w:rPr>
        <w:t>الصحيح</w:t>
      </w:r>
      <w:r w:rsidRPr="004664AE">
        <w:rPr>
          <w:rFonts w:cs="Arial"/>
          <w:b/>
          <w:bCs/>
          <w:sz w:val="28"/>
          <w:szCs w:val="28"/>
          <w:rtl/>
        </w:rPr>
        <w:t xml:space="preserve"> </w:t>
      </w:r>
      <w:r w:rsidRPr="004664AE">
        <w:rPr>
          <w:rFonts w:cs="Arial" w:hint="cs"/>
          <w:b/>
          <w:bCs/>
          <w:sz w:val="28"/>
          <w:szCs w:val="28"/>
          <w:rtl/>
        </w:rPr>
        <w:t>ما</w:t>
      </w:r>
      <w:r w:rsidRPr="004664AE">
        <w:rPr>
          <w:rFonts w:cs="Arial"/>
          <w:b/>
          <w:bCs/>
          <w:sz w:val="28"/>
          <w:szCs w:val="28"/>
          <w:rtl/>
        </w:rPr>
        <w:t xml:space="preserve"> </w:t>
      </w:r>
      <w:r w:rsidRPr="004664AE">
        <w:rPr>
          <w:rFonts w:cs="Arial" w:hint="cs"/>
          <w:b/>
          <w:bCs/>
          <w:sz w:val="28"/>
          <w:szCs w:val="28"/>
          <w:rtl/>
        </w:rPr>
        <w:t>عليه</w:t>
      </w:r>
      <w:r w:rsidRPr="004664AE">
        <w:rPr>
          <w:rFonts w:cs="Arial"/>
          <w:b/>
          <w:bCs/>
          <w:sz w:val="28"/>
          <w:szCs w:val="28"/>
          <w:rtl/>
        </w:rPr>
        <w:t xml:space="preserve"> </w:t>
      </w:r>
      <w:r w:rsidRPr="004664AE">
        <w:rPr>
          <w:rFonts w:cs="Arial" w:hint="cs"/>
          <w:b/>
          <w:bCs/>
          <w:sz w:val="28"/>
          <w:szCs w:val="28"/>
          <w:rtl/>
        </w:rPr>
        <w:t>المحققون</w:t>
      </w:r>
      <w:r w:rsidRPr="004664AE">
        <w:rPr>
          <w:rFonts w:cs="Arial"/>
          <w:b/>
          <w:bCs/>
          <w:sz w:val="28"/>
          <w:szCs w:val="28"/>
          <w:rtl/>
        </w:rPr>
        <w:t xml:space="preserve"> </w:t>
      </w:r>
      <w:r w:rsidRPr="004664AE">
        <w:rPr>
          <w:rFonts w:cs="Arial" w:hint="cs"/>
          <w:b/>
          <w:bCs/>
          <w:sz w:val="28"/>
          <w:szCs w:val="28"/>
          <w:rtl/>
        </w:rPr>
        <w:t>من</w:t>
      </w:r>
      <w:r w:rsidRPr="004664AE">
        <w:rPr>
          <w:rFonts w:cs="Arial"/>
          <w:b/>
          <w:bCs/>
          <w:sz w:val="28"/>
          <w:szCs w:val="28"/>
          <w:rtl/>
        </w:rPr>
        <w:t xml:space="preserve"> </w:t>
      </w:r>
      <w:r w:rsidRPr="004664AE">
        <w:rPr>
          <w:rFonts w:cs="Arial" w:hint="cs"/>
          <w:b/>
          <w:bCs/>
          <w:sz w:val="28"/>
          <w:szCs w:val="28"/>
          <w:rtl/>
        </w:rPr>
        <w:t>أهل</w:t>
      </w:r>
      <w:r w:rsidRPr="004664AE">
        <w:rPr>
          <w:rFonts w:cs="Arial"/>
          <w:b/>
          <w:bCs/>
          <w:sz w:val="28"/>
          <w:szCs w:val="28"/>
          <w:rtl/>
        </w:rPr>
        <w:t xml:space="preserve"> </w:t>
      </w:r>
      <w:r w:rsidRPr="004664AE">
        <w:rPr>
          <w:rFonts w:cs="Arial" w:hint="cs"/>
          <w:b/>
          <w:bCs/>
          <w:sz w:val="28"/>
          <w:szCs w:val="28"/>
          <w:rtl/>
        </w:rPr>
        <w:t>العلم</w:t>
      </w:r>
      <w:r w:rsidRPr="004664AE">
        <w:rPr>
          <w:rFonts w:cs="Arial"/>
          <w:b/>
          <w:bCs/>
          <w:sz w:val="28"/>
          <w:szCs w:val="28"/>
          <w:rtl/>
        </w:rPr>
        <w:t xml:space="preserve"> </w:t>
      </w:r>
      <w:r w:rsidRPr="004664AE">
        <w:rPr>
          <w:rFonts w:cs="Arial" w:hint="cs"/>
          <w:b/>
          <w:bCs/>
          <w:sz w:val="28"/>
          <w:szCs w:val="28"/>
          <w:rtl/>
        </w:rPr>
        <w:t>هي</w:t>
      </w:r>
      <w:r w:rsidRPr="004664AE">
        <w:rPr>
          <w:rFonts w:hint="cs"/>
          <w:b/>
          <w:bCs/>
          <w:sz w:val="28"/>
          <w:szCs w:val="28"/>
          <w:rtl/>
        </w:rPr>
        <w:t xml:space="preserve"> غلبة الثمنية.</w:t>
      </w:r>
    </w:p>
    <w:p w:rsidR="00D92456" w:rsidRPr="004664AE" w:rsidRDefault="00D92456" w:rsidP="007B5BEC">
      <w:pPr>
        <w:pStyle w:val="a3"/>
        <w:numPr>
          <w:ilvl w:val="0"/>
          <w:numId w:val="3"/>
        </w:numPr>
        <w:rPr>
          <w:sz w:val="28"/>
          <w:szCs w:val="28"/>
        </w:rPr>
      </w:pPr>
      <w:r w:rsidRPr="004664AE">
        <w:rPr>
          <w:rFonts w:hint="cs"/>
          <w:sz w:val="28"/>
          <w:szCs w:val="28"/>
          <w:rtl/>
        </w:rPr>
        <w:t>أن الجنس يضم أنواعاً فيدخل مثلاً في جنس التمر أنواعاً كثيرة مثل خلاص وسكري، وهذا يجري فيه ربا الفضل والنسيئة</w:t>
      </w:r>
      <w:r w:rsidR="00BB2101" w:rsidRPr="004664AE">
        <w:rPr>
          <w:rFonts w:hint="cs"/>
          <w:sz w:val="28"/>
          <w:szCs w:val="28"/>
          <w:rtl/>
        </w:rPr>
        <w:t>؛ لأنه لا أثر لاختلاف النوع ولا للرداءة والجودة، مثال ذلك لا يجوز بيع كيلو تمر خلاص بكيلوي تمر سكري، كذلك لا يجوز بيع ك</w:t>
      </w:r>
      <w:r w:rsidR="00087371" w:rsidRPr="004664AE">
        <w:rPr>
          <w:rFonts w:hint="cs"/>
          <w:sz w:val="28"/>
          <w:szCs w:val="28"/>
          <w:rtl/>
        </w:rPr>
        <w:t xml:space="preserve">يلوي تمر رديء بكيلو تمر جديد </w:t>
      </w:r>
      <w:r w:rsidR="0098077B">
        <w:rPr>
          <w:rFonts w:hint="cs"/>
          <w:sz w:val="28"/>
          <w:szCs w:val="28"/>
          <w:rtl/>
        </w:rPr>
        <w:t xml:space="preserve">بل لا بد من توفر شرطان التماثل </w:t>
      </w:r>
      <w:proofErr w:type="spellStart"/>
      <w:r w:rsidR="0098077B">
        <w:rPr>
          <w:rFonts w:hint="cs"/>
          <w:sz w:val="28"/>
          <w:szCs w:val="28"/>
          <w:rtl/>
        </w:rPr>
        <w:t>و</w:t>
      </w:r>
      <w:r w:rsidR="00087371" w:rsidRPr="004664AE">
        <w:rPr>
          <w:rFonts w:hint="cs"/>
          <w:sz w:val="28"/>
          <w:szCs w:val="28"/>
          <w:rtl/>
        </w:rPr>
        <w:t>التقابض</w:t>
      </w:r>
      <w:proofErr w:type="spellEnd"/>
      <w:r w:rsidRPr="004664AE">
        <w:rPr>
          <w:rFonts w:hint="cs"/>
          <w:sz w:val="28"/>
          <w:szCs w:val="28"/>
          <w:rtl/>
        </w:rPr>
        <w:t>.</w:t>
      </w:r>
    </w:p>
    <w:p w:rsidR="007B5BEC" w:rsidRPr="004664AE" w:rsidRDefault="007B5BEC" w:rsidP="007B5BEC">
      <w:pPr>
        <w:pStyle w:val="a3"/>
        <w:numPr>
          <w:ilvl w:val="0"/>
          <w:numId w:val="3"/>
        </w:numPr>
        <w:rPr>
          <w:rFonts w:hint="cs"/>
          <w:sz w:val="28"/>
          <w:szCs w:val="28"/>
        </w:rPr>
      </w:pPr>
      <w:r w:rsidRPr="004664AE">
        <w:rPr>
          <w:rFonts w:hint="cs"/>
          <w:sz w:val="28"/>
          <w:szCs w:val="28"/>
          <w:rtl/>
        </w:rPr>
        <w:t xml:space="preserve">إذا </w:t>
      </w:r>
      <w:r w:rsidR="0098077B">
        <w:rPr>
          <w:rFonts w:hint="cs"/>
          <w:sz w:val="28"/>
          <w:szCs w:val="28"/>
          <w:rtl/>
        </w:rPr>
        <w:t>اختلفت العلة جاز التفاضل</w:t>
      </w:r>
      <w:r w:rsidRPr="004664AE">
        <w:rPr>
          <w:rFonts w:hint="cs"/>
          <w:sz w:val="28"/>
          <w:szCs w:val="28"/>
          <w:rtl/>
        </w:rPr>
        <w:t xml:space="preserve"> والتأجيل، كبيع تمر بذهب.</w:t>
      </w:r>
    </w:p>
    <w:p w:rsidR="007B5BEC" w:rsidRPr="004664AE" w:rsidRDefault="007B5BEC" w:rsidP="007B5BEC">
      <w:pPr>
        <w:pStyle w:val="a3"/>
        <w:numPr>
          <w:ilvl w:val="0"/>
          <w:numId w:val="3"/>
        </w:numPr>
        <w:rPr>
          <w:rFonts w:hint="cs"/>
          <w:sz w:val="28"/>
          <w:szCs w:val="28"/>
        </w:rPr>
      </w:pPr>
      <w:r w:rsidRPr="004664AE">
        <w:rPr>
          <w:rFonts w:hint="cs"/>
          <w:sz w:val="28"/>
          <w:szCs w:val="28"/>
          <w:rtl/>
        </w:rPr>
        <w:t>إذا اختلف الجنس واتفقا في العلة جاز متفاضلاً لا نسيئة</w:t>
      </w:r>
      <w:r w:rsidR="0030658D" w:rsidRPr="004664AE">
        <w:rPr>
          <w:rFonts w:hint="cs"/>
          <w:sz w:val="28"/>
          <w:szCs w:val="28"/>
          <w:rtl/>
        </w:rPr>
        <w:t xml:space="preserve"> كبيع تمر ببر</w:t>
      </w:r>
      <w:r w:rsidRPr="004664AE">
        <w:rPr>
          <w:rFonts w:hint="cs"/>
          <w:sz w:val="28"/>
          <w:szCs w:val="28"/>
          <w:rtl/>
        </w:rPr>
        <w:t>.</w:t>
      </w:r>
    </w:p>
    <w:p w:rsidR="007B5BEC" w:rsidRPr="004664AE" w:rsidRDefault="007B5BEC" w:rsidP="007B5BEC">
      <w:pPr>
        <w:pStyle w:val="a3"/>
        <w:numPr>
          <w:ilvl w:val="0"/>
          <w:numId w:val="3"/>
        </w:numPr>
        <w:rPr>
          <w:rFonts w:hint="cs"/>
          <w:sz w:val="28"/>
          <w:szCs w:val="28"/>
        </w:rPr>
      </w:pPr>
      <w:r w:rsidRPr="004664AE">
        <w:rPr>
          <w:rFonts w:hint="cs"/>
          <w:sz w:val="28"/>
          <w:szCs w:val="28"/>
          <w:rtl/>
        </w:rPr>
        <w:t>إذا اتفق الجنس والعلة</w:t>
      </w:r>
      <w:r w:rsidR="0098077B">
        <w:rPr>
          <w:rFonts w:hint="cs"/>
          <w:sz w:val="28"/>
          <w:szCs w:val="28"/>
          <w:rtl/>
        </w:rPr>
        <w:t xml:space="preserve"> فيشترط التماثل </w:t>
      </w:r>
      <w:proofErr w:type="spellStart"/>
      <w:r w:rsidR="0098077B">
        <w:rPr>
          <w:rFonts w:hint="cs"/>
          <w:sz w:val="28"/>
          <w:szCs w:val="28"/>
          <w:rtl/>
        </w:rPr>
        <w:t>و</w:t>
      </w:r>
      <w:r w:rsidRPr="004664AE">
        <w:rPr>
          <w:rFonts w:hint="cs"/>
          <w:sz w:val="28"/>
          <w:szCs w:val="28"/>
          <w:rtl/>
        </w:rPr>
        <w:t>التقابض</w:t>
      </w:r>
      <w:proofErr w:type="spellEnd"/>
      <w:r w:rsidR="0030658D" w:rsidRPr="004664AE">
        <w:rPr>
          <w:rFonts w:hint="cs"/>
          <w:sz w:val="28"/>
          <w:szCs w:val="28"/>
          <w:rtl/>
        </w:rPr>
        <w:t>، كبيع تمر بتمر</w:t>
      </w:r>
      <w:r w:rsidRPr="004664AE">
        <w:rPr>
          <w:rFonts w:hint="cs"/>
          <w:sz w:val="28"/>
          <w:szCs w:val="28"/>
          <w:rtl/>
        </w:rPr>
        <w:t>.</w:t>
      </w:r>
    </w:p>
    <w:p w:rsidR="007B5BEC" w:rsidRPr="004664AE" w:rsidRDefault="00786144" w:rsidP="00786144">
      <w:pPr>
        <w:ind w:left="360"/>
        <w:rPr>
          <w:rFonts w:hint="cs"/>
          <w:sz w:val="28"/>
          <w:szCs w:val="28"/>
          <w:rtl/>
        </w:rPr>
      </w:pPr>
      <w:r w:rsidRPr="004664AE">
        <w:rPr>
          <w:rFonts w:hint="cs"/>
          <w:sz w:val="28"/>
          <w:szCs w:val="28"/>
          <w:rtl/>
        </w:rPr>
        <w:t>10-إذا بيع جنس ربوي بجنس غير ربوي فلا ربا فضل ولا نسيئة.</w:t>
      </w:r>
    </w:p>
    <w:p w:rsidR="00786144" w:rsidRPr="004664AE" w:rsidRDefault="00786144" w:rsidP="00786144">
      <w:pPr>
        <w:ind w:left="360"/>
        <w:rPr>
          <w:rFonts w:hint="cs"/>
          <w:sz w:val="28"/>
          <w:szCs w:val="28"/>
        </w:rPr>
      </w:pPr>
      <w:r w:rsidRPr="004664AE">
        <w:rPr>
          <w:sz w:val="28"/>
          <w:szCs w:val="28"/>
        </w:rPr>
        <w:t>-11</w:t>
      </w:r>
      <w:r w:rsidRPr="004664AE">
        <w:rPr>
          <w:rFonts w:hint="cs"/>
          <w:sz w:val="28"/>
          <w:szCs w:val="28"/>
          <w:rtl/>
        </w:rPr>
        <w:t>يشترط في ربا الفضل أن يباع المكيل بالمكيل والموزون بالموزون إلا إذا علم تساويهما في المعيار الشرعي.</w:t>
      </w:r>
    </w:p>
    <w:p w:rsidR="00786144" w:rsidRPr="004664AE" w:rsidRDefault="00786144" w:rsidP="00786144">
      <w:pPr>
        <w:ind w:left="360"/>
        <w:rPr>
          <w:rFonts w:hint="cs"/>
          <w:sz w:val="28"/>
          <w:szCs w:val="28"/>
          <w:rtl/>
        </w:rPr>
      </w:pPr>
      <w:r w:rsidRPr="004664AE">
        <w:rPr>
          <w:rFonts w:hint="cs"/>
          <w:sz w:val="28"/>
          <w:szCs w:val="28"/>
          <w:rtl/>
        </w:rPr>
        <w:t>12-لا يجوز بيع حب بدقيقه، كحب بر بدقيق بر؛ لتعذر التساوي لأن أجزاء الحب تنتشر بالطحن، ولا سويقه بحبه: لأن النار تنقص من أجزائه.</w:t>
      </w:r>
    </w:p>
    <w:p w:rsidR="00786144" w:rsidRPr="004664AE" w:rsidRDefault="00786144" w:rsidP="00786144">
      <w:pPr>
        <w:ind w:left="360"/>
        <w:rPr>
          <w:rFonts w:hint="cs"/>
          <w:sz w:val="28"/>
          <w:szCs w:val="28"/>
          <w:rtl/>
        </w:rPr>
      </w:pPr>
      <w:r w:rsidRPr="004664AE">
        <w:rPr>
          <w:rFonts w:hint="cs"/>
          <w:sz w:val="28"/>
          <w:szCs w:val="28"/>
          <w:rtl/>
        </w:rPr>
        <w:t>13-ولا يجوز بيع لحم بحيوان حي إذا توفر فيه شرطان: (أ)أن يقصد اللحم. (ب) أن يكون الحيوان الحي من جنس اللحم، كلحم بقر ببقرة.</w:t>
      </w:r>
    </w:p>
    <w:p w:rsidR="00786144" w:rsidRPr="004664AE" w:rsidRDefault="00786144" w:rsidP="00786144">
      <w:pPr>
        <w:ind w:left="360"/>
        <w:rPr>
          <w:rFonts w:hint="cs"/>
          <w:sz w:val="28"/>
          <w:szCs w:val="28"/>
        </w:rPr>
      </w:pPr>
      <w:r w:rsidRPr="004664AE">
        <w:rPr>
          <w:rFonts w:hint="cs"/>
          <w:sz w:val="28"/>
          <w:szCs w:val="28"/>
          <w:rtl/>
        </w:rPr>
        <w:t>14-لا يجوز بيع جنس ربوي رطب بيابس من جنس واحد لعدم التساوي.</w:t>
      </w:r>
    </w:p>
    <w:p w:rsidR="00E809B2" w:rsidRPr="00AF469B" w:rsidRDefault="00E809B2" w:rsidP="00E809B2">
      <w:pPr>
        <w:pStyle w:val="a3"/>
        <w:rPr>
          <w:sz w:val="36"/>
          <w:szCs w:val="36"/>
        </w:rPr>
      </w:pPr>
    </w:p>
    <w:sectPr w:rsidR="00E809B2" w:rsidRPr="00AF469B" w:rsidSect="004D41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7698A"/>
    <w:multiLevelType w:val="hybridMultilevel"/>
    <w:tmpl w:val="B152289E"/>
    <w:lvl w:ilvl="0" w:tplc="5CEE70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248D5"/>
    <w:multiLevelType w:val="hybridMultilevel"/>
    <w:tmpl w:val="5144211E"/>
    <w:lvl w:ilvl="0" w:tplc="3E1C07A2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33799"/>
    <w:multiLevelType w:val="hybridMultilevel"/>
    <w:tmpl w:val="2BD27104"/>
    <w:lvl w:ilvl="0" w:tplc="68249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69B"/>
    <w:rsid w:val="000321CF"/>
    <w:rsid w:val="00047505"/>
    <w:rsid w:val="00050F63"/>
    <w:rsid w:val="00060F66"/>
    <w:rsid w:val="0006194C"/>
    <w:rsid w:val="00081BFA"/>
    <w:rsid w:val="00084C49"/>
    <w:rsid w:val="000857CA"/>
    <w:rsid w:val="00087371"/>
    <w:rsid w:val="00090C03"/>
    <w:rsid w:val="00097657"/>
    <w:rsid w:val="000A0847"/>
    <w:rsid w:val="000D1BF2"/>
    <w:rsid w:val="000D5E9B"/>
    <w:rsid w:val="000E07AB"/>
    <w:rsid w:val="00161E67"/>
    <w:rsid w:val="001671BD"/>
    <w:rsid w:val="00171149"/>
    <w:rsid w:val="001B3093"/>
    <w:rsid w:val="001B50D0"/>
    <w:rsid w:val="001C4746"/>
    <w:rsid w:val="001D3BFD"/>
    <w:rsid w:val="002365F2"/>
    <w:rsid w:val="0025018D"/>
    <w:rsid w:val="00256063"/>
    <w:rsid w:val="00261676"/>
    <w:rsid w:val="00281928"/>
    <w:rsid w:val="002A3B6E"/>
    <w:rsid w:val="002C1F7F"/>
    <w:rsid w:val="002C2708"/>
    <w:rsid w:val="0030658D"/>
    <w:rsid w:val="003273D3"/>
    <w:rsid w:val="00336084"/>
    <w:rsid w:val="003D74AB"/>
    <w:rsid w:val="004008BE"/>
    <w:rsid w:val="00404BAD"/>
    <w:rsid w:val="00407EF9"/>
    <w:rsid w:val="00416F8C"/>
    <w:rsid w:val="00442EBC"/>
    <w:rsid w:val="00443F2F"/>
    <w:rsid w:val="0044403E"/>
    <w:rsid w:val="004664AE"/>
    <w:rsid w:val="00481CCE"/>
    <w:rsid w:val="004933A3"/>
    <w:rsid w:val="004A17C8"/>
    <w:rsid w:val="004D4101"/>
    <w:rsid w:val="004E6458"/>
    <w:rsid w:val="004E7FAC"/>
    <w:rsid w:val="00502F98"/>
    <w:rsid w:val="0053603A"/>
    <w:rsid w:val="00536E7E"/>
    <w:rsid w:val="0056780C"/>
    <w:rsid w:val="0059547B"/>
    <w:rsid w:val="005B5712"/>
    <w:rsid w:val="005E39DE"/>
    <w:rsid w:val="005F522F"/>
    <w:rsid w:val="0063561B"/>
    <w:rsid w:val="00646964"/>
    <w:rsid w:val="0068552F"/>
    <w:rsid w:val="00694096"/>
    <w:rsid w:val="00694747"/>
    <w:rsid w:val="006D3815"/>
    <w:rsid w:val="006D5888"/>
    <w:rsid w:val="006E33BF"/>
    <w:rsid w:val="00753D1D"/>
    <w:rsid w:val="00786144"/>
    <w:rsid w:val="007B58D0"/>
    <w:rsid w:val="007B5BEC"/>
    <w:rsid w:val="007C6FA1"/>
    <w:rsid w:val="007E1549"/>
    <w:rsid w:val="00807BB9"/>
    <w:rsid w:val="008236A2"/>
    <w:rsid w:val="00847692"/>
    <w:rsid w:val="00874870"/>
    <w:rsid w:val="00881802"/>
    <w:rsid w:val="00891F8A"/>
    <w:rsid w:val="00896F70"/>
    <w:rsid w:val="008A6B27"/>
    <w:rsid w:val="008B6DE5"/>
    <w:rsid w:val="008C70DD"/>
    <w:rsid w:val="008D6579"/>
    <w:rsid w:val="008F1B15"/>
    <w:rsid w:val="008F6724"/>
    <w:rsid w:val="00905518"/>
    <w:rsid w:val="0090712A"/>
    <w:rsid w:val="009116E1"/>
    <w:rsid w:val="0092693E"/>
    <w:rsid w:val="00972DA3"/>
    <w:rsid w:val="0098077B"/>
    <w:rsid w:val="009D4756"/>
    <w:rsid w:val="009F71ED"/>
    <w:rsid w:val="00A378FC"/>
    <w:rsid w:val="00A62F81"/>
    <w:rsid w:val="00A66C69"/>
    <w:rsid w:val="00A7508A"/>
    <w:rsid w:val="00AC37FD"/>
    <w:rsid w:val="00AE3DC8"/>
    <w:rsid w:val="00AF469B"/>
    <w:rsid w:val="00B234B6"/>
    <w:rsid w:val="00B2418F"/>
    <w:rsid w:val="00B362BF"/>
    <w:rsid w:val="00B43739"/>
    <w:rsid w:val="00B47186"/>
    <w:rsid w:val="00B77CBD"/>
    <w:rsid w:val="00BA12A4"/>
    <w:rsid w:val="00BA4640"/>
    <w:rsid w:val="00BB1031"/>
    <w:rsid w:val="00BB2101"/>
    <w:rsid w:val="00BB7BC3"/>
    <w:rsid w:val="00C65ED2"/>
    <w:rsid w:val="00C65EE3"/>
    <w:rsid w:val="00C91538"/>
    <w:rsid w:val="00C93800"/>
    <w:rsid w:val="00CB11E8"/>
    <w:rsid w:val="00CB75EC"/>
    <w:rsid w:val="00CC177D"/>
    <w:rsid w:val="00CE3786"/>
    <w:rsid w:val="00CE38D8"/>
    <w:rsid w:val="00CF0A80"/>
    <w:rsid w:val="00CF4830"/>
    <w:rsid w:val="00D056CA"/>
    <w:rsid w:val="00D26789"/>
    <w:rsid w:val="00D31D9B"/>
    <w:rsid w:val="00D92456"/>
    <w:rsid w:val="00D92E85"/>
    <w:rsid w:val="00DA4C15"/>
    <w:rsid w:val="00DC1E23"/>
    <w:rsid w:val="00DD13DA"/>
    <w:rsid w:val="00DE1878"/>
    <w:rsid w:val="00DE6C53"/>
    <w:rsid w:val="00DF7EBD"/>
    <w:rsid w:val="00E02784"/>
    <w:rsid w:val="00E15AA8"/>
    <w:rsid w:val="00E33320"/>
    <w:rsid w:val="00E8094C"/>
    <w:rsid w:val="00E809B2"/>
    <w:rsid w:val="00EC0E42"/>
    <w:rsid w:val="00F12504"/>
    <w:rsid w:val="00F347E7"/>
    <w:rsid w:val="00F60C46"/>
    <w:rsid w:val="00F65EC5"/>
    <w:rsid w:val="00F74D36"/>
    <w:rsid w:val="00F8691B"/>
    <w:rsid w:val="00F97B8D"/>
    <w:rsid w:val="00FA4225"/>
    <w:rsid w:val="00FD337C"/>
    <w:rsid w:val="00FE029E"/>
    <w:rsid w:val="00FE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16E9F6-9F8A-4C77-8DD3-E100AE21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مشاعل الحارثي</dc:creator>
  <cp:keywords/>
  <dc:description/>
  <cp:lastModifiedBy>مشاعل الحارثي</cp:lastModifiedBy>
  <cp:revision>30</cp:revision>
  <dcterms:created xsi:type="dcterms:W3CDTF">2013-11-06T15:57:00Z</dcterms:created>
  <dcterms:modified xsi:type="dcterms:W3CDTF">2013-11-06T17:17:00Z</dcterms:modified>
</cp:coreProperties>
</file>