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24E" w:rsidRPr="006E37AF" w:rsidRDefault="003A424E" w:rsidP="00425FB8">
      <w:pPr>
        <w:autoSpaceDE w:val="0"/>
        <w:autoSpaceDN w:val="0"/>
        <w:adjustRightInd w:val="0"/>
        <w:spacing w:after="0" w:line="320" w:lineRule="atLeast"/>
        <w:ind w:left="60" w:right="60"/>
        <w:rPr>
          <w:rFonts w:ascii="Arial" w:hAnsi="Arial"/>
          <w:b/>
          <w:bCs/>
          <w:sz w:val="24"/>
          <w:szCs w:val="24"/>
        </w:rPr>
      </w:pPr>
    </w:p>
    <w:p w:rsidR="003A424E" w:rsidRPr="006A3067" w:rsidRDefault="003A424E" w:rsidP="004D566F">
      <w:pPr>
        <w:pStyle w:val="Heading2"/>
        <w:jc w:val="center"/>
        <w:rPr>
          <w:rFonts w:ascii="Arial" w:hAnsi="Arial" w:cs="Arial"/>
          <w:sz w:val="28"/>
          <w:szCs w:val="28"/>
        </w:rPr>
      </w:pPr>
      <w:r w:rsidRPr="006A3067">
        <w:rPr>
          <w:rFonts w:ascii="Arial" w:hAnsi="Arial" w:cs="Arial"/>
          <w:sz w:val="28"/>
          <w:szCs w:val="28"/>
        </w:rPr>
        <w:t>Relationship of high sensitivity C-reactive protein with Cardiac Biomarkers in patients presenting with Acute Coronary Syndrome</w:t>
      </w:r>
    </w:p>
    <w:p w:rsidR="003A424E" w:rsidRPr="006A3067" w:rsidRDefault="003A424E" w:rsidP="00092758">
      <w:pPr>
        <w:pStyle w:val="Heading2"/>
        <w:ind w:left="720"/>
        <w:jc w:val="center"/>
        <w:rPr>
          <w:rFonts w:ascii="Arial" w:hAnsi="Arial" w:cs="Arial"/>
          <w:sz w:val="28"/>
          <w:szCs w:val="28"/>
        </w:rPr>
      </w:pPr>
    </w:p>
    <w:p w:rsidR="003A424E" w:rsidRPr="006A3067" w:rsidRDefault="003A424E" w:rsidP="007A517C">
      <w:pPr>
        <w:spacing w:after="0" w:line="240" w:lineRule="auto"/>
        <w:rPr>
          <w:rFonts w:ascii="Tahoma" w:hAnsi="Tahoma" w:cs="Tahoma"/>
          <w:color w:val="2A2A2A"/>
          <w:sz w:val="20"/>
          <w:szCs w:val="20"/>
        </w:rPr>
      </w:pPr>
      <w:r w:rsidRPr="006A3067">
        <w:rPr>
          <w:rFonts w:ascii="Tahoma" w:hAnsi="Tahoma" w:cs="Tahoma"/>
          <w:color w:val="2A2A2A"/>
          <w:sz w:val="20"/>
          <w:szCs w:val="20"/>
        </w:rPr>
        <w:t> </w:t>
      </w:r>
    </w:p>
    <w:p w:rsidR="003A424E" w:rsidRPr="006A3067" w:rsidRDefault="003A424E" w:rsidP="00092758">
      <w:pPr>
        <w:pStyle w:val="Heading2"/>
        <w:ind w:left="720"/>
        <w:jc w:val="center"/>
        <w:rPr>
          <w:rFonts w:ascii="Arial" w:hAnsi="Arial" w:cs="Arial"/>
          <w:sz w:val="28"/>
          <w:szCs w:val="28"/>
        </w:rPr>
      </w:pPr>
    </w:p>
    <w:p w:rsidR="003A424E" w:rsidRPr="006A3067" w:rsidRDefault="003A424E" w:rsidP="00EE56CD">
      <w:pPr>
        <w:autoSpaceDE w:val="0"/>
        <w:autoSpaceDN w:val="0"/>
        <w:adjustRightInd w:val="0"/>
        <w:spacing w:line="360" w:lineRule="auto"/>
        <w:ind w:left="-360"/>
        <w:jc w:val="center"/>
        <w:rPr>
          <w:rFonts w:ascii="Arial" w:hAnsi="Arial"/>
          <w:sz w:val="24"/>
          <w:szCs w:val="24"/>
        </w:rPr>
      </w:pPr>
      <w:r w:rsidRPr="006A3067">
        <w:rPr>
          <w:rFonts w:ascii="Arial" w:hAnsi="Arial"/>
          <w:sz w:val="24"/>
          <w:szCs w:val="24"/>
        </w:rPr>
        <w:t>*</w:t>
      </w:r>
      <w:proofErr w:type="spellStart"/>
      <w:r w:rsidRPr="006A3067">
        <w:rPr>
          <w:rFonts w:ascii="Arial" w:hAnsi="Arial"/>
          <w:sz w:val="24"/>
          <w:szCs w:val="24"/>
        </w:rPr>
        <w:t>Zohair</w:t>
      </w:r>
      <w:proofErr w:type="spellEnd"/>
      <w:r w:rsidRPr="006A3067">
        <w:rPr>
          <w:rFonts w:ascii="Arial" w:hAnsi="Arial"/>
          <w:sz w:val="24"/>
          <w:szCs w:val="24"/>
        </w:rPr>
        <w:t xml:space="preserve"> Al </w:t>
      </w:r>
      <w:proofErr w:type="spellStart"/>
      <w:r w:rsidRPr="006A3067">
        <w:rPr>
          <w:rFonts w:ascii="Arial" w:hAnsi="Arial"/>
          <w:sz w:val="24"/>
          <w:szCs w:val="24"/>
        </w:rPr>
        <w:t>Aseri</w:t>
      </w:r>
      <w:proofErr w:type="spellEnd"/>
      <w:r w:rsidRPr="006A3067">
        <w:rPr>
          <w:rFonts w:ascii="Arial" w:hAnsi="Arial"/>
          <w:sz w:val="24"/>
          <w:szCs w:val="24"/>
        </w:rPr>
        <w:t>, **</w:t>
      </w:r>
      <w:proofErr w:type="spellStart"/>
      <w:r w:rsidRPr="006A3067">
        <w:rPr>
          <w:rFonts w:ascii="Arial" w:hAnsi="Arial"/>
          <w:sz w:val="24"/>
          <w:szCs w:val="24"/>
        </w:rPr>
        <w:t>Syed</w:t>
      </w:r>
      <w:proofErr w:type="spellEnd"/>
      <w:r w:rsidRPr="006A3067">
        <w:rPr>
          <w:rFonts w:ascii="Arial" w:hAnsi="Arial"/>
          <w:sz w:val="24"/>
          <w:szCs w:val="24"/>
        </w:rPr>
        <w:t xml:space="preserve"> </w:t>
      </w:r>
      <w:proofErr w:type="spellStart"/>
      <w:r w:rsidRPr="006A3067">
        <w:rPr>
          <w:rFonts w:ascii="Arial" w:hAnsi="Arial"/>
          <w:sz w:val="24"/>
          <w:szCs w:val="24"/>
        </w:rPr>
        <w:t>Shahid</w:t>
      </w:r>
      <w:proofErr w:type="spellEnd"/>
      <w:r w:rsidRPr="006A3067">
        <w:rPr>
          <w:rFonts w:ascii="Arial" w:hAnsi="Arial"/>
          <w:sz w:val="24"/>
          <w:szCs w:val="24"/>
        </w:rPr>
        <w:t xml:space="preserve"> </w:t>
      </w:r>
      <w:proofErr w:type="spellStart"/>
      <w:r w:rsidRPr="006A3067">
        <w:rPr>
          <w:rFonts w:ascii="Arial" w:hAnsi="Arial"/>
          <w:sz w:val="24"/>
          <w:szCs w:val="24"/>
        </w:rPr>
        <w:t>Habib</w:t>
      </w:r>
      <w:proofErr w:type="spellEnd"/>
      <w:r w:rsidRPr="006A3067">
        <w:rPr>
          <w:rFonts w:ascii="Arial" w:hAnsi="Arial"/>
          <w:sz w:val="24"/>
          <w:szCs w:val="24"/>
        </w:rPr>
        <w:t>,</w:t>
      </w:r>
    </w:p>
    <w:p w:rsidR="003A424E" w:rsidRPr="006A3067" w:rsidRDefault="003A424E" w:rsidP="00EE56CD">
      <w:pPr>
        <w:autoSpaceDE w:val="0"/>
        <w:autoSpaceDN w:val="0"/>
        <w:adjustRightInd w:val="0"/>
        <w:spacing w:line="360" w:lineRule="auto"/>
        <w:ind w:left="-360"/>
        <w:jc w:val="center"/>
        <w:rPr>
          <w:rFonts w:ascii="Arial" w:hAnsi="Arial"/>
          <w:sz w:val="24"/>
          <w:szCs w:val="24"/>
        </w:rPr>
      </w:pPr>
      <w:r w:rsidRPr="006A3067">
        <w:rPr>
          <w:rFonts w:ascii="Arial" w:hAnsi="Arial"/>
          <w:color w:val="2A2A2A"/>
          <w:sz w:val="24"/>
          <w:szCs w:val="24"/>
        </w:rPr>
        <w:t xml:space="preserve">***Abdullah </w:t>
      </w:r>
      <w:proofErr w:type="spellStart"/>
      <w:r w:rsidRPr="006A3067">
        <w:rPr>
          <w:rFonts w:ascii="Arial" w:hAnsi="Arial"/>
          <w:color w:val="2A2A2A"/>
          <w:sz w:val="24"/>
          <w:szCs w:val="24"/>
        </w:rPr>
        <w:t>Saleh</w:t>
      </w:r>
      <w:proofErr w:type="spellEnd"/>
      <w:r w:rsidRPr="006A3067">
        <w:rPr>
          <w:rFonts w:ascii="Arial" w:hAnsi="Arial"/>
          <w:color w:val="2A2A2A"/>
          <w:sz w:val="24"/>
          <w:szCs w:val="24"/>
        </w:rPr>
        <w:t xml:space="preserve"> </w:t>
      </w:r>
      <w:proofErr w:type="spellStart"/>
      <w:r w:rsidRPr="006A3067">
        <w:rPr>
          <w:rFonts w:ascii="Arial" w:hAnsi="Arial"/>
          <w:color w:val="2A2A2A"/>
          <w:sz w:val="24"/>
          <w:szCs w:val="24"/>
        </w:rPr>
        <w:t>Alhomida</w:t>
      </w:r>
      <w:proofErr w:type="spellEnd"/>
      <w:r w:rsidRPr="006A3067">
        <w:rPr>
          <w:rFonts w:ascii="Arial" w:hAnsi="Arial"/>
          <w:sz w:val="24"/>
          <w:szCs w:val="24"/>
        </w:rPr>
        <w:t>, ***</w:t>
      </w:r>
      <w:proofErr w:type="spellStart"/>
      <w:r w:rsidRPr="006A3067">
        <w:rPr>
          <w:rFonts w:ascii="Arial" w:hAnsi="Arial"/>
          <w:color w:val="2A2A2A"/>
          <w:sz w:val="24"/>
          <w:szCs w:val="24"/>
        </w:rPr>
        <w:t>Haseeb</w:t>
      </w:r>
      <w:proofErr w:type="spellEnd"/>
      <w:r w:rsidRPr="006A3067">
        <w:rPr>
          <w:rFonts w:ascii="Arial" w:hAnsi="Arial"/>
          <w:color w:val="2A2A2A"/>
          <w:sz w:val="24"/>
          <w:szCs w:val="24"/>
        </w:rPr>
        <w:t xml:space="preserve"> Ahmad Khan</w:t>
      </w:r>
      <w:r w:rsidRPr="006A3067">
        <w:rPr>
          <w:rFonts w:ascii="Arial" w:hAnsi="Arial"/>
          <w:sz w:val="24"/>
          <w:szCs w:val="24"/>
        </w:rPr>
        <w:t xml:space="preserve">, </w:t>
      </w:r>
    </w:p>
    <w:p w:rsidR="003A424E" w:rsidRPr="006A3067" w:rsidRDefault="003A424E" w:rsidP="004618B9">
      <w:pPr>
        <w:autoSpaceDE w:val="0"/>
        <w:autoSpaceDN w:val="0"/>
        <w:adjustRightInd w:val="0"/>
        <w:spacing w:line="360" w:lineRule="auto"/>
        <w:ind w:left="-360"/>
        <w:jc w:val="center"/>
        <w:rPr>
          <w:rFonts w:ascii="Arial" w:hAnsi="Arial"/>
          <w:b/>
          <w:bCs/>
        </w:rPr>
      </w:pPr>
    </w:p>
    <w:p w:rsidR="003A424E" w:rsidRPr="006A3067" w:rsidRDefault="003A424E" w:rsidP="00EE56CD">
      <w:pPr>
        <w:spacing w:after="105" w:line="240" w:lineRule="auto"/>
        <w:rPr>
          <w:rFonts w:ascii="Arial" w:hAnsi="Arial"/>
          <w:sz w:val="24"/>
          <w:szCs w:val="24"/>
        </w:rPr>
      </w:pPr>
      <w:r w:rsidRPr="006A3067">
        <w:rPr>
          <w:rFonts w:ascii="Arial" w:hAnsi="Arial"/>
          <w:sz w:val="24"/>
          <w:szCs w:val="24"/>
        </w:rPr>
        <w:t xml:space="preserve">* Department of Emergency Medicine King Khalid University Hospital, King Saud University, Riyadh. </w:t>
      </w:r>
    </w:p>
    <w:p w:rsidR="003A424E" w:rsidRPr="006A3067" w:rsidRDefault="003A424E" w:rsidP="00EE56CD">
      <w:pPr>
        <w:spacing w:after="105" w:line="240" w:lineRule="auto"/>
        <w:rPr>
          <w:rFonts w:ascii="Arial" w:hAnsi="Arial"/>
          <w:sz w:val="24"/>
          <w:szCs w:val="24"/>
        </w:rPr>
      </w:pPr>
      <w:r w:rsidRPr="006A3067">
        <w:rPr>
          <w:rFonts w:ascii="Arial" w:hAnsi="Arial"/>
          <w:sz w:val="24"/>
          <w:szCs w:val="24"/>
        </w:rPr>
        <w:t>** Department of Physiology, College of Medicine &amp; King Khalid University Hospital,</w:t>
      </w:r>
    </w:p>
    <w:p w:rsidR="003A424E" w:rsidRPr="006A3067" w:rsidRDefault="003A424E" w:rsidP="00EE56CD">
      <w:pPr>
        <w:spacing w:after="105" w:line="240" w:lineRule="auto"/>
        <w:rPr>
          <w:rFonts w:ascii="Arial" w:hAnsi="Arial"/>
          <w:sz w:val="24"/>
          <w:szCs w:val="24"/>
        </w:rPr>
      </w:pPr>
      <w:r w:rsidRPr="006A3067">
        <w:rPr>
          <w:rFonts w:ascii="Arial" w:hAnsi="Arial"/>
          <w:sz w:val="24"/>
          <w:szCs w:val="24"/>
        </w:rPr>
        <w:t>*** Department of Biochemistry, College of Science, King Saud University, Riyadh.</w:t>
      </w:r>
    </w:p>
    <w:p w:rsidR="003A424E" w:rsidRPr="006A3067" w:rsidRDefault="003A424E" w:rsidP="004618B9">
      <w:pPr>
        <w:spacing w:after="105" w:line="240" w:lineRule="auto"/>
        <w:rPr>
          <w:rFonts w:ascii="Times New Roman" w:hAnsi="Times New Roman" w:cs="Times New Roman"/>
          <w:color w:val="2A2A2A"/>
          <w:sz w:val="24"/>
          <w:szCs w:val="24"/>
        </w:rPr>
      </w:pPr>
    </w:p>
    <w:p w:rsidR="003A424E" w:rsidRPr="006A3067" w:rsidRDefault="003A424E" w:rsidP="00073CDB">
      <w:pPr>
        <w:autoSpaceDE w:val="0"/>
        <w:autoSpaceDN w:val="0"/>
        <w:adjustRightInd w:val="0"/>
        <w:rPr>
          <w:rFonts w:ascii="Arial" w:hAnsi="Arial"/>
        </w:rPr>
      </w:pPr>
      <w:r w:rsidRPr="006A3067">
        <w:rPr>
          <w:rFonts w:ascii="Arial" w:hAnsi="Arial"/>
        </w:rPr>
        <w:t xml:space="preserve">Short Running Title: </w:t>
      </w:r>
      <w:proofErr w:type="spellStart"/>
      <w:r w:rsidRPr="006A3067">
        <w:rPr>
          <w:rFonts w:ascii="Arial" w:hAnsi="Arial"/>
        </w:rPr>
        <w:t>hsCRP</w:t>
      </w:r>
      <w:proofErr w:type="spellEnd"/>
      <w:r w:rsidRPr="006A3067">
        <w:rPr>
          <w:rFonts w:ascii="Arial" w:hAnsi="Arial"/>
        </w:rPr>
        <w:t xml:space="preserve"> &amp; ACS</w:t>
      </w:r>
    </w:p>
    <w:p w:rsidR="003A424E" w:rsidRPr="006A3067" w:rsidRDefault="003A424E" w:rsidP="00092758">
      <w:pPr>
        <w:autoSpaceDE w:val="0"/>
        <w:autoSpaceDN w:val="0"/>
        <w:adjustRightInd w:val="0"/>
        <w:rPr>
          <w:rFonts w:ascii="Arial" w:hAnsi="Arial"/>
          <w:b/>
          <w:bCs/>
        </w:rPr>
      </w:pPr>
    </w:p>
    <w:p w:rsidR="003A424E" w:rsidRPr="006A3067" w:rsidRDefault="003A424E" w:rsidP="00092758">
      <w:pPr>
        <w:autoSpaceDE w:val="0"/>
        <w:autoSpaceDN w:val="0"/>
        <w:adjustRightInd w:val="0"/>
        <w:rPr>
          <w:rFonts w:ascii="Arial" w:hAnsi="Arial"/>
          <w:b/>
          <w:bCs/>
        </w:rPr>
      </w:pPr>
    </w:p>
    <w:p w:rsidR="003A424E" w:rsidRPr="006A3067" w:rsidRDefault="003A424E" w:rsidP="00092758">
      <w:pPr>
        <w:autoSpaceDE w:val="0"/>
        <w:autoSpaceDN w:val="0"/>
        <w:adjustRightInd w:val="0"/>
        <w:rPr>
          <w:rFonts w:ascii="Arial" w:hAnsi="Arial"/>
          <w:b/>
          <w:bCs/>
        </w:rPr>
      </w:pPr>
    </w:p>
    <w:p w:rsidR="003A424E" w:rsidRPr="006A3067" w:rsidRDefault="003A424E" w:rsidP="00092758">
      <w:pPr>
        <w:spacing w:line="360" w:lineRule="auto"/>
        <w:rPr>
          <w:rFonts w:ascii="Arial" w:hAnsi="Arial"/>
          <w:b/>
          <w:bCs/>
          <w:sz w:val="28"/>
          <w:szCs w:val="28"/>
          <w:u w:val="single"/>
        </w:rPr>
      </w:pPr>
      <w:r w:rsidRPr="006A3067">
        <w:rPr>
          <w:rFonts w:ascii="Arial" w:hAnsi="Arial"/>
          <w:b/>
          <w:bCs/>
          <w:sz w:val="28"/>
          <w:szCs w:val="28"/>
          <w:u w:val="single"/>
        </w:rPr>
        <w:t>Abstract</w:t>
      </w:r>
    </w:p>
    <w:p w:rsidR="003A424E" w:rsidRPr="006A3067" w:rsidRDefault="003A424E" w:rsidP="009A38EB">
      <w:pPr>
        <w:autoSpaceDE w:val="0"/>
        <w:autoSpaceDN w:val="0"/>
        <w:adjustRightInd w:val="0"/>
        <w:spacing w:after="0" w:line="480" w:lineRule="auto"/>
        <w:jc w:val="both"/>
        <w:rPr>
          <w:rFonts w:ascii="Arial" w:hAnsi="Arial"/>
          <w:sz w:val="24"/>
          <w:szCs w:val="24"/>
        </w:rPr>
      </w:pPr>
      <w:r w:rsidRPr="006A3067">
        <w:rPr>
          <w:rFonts w:ascii="Arial" w:hAnsi="Arial"/>
          <w:b/>
          <w:bCs/>
          <w:sz w:val="24"/>
          <w:szCs w:val="24"/>
        </w:rPr>
        <w:t xml:space="preserve">Objective: </w:t>
      </w:r>
      <w:r w:rsidRPr="00CE71F8">
        <w:rPr>
          <w:rFonts w:ascii="Arial" w:hAnsi="Arial"/>
          <w:sz w:val="24"/>
          <w:szCs w:val="24"/>
          <w:highlight w:val="yellow"/>
        </w:rPr>
        <w:t>The aim of this study was to determine high sensitivity c reactive protein (</w:t>
      </w:r>
      <w:proofErr w:type="spellStart"/>
      <w:r w:rsidRPr="00CE71F8">
        <w:rPr>
          <w:rFonts w:ascii="Arial" w:hAnsi="Arial"/>
          <w:sz w:val="24"/>
          <w:szCs w:val="24"/>
          <w:highlight w:val="yellow"/>
        </w:rPr>
        <w:t>hsCRP</w:t>
      </w:r>
      <w:proofErr w:type="spellEnd"/>
      <w:r w:rsidRPr="00CE71F8">
        <w:rPr>
          <w:rFonts w:ascii="Arial" w:hAnsi="Arial"/>
          <w:sz w:val="24"/>
          <w:szCs w:val="24"/>
          <w:highlight w:val="yellow"/>
        </w:rPr>
        <w:t>) levels in patients with acute myocardial infarction (AMI) and see its correlation with classical enzyme markers of myocardial damage.</w:t>
      </w:r>
      <w:r w:rsidRPr="006A3067">
        <w:rPr>
          <w:rFonts w:ascii="Arial" w:hAnsi="Arial"/>
          <w:sz w:val="24"/>
          <w:szCs w:val="24"/>
        </w:rPr>
        <w:t xml:space="preserve"> </w:t>
      </w:r>
    </w:p>
    <w:p w:rsidR="003A424E" w:rsidRPr="006A3067" w:rsidRDefault="003A424E" w:rsidP="00EA512D">
      <w:pPr>
        <w:autoSpaceDE w:val="0"/>
        <w:autoSpaceDN w:val="0"/>
        <w:adjustRightInd w:val="0"/>
        <w:spacing w:after="0" w:line="480" w:lineRule="auto"/>
        <w:jc w:val="both"/>
        <w:rPr>
          <w:rFonts w:ascii="Arial" w:hAnsi="Arial"/>
          <w:sz w:val="24"/>
          <w:szCs w:val="24"/>
        </w:rPr>
      </w:pPr>
      <w:r w:rsidRPr="006A3067">
        <w:rPr>
          <w:rFonts w:ascii="Arial" w:hAnsi="Arial"/>
          <w:b/>
          <w:bCs/>
          <w:sz w:val="24"/>
          <w:szCs w:val="24"/>
        </w:rPr>
        <w:t xml:space="preserve">Design: </w:t>
      </w:r>
      <w:r w:rsidRPr="006A3067">
        <w:rPr>
          <w:rFonts w:ascii="Arial" w:hAnsi="Arial"/>
          <w:sz w:val="24"/>
          <w:szCs w:val="24"/>
        </w:rPr>
        <w:t>Observational study.</w:t>
      </w:r>
    </w:p>
    <w:p w:rsidR="003A424E" w:rsidRPr="006A3067" w:rsidRDefault="003A424E" w:rsidP="00EA512D">
      <w:pPr>
        <w:autoSpaceDE w:val="0"/>
        <w:autoSpaceDN w:val="0"/>
        <w:adjustRightInd w:val="0"/>
        <w:spacing w:after="0" w:line="480" w:lineRule="auto"/>
        <w:jc w:val="both"/>
        <w:rPr>
          <w:rFonts w:ascii="Arial" w:hAnsi="Arial"/>
          <w:sz w:val="24"/>
          <w:szCs w:val="24"/>
        </w:rPr>
      </w:pPr>
      <w:r w:rsidRPr="006A3067">
        <w:rPr>
          <w:rFonts w:ascii="Arial" w:hAnsi="Arial"/>
          <w:b/>
          <w:bCs/>
          <w:sz w:val="24"/>
          <w:szCs w:val="24"/>
        </w:rPr>
        <w:lastRenderedPageBreak/>
        <w:t xml:space="preserve">Place and Duration of Study: </w:t>
      </w:r>
      <w:r w:rsidRPr="006A3067">
        <w:rPr>
          <w:rFonts w:ascii="Arial" w:hAnsi="Arial"/>
          <w:sz w:val="24"/>
          <w:szCs w:val="24"/>
        </w:rPr>
        <w:t>Department of emergency medicine at King Khalid University Hospital, King Saud University, Riyadh and department of Physiology from August 2010 to December 2011.</w:t>
      </w:r>
    </w:p>
    <w:p w:rsidR="003A424E" w:rsidRPr="006A3067" w:rsidRDefault="003A424E" w:rsidP="00E471F7">
      <w:pPr>
        <w:spacing w:line="480" w:lineRule="auto"/>
        <w:jc w:val="both"/>
        <w:rPr>
          <w:rFonts w:ascii="Arial" w:hAnsi="Arial"/>
          <w:sz w:val="24"/>
          <w:szCs w:val="24"/>
        </w:rPr>
      </w:pPr>
      <w:r w:rsidRPr="006A3067">
        <w:rPr>
          <w:rFonts w:ascii="Arial" w:hAnsi="Arial"/>
          <w:b/>
          <w:bCs/>
          <w:sz w:val="24"/>
          <w:szCs w:val="24"/>
        </w:rPr>
        <w:t>Methodology:</w:t>
      </w:r>
      <w:r w:rsidRPr="006A3067">
        <w:rPr>
          <w:rFonts w:ascii="Arial" w:hAnsi="Arial"/>
          <w:sz w:val="24"/>
          <w:szCs w:val="24"/>
        </w:rPr>
        <w:t xml:space="preserve"> Consecutive eligible patients with either ST elevation myocardial infarction (STEMI) or non ST elevation myocardial infarction (NSTEMI)  who were admitted at emergency department of King Khalid University Hospital were recruited. A total of 71 subjects were finally selected for the study. The </w:t>
      </w:r>
      <w:proofErr w:type="spellStart"/>
      <w:r w:rsidRPr="006A3067">
        <w:rPr>
          <w:rFonts w:ascii="Arial" w:hAnsi="Arial"/>
          <w:sz w:val="24"/>
          <w:szCs w:val="24"/>
        </w:rPr>
        <w:t>hsCRP</w:t>
      </w:r>
      <w:proofErr w:type="spellEnd"/>
      <w:r w:rsidRPr="006A3067">
        <w:rPr>
          <w:rFonts w:ascii="Arial" w:hAnsi="Arial"/>
          <w:sz w:val="24"/>
          <w:szCs w:val="24"/>
        </w:rPr>
        <w:t xml:space="preserve">, </w:t>
      </w:r>
      <w:proofErr w:type="spellStart"/>
      <w:r w:rsidRPr="006A3067">
        <w:rPr>
          <w:rFonts w:ascii="Arial" w:hAnsi="Arial"/>
          <w:sz w:val="24"/>
          <w:szCs w:val="24"/>
        </w:rPr>
        <w:t>Troponin</w:t>
      </w:r>
      <w:proofErr w:type="spellEnd"/>
      <w:r w:rsidRPr="006A3067">
        <w:rPr>
          <w:rFonts w:ascii="Arial" w:hAnsi="Arial"/>
          <w:sz w:val="24"/>
          <w:szCs w:val="24"/>
        </w:rPr>
        <w:t xml:space="preserve"> I (</w:t>
      </w:r>
      <w:proofErr w:type="spellStart"/>
      <w:r w:rsidRPr="006A3067">
        <w:rPr>
          <w:rFonts w:ascii="Arial" w:hAnsi="Arial"/>
          <w:sz w:val="24"/>
          <w:szCs w:val="24"/>
        </w:rPr>
        <w:t>Trop</w:t>
      </w:r>
      <w:proofErr w:type="spellEnd"/>
      <w:r w:rsidRPr="006A3067">
        <w:rPr>
          <w:rFonts w:ascii="Arial" w:hAnsi="Arial"/>
          <w:sz w:val="24"/>
          <w:szCs w:val="24"/>
        </w:rPr>
        <w:t xml:space="preserve"> I),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kinase</w:t>
      </w:r>
      <w:proofErr w:type="spellEnd"/>
      <w:r w:rsidRPr="006A3067">
        <w:rPr>
          <w:rFonts w:ascii="Arial" w:hAnsi="Arial"/>
          <w:sz w:val="24"/>
          <w:szCs w:val="24"/>
        </w:rPr>
        <w:t xml:space="preserve"> myocardial bound (CK</w:t>
      </w:r>
      <w:r w:rsidR="00E54CF2">
        <w:rPr>
          <w:rFonts w:ascii="Arial" w:hAnsi="Arial"/>
          <w:sz w:val="24"/>
          <w:szCs w:val="24"/>
        </w:rPr>
        <w:t>-</w:t>
      </w:r>
      <w:r w:rsidRPr="006A3067">
        <w:rPr>
          <w:rFonts w:ascii="Arial" w:hAnsi="Arial"/>
          <w:sz w:val="24"/>
          <w:szCs w:val="24"/>
        </w:rPr>
        <w:t xml:space="preserve">MB), </w:t>
      </w:r>
      <w:proofErr w:type="spellStart"/>
      <w:r w:rsidRPr="006A3067">
        <w:rPr>
          <w:rFonts w:ascii="Arial" w:hAnsi="Arial"/>
          <w:sz w:val="24"/>
          <w:szCs w:val="24"/>
        </w:rPr>
        <w:t>Aspartate</w:t>
      </w:r>
      <w:proofErr w:type="spellEnd"/>
      <w:r w:rsidRPr="006A3067">
        <w:rPr>
          <w:rFonts w:ascii="Arial" w:hAnsi="Arial"/>
          <w:sz w:val="24"/>
          <w:szCs w:val="24"/>
        </w:rPr>
        <w:t xml:space="preserve"> </w:t>
      </w:r>
      <w:proofErr w:type="spellStart"/>
      <w:r w:rsidRPr="006A3067">
        <w:rPr>
          <w:rFonts w:ascii="Arial" w:hAnsi="Arial"/>
          <w:sz w:val="24"/>
          <w:szCs w:val="24"/>
        </w:rPr>
        <w:t>aminotransferase</w:t>
      </w:r>
      <w:proofErr w:type="spellEnd"/>
      <w:r w:rsidRPr="006A3067">
        <w:rPr>
          <w:rFonts w:ascii="Arial" w:hAnsi="Arial"/>
          <w:sz w:val="24"/>
          <w:szCs w:val="24"/>
        </w:rPr>
        <w:t xml:space="preserve"> (AST) and Lactate </w:t>
      </w:r>
      <w:proofErr w:type="spellStart"/>
      <w:r w:rsidRPr="006A3067">
        <w:rPr>
          <w:rFonts w:ascii="Arial" w:hAnsi="Arial"/>
          <w:sz w:val="24"/>
          <w:szCs w:val="24"/>
        </w:rPr>
        <w:t>dehydrogenase</w:t>
      </w:r>
      <w:proofErr w:type="spellEnd"/>
      <w:r w:rsidRPr="006A3067">
        <w:rPr>
          <w:rFonts w:ascii="Arial" w:hAnsi="Arial"/>
          <w:sz w:val="24"/>
          <w:szCs w:val="24"/>
        </w:rPr>
        <w:t xml:space="preserve"> (LDH) concentrations of all patients with an acute myocardial infarction (AMI) were measured.</w:t>
      </w:r>
    </w:p>
    <w:p w:rsidR="003A424E" w:rsidRPr="006A3067" w:rsidRDefault="003A424E" w:rsidP="00874F2F">
      <w:pPr>
        <w:autoSpaceDE w:val="0"/>
        <w:autoSpaceDN w:val="0"/>
        <w:adjustRightInd w:val="0"/>
        <w:spacing w:after="0" w:line="480" w:lineRule="auto"/>
        <w:ind w:left="60" w:right="60"/>
        <w:jc w:val="both"/>
        <w:rPr>
          <w:rFonts w:ascii="Arial" w:hAnsi="Arial"/>
          <w:sz w:val="24"/>
          <w:szCs w:val="24"/>
        </w:rPr>
      </w:pPr>
      <w:r w:rsidRPr="006A3067">
        <w:rPr>
          <w:rFonts w:ascii="Arial" w:hAnsi="Arial"/>
          <w:b/>
          <w:bCs/>
          <w:sz w:val="24"/>
          <w:szCs w:val="24"/>
        </w:rPr>
        <w:t xml:space="preserve">Results: </w:t>
      </w:r>
      <w:r w:rsidR="00874F2F" w:rsidRPr="00874F2F">
        <w:rPr>
          <w:rFonts w:ascii="Arial" w:hAnsi="Arial"/>
          <w:sz w:val="24"/>
          <w:szCs w:val="24"/>
          <w:highlight w:val="yellow"/>
        </w:rPr>
        <w:t>Among all patients 34 (47.9%) patients had diabetes mellitus, 21 (29.6%) were hypertensive, and 16 (22.5%) had no associated illness.</w:t>
      </w:r>
      <w:r w:rsidRPr="006A3067">
        <w:rPr>
          <w:rFonts w:ascii="Arial" w:hAnsi="Arial"/>
          <w:sz w:val="24"/>
          <w:szCs w:val="24"/>
        </w:rPr>
        <w:t xml:space="preserve"> Patients </w:t>
      </w:r>
      <w:r w:rsidR="00E54CF2" w:rsidRPr="00F20C7D">
        <w:rPr>
          <w:rFonts w:ascii="Arial" w:hAnsi="Arial"/>
          <w:sz w:val="24"/>
          <w:szCs w:val="24"/>
        </w:rPr>
        <w:t>with STEMI had significantly higher levels of CKMB (p=</w:t>
      </w:r>
      <w:r w:rsidR="00E54CF2" w:rsidRPr="00F20C7D">
        <w:rPr>
          <w:rFonts w:ascii="Arial" w:hAnsi="Arial"/>
          <w:color w:val="000000"/>
          <w:sz w:val="24"/>
          <w:szCs w:val="24"/>
        </w:rPr>
        <w:t>0.0348</w:t>
      </w:r>
      <w:r w:rsidR="00E54CF2" w:rsidRPr="00F20C7D">
        <w:rPr>
          <w:rFonts w:ascii="Arial" w:hAnsi="Arial"/>
          <w:sz w:val="24"/>
          <w:szCs w:val="24"/>
        </w:rPr>
        <w:t>), LDH (p=</w:t>
      </w:r>
      <w:r w:rsidR="00E54CF2" w:rsidRPr="00F20C7D">
        <w:rPr>
          <w:rFonts w:ascii="Arial" w:hAnsi="Arial"/>
          <w:color w:val="000000"/>
          <w:sz w:val="24"/>
          <w:szCs w:val="24"/>
        </w:rPr>
        <w:t>0.0471</w:t>
      </w:r>
      <w:r w:rsidR="00E54CF2" w:rsidRPr="00F20C7D">
        <w:rPr>
          <w:rFonts w:ascii="Arial" w:hAnsi="Arial"/>
          <w:sz w:val="24"/>
          <w:szCs w:val="24"/>
        </w:rPr>
        <w:t xml:space="preserve">) and </w:t>
      </w:r>
      <w:proofErr w:type="spellStart"/>
      <w:r w:rsidR="00E54CF2" w:rsidRPr="00F20C7D">
        <w:rPr>
          <w:rFonts w:ascii="Arial" w:hAnsi="Arial"/>
          <w:sz w:val="24"/>
          <w:szCs w:val="24"/>
        </w:rPr>
        <w:t>hsCRP</w:t>
      </w:r>
      <w:proofErr w:type="spellEnd"/>
      <w:r w:rsidR="00E54CF2" w:rsidRPr="00F20C7D">
        <w:rPr>
          <w:rFonts w:ascii="Arial" w:hAnsi="Arial"/>
          <w:sz w:val="24"/>
          <w:szCs w:val="24"/>
        </w:rPr>
        <w:t xml:space="preserve"> (p=</w:t>
      </w:r>
      <w:r w:rsidR="00E54CF2" w:rsidRPr="00F20C7D">
        <w:rPr>
          <w:rFonts w:ascii="Arial" w:hAnsi="Arial"/>
          <w:color w:val="000000"/>
          <w:sz w:val="24"/>
          <w:szCs w:val="24"/>
        </w:rPr>
        <w:t>0.0231</w:t>
      </w:r>
      <w:r w:rsidR="00E54CF2" w:rsidRPr="00F20C7D">
        <w:rPr>
          <w:rFonts w:ascii="Arial" w:hAnsi="Arial"/>
          <w:sz w:val="24"/>
          <w:szCs w:val="24"/>
        </w:rPr>
        <w:t xml:space="preserve">) compared to NSTEMI patients. While the differences were non significant for </w:t>
      </w:r>
      <w:proofErr w:type="spellStart"/>
      <w:r w:rsidR="00E54CF2" w:rsidRPr="00F20C7D">
        <w:rPr>
          <w:rFonts w:ascii="Arial" w:hAnsi="Arial"/>
          <w:sz w:val="24"/>
          <w:szCs w:val="24"/>
        </w:rPr>
        <w:t>TropI</w:t>
      </w:r>
      <w:proofErr w:type="spellEnd"/>
      <w:r w:rsidR="00E54CF2" w:rsidRPr="00F20C7D">
        <w:rPr>
          <w:rFonts w:ascii="Arial" w:hAnsi="Arial"/>
          <w:sz w:val="24"/>
          <w:szCs w:val="24"/>
        </w:rPr>
        <w:t xml:space="preserve"> (p=</w:t>
      </w:r>
      <w:r w:rsidR="00E54CF2" w:rsidRPr="00F20C7D">
        <w:rPr>
          <w:rFonts w:ascii="Arial" w:hAnsi="Arial"/>
          <w:color w:val="000000"/>
          <w:sz w:val="24"/>
          <w:szCs w:val="24"/>
        </w:rPr>
        <w:t xml:space="preserve">0.7022), </w:t>
      </w:r>
      <w:r w:rsidR="00E54CF2" w:rsidRPr="00F20C7D">
        <w:rPr>
          <w:rFonts w:ascii="Arial" w:hAnsi="Arial"/>
          <w:sz w:val="24"/>
          <w:szCs w:val="24"/>
        </w:rPr>
        <w:t>AST (p=</w:t>
      </w:r>
      <w:r w:rsidR="00E54CF2" w:rsidRPr="00F20C7D">
        <w:rPr>
          <w:rFonts w:ascii="Arial" w:hAnsi="Arial"/>
          <w:color w:val="000000"/>
          <w:sz w:val="24"/>
          <w:szCs w:val="24"/>
        </w:rPr>
        <w:t xml:space="preserve">0.9729) and </w:t>
      </w:r>
      <w:proofErr w:type="spellStart"/>
      <w:r w:rsidR="00E54CF2" w:rsidRPr="00F20C7D">
        <w:rPr>
          <w:rFonts w:ascii="Arial" w:hAnsi="Arial"/>
          <w:color w:val="000000"/>
          <w:sz w:val="24"/>
          <w:szCs w:val="24"/>
        </w:rPr>
        <w:t>Lp</w:t>
      </w:r>
      <w:proofErr w:type="spellEnd"/>
      <w:r w:rsidR="00E54CF2" w:rsidRPr="00F20C7D">
        <w:rPr>
          <w:rFonts w:ascii="Arial" w:hAnsi="Arial"/>
          <w:color w:val="000000"/>
          <w:sz w:val="24"/>
          <w:szCs w:val="24"/>
        </w:rPr>
        <w:t>(a) (p=0.5985)</w:t>
      </w:r>
      <w:r w:rsidR="00E54CF2" w:rsidRPr="00F20C7D">
        <w:rPr>
          <w:rFonts w:ascii="Arial" w:hAnsi="Arial"/>
          <w:sz w:val="24"/>
          <w:szCs w:val="24"/>
        </w:rPr>
        <w:t>.</w:t>
      </w:r>
      <w:r w:rsidRPr="006A3067">
        <w:rPr>
          <w:rFonts w:ascii="Arial" w:hAnsi="Arial"/>
          <w:sz w:val="24"/>
          <w:szCs w:val="24"/>
        </w:rPr>
        <w:t xml:space="preserve"> Spearman’s correlations revealed that CRP correlated significantly with </w:t>
      </w:r>
      <w:proofErr w:type="spellStart"/>
      <w:r w:rsidRPr="006A3067">
        <w:rPr>
          <w:rFonts w:ascii="Arial" w:hAnsi="Arial"/>
          <w:sz w:val="24"/>
          <w:szCs w:val="24"/>
        </w:rPr>
        <w:t>TropI</w:t>
      </w:r>
      <w:proofErr w:type="spellEnd"/>
      <w:r w:rsidRPr="006A3067">
        <w:rPr>
          <w:rFonts w:ascii="Arial" w:hAnsi="Arial"/>
          <w:sz w:val="24"/>
          <w:szCs w:val="24"/>
        </w:rPr>
        <w:t xml:space="preserve">, CK-MB and LDH. There was a significant predictive relationship of </w:t>
      </w:r>
      <w:proofErr w:type="spellStart"/>
      <w:r w:rsidRPr="006A3067">
        <w:rPr>
          <w:rFonts w:ascii="Arial" w:hAnsi="Arial"/>
          <w:sz w:val="24"/>
          <w:szCs w:val="24"/>
        </w:rPr>
        <w:t>hsCRP</w:t>
      </w:r>
      <w:proofErr w:type="spellEnd"/>
      <w:r w:rsidRPr="006A3067">
        <w:rPr>
          <w:rFonts w:ascii="Arial" w:hAnsi="Arial"/>
          <w:sz w:val="24"/>
          <w:szCs w:val="24"/>
        </w:rPr>
        <w:t xml:space="preserve"> with </w:t>
      </w:r>
      <w:proofErr w:type="spellStart"/>
      <w:r w:rsidRPr="006A3067">
        <w:rPr>
          <w:rFonts w:ascii="Arial" w:hAnsi="Arial"/>
          <w:sz w:val="24"/>
          <w:szCs w:val="24"/>
        </w:rPr>
        <w:t>TropI</w:t>
      </w:r>
      <w:proofErr w:type="spellEnd"/>
      <w:r w:rsidRPr="006A3067">
        <w:rPr>
          <w:rFonts w:ascii="Arial" w:hAnsi="Arial"/>
          <w:sz w:val="24"/>
          <w:szCs w:val="24"/>
        </w:rPr>
        <w:t>, LDH and CK-MB while with AST it was non significant</w:t>
      </w:r>
      <w:r w:rsidR="00874F2F">
        <w:rPr>
          <w:rFonts w:ascii="Arial" w:hAnsi="Arial"/>
          <w:sz w:val="24"/>
          <w:szCs w:val="24"/>
        </w:rPr>
        <w:t>.</w:t>
      </w:r>
    </w:p>
    <w:p w:rsidR="003A424E" w:rsidRPr="006A3067" w:rsidRDefault="003A424E" w:rsidP="0071157F">
      <w:pPr>
        <w:autoSpaceDE w:val="0"/>
        <w:autoSpaceDN w:val="0"/>
        <w:adjustRightInd w:val="0"/>
        <w:spacing w:after="0" w:line="480" w:lineRule="auto"/>
        <w:jc w:val="both"/>
        <w:rPr>
          <w:rFonts w:ascii="Arial" w:hAnsi="Arial"/>
          <w:sz w:val="24"/>
          <w:szCs w:val="24"/>
        </w:rPr>
      </w:pPr>
      <w:r w:rsidRPr="006A3067">
        <w:rPr>
          <w:rFonts w:ascii="Arial" w:hAnsi="Arial"/>
          <w:b/>
          <w:bCs/>
          <w:sz w:val="24"/>
          <w:szCs w:val="24"/>
        </w:rPr>
        <w:t xml:space="preserve">Conclusion:  </w:t>
      </w:r>
      <w:proofErr w:type="spellStart"/>
      <w:r w:rsidRPr="006A3067">
        <w:rPr>
          <w:rFonts w:ascii="Arial" w:hAnsi="Arial"/>
          <w:sz w:val="24"/>
          <w:szCs w:val="24"/>
        </w:rPr>
        <w:t>hsCRP</w:t>
      </w:r>
      <w:proofErr w:type="spellEnd"/>
      <w:r w:rsidRPr="006A3067">
        <w:rPr>
          <w:rFonts w:ascii="Arial" w:hAnsi="Arial"/>
          <w:sz w:val="24"/>
          <w:szCs w:val="24"/>
        </w:rPr>
        <w:t xml:space="preserve"> levels is a significant predictor of standard markers for myocardial damage and it may be a useful prognostic marker in acute coronary syndromes. </w:t>
      </w:r>
    </w:p>
    <w:p w:rsidR="003A424E" w:rsidRPr="006A3067" w:rsidRDefault="003A424E" w:rsidP="0071157F">
      <w:pPr>
        <w:autoSpaceDE w:val="0"/>
        <w:autoSpaceDN w:val="0"/>
        <w:adjustRightInd w:val="0"/>
        <w:spacing w:after="0" w:line="480" w:lineRule="auto"/>
        <w:jc w:val="both"/>
        <w:rPr>
          <w:rFonts w:ascii="Arial" w:hAnsi="Arial"/>
          <w:sz w:val="24"/>
          <w:szCs w:val="24"/>
        </w:rPr>
      </w:pPr>
      <w:r w:rsidRPr="006A3067">
        <w:rPr>
          <w:rFonts w:ascii="Arial" w:hAnsi="Arial"/>
          <w:b/>
          <w:bCs/>
          <w:sz w:val="24"/>
          <w:szCs w:val="24"/>
        </w:rPr>
        <w:t xml:space="preserve">Key Words: </w:t>
      </w:r>
      <w:r w:rsidRPr="006A3067">
        <w:rPr>
          <w:rFonts w:ascii="Arial" w:hAnsi="Arial"/>
          <w:sz w:val="24"/>
          <w:szCs w:val="24"/>
        </w:rPr>
        <w:t>C-Reactive Protein; Acute Myocardial Infarction; Acute Coronary</w:t>
      </w:r>
    </w:p>
    <w:p w:rsidR="003A424E" w:rsidRPr="006A3067" w:rsidRDefault="003A424E" w:rsidP="00EA512D">
      <w:pPr>
        <w:tabs>
          <w:tab w:val="right" w:pos="9362"/>
        </w:tabs>
        <w:spacing w:line="480" w:lineRule="auto"/>
        <w:jc w:val="both"/>
        <w:rPr>
          <w:rFonts w:ascii="Arial" w:hAnsi="Arial"/>
          <w:b/>
          <w:bCs/>
          <w:sz w:val="28"/>
          <w:szCs w:val="28"/>
          <w:u w:val="single"/>
        </w:rPr>
      </w:pPr>
      <w:r w:rsidRPr="006A3067">
        <w:rPr>
          <w:rFonts w:ascii="Arial" w:hAnsi="Arial"/>
          <w:sz w:val="24"/>
          <w:szCs w:val="24"/>
        </w:rPr>
        <w:t xml:space="preserve">Syndrome; Inflammation,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kinase</w:t>
      </w:r>
      <w:proofErr w:type="spellEnd"/>
      <w:r w:rsidRPr="006A3067">
        <w:rPr>
          <w:rFonts w:ascii="Arial" w:hAnsi="Arial"/>
          <w:sz w:val="24"/>
          <w:szCs w:val="24"/>
        </w:rPr>
        <w:t xml:space="preserve"> myocardial bound.</w:t>
      </w:r>
      <w:r w:rsidRPr="006A3067">
        <w:rPr>
          <w:rFonts w:ascii="Arial" w:hAnsi="Arial"/>
          <w:sz w:val="24"/>
          <w:szCs w:val="24"/>
        </w:rPr>
        <w:tab/>
      </w:r>
      <w:r w:rsidRPr="006A3067">
        <w:rPr>
          <w:rFonts w:ascii="Arial" w:hAnsi="Arial"/>
          <w:sz w:val="23"/>
          <w:szCs w:val="23"/>
        </w:rPr>
        <w:t xml:space="preserve"> </w:t>
      </w: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p>
    <w:p w:rsidR="003A424E" w:rsidRDefault="003A424E" w:rsidP="00DC61D4">
      <w:pPr>
        <w:spacing w:line="480" w:lineRule="auto"/>
        <w:rPr>
          <w:rFonts w:ascii="Arial" w:hAnsi="Arial"/>
          <w:b/>
          <w:bCs/>
          <w:sz w:val="24"/>
          <w:szCs w:val="24"/>
          <w:u w:val="single"/>
        </w:rPr>
      </w:pPr>
    </w:p>
    <w:p w:rsidR="003A424E" w:rsidRPr="006A3067" w:rsidRDefault="003A424E" w:rsidP="00DC61D4">
      <w:pPr>
        <w:spacing w:line="480" w:lineRule="auto"/>
        <w:rPr>
          <w:rFonts w:ascii="Arial" w:hAnsi="Arial"/>
          <w:b/>
          <w:bCs/>
          <w:sz w:val="24"/>
          <w:szCs w:val="24"/>
          <w:u w:val="single"/>
        </w:rPr>
      </w:pPr>
      <w:r w:rsidRPr="006A3067">
        <w:rPr>
          <w:rFonts w:ascii="Arial" w:hAnsi="Arial"/>
          <w:b/>
          <w:bCs/>
          <w:sz w:val="24"/>
          <w:szCs w:val="24"/>
          <w:u w:val="single"/>
        </w:rPr>
        <w:t>INTRODUCTION</w:t>
      </w:r>
    </w:p>
    <w:p w:rsidR="003A424E" w:rsidRPr="006A3067" w:rsidRDefault="003A424E" w:rsidP="000F10B0">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Evidence suggests that inflammation plays a key role in the pathogenesis of atherosclerosis. The chronic inflammatory process can develop to an acute clinical event by the induction of plaque rupture and therefore cause acute coronary syndromes [1]. Auer J et al reported that baseline CRP levels in the subgroup of patients with AMI </w:t>
      </w:r>
      <w:r w:rsidRPr="006A3067">
        <w:rPr>
          <w:rFonts w:ascii="Arial" w:hAnsi="Arial"/>
          <w:sz w:val="24"/>
          <w:szCs w:val="24"/>
        </w:rPr>
        <w:lastRenderedPageBreak/>
        <w:t xml:space="preserve">were significantly higher than in patients with stable CAD [2]. CRP levels predict future cardiovascular events independently of CAD severity and correlate with number of </w:t>
      </w:r>
      <w:proofErr w:type="spellStart"/>
      <w:r w:rsidRPr="006A3067">
        <w:rPr>
          <w:rFonts w:ascii="Arial" w:hAnsi="Arial"/>
          <w:sz w:val="24"/>
          <w:szCs w:val="24"/>
        </w:rPr>
        <w:t>angiographically</w:t>
      </w:r>
      <w:proofErr w:type="spellEnd"/>
      <w:r w:rsidRPr="006A3067">
        <w:rPr>
          <w:rFonts w:ascii="Arial" w:hAnsi="Arial"/>
          <w:sz w:val="24"/>
          <w:szCs w:val="24"/>
        </w:rPr>
        <w:t xml:space="preserve"> complex coronary artery </w:t>
      </w:r>
      <w:proofErr w:type="spellStart"/>
      <w:r w:rsidRPr="006A3067">
        <w:rPr>
          <w:rFonts w:ascii="Arial" w:hAnsi="Arial"/>
          <w:sz w:val="24"/>
          <w:szCs w:val="24"/>
        </w:rPr>
        <w:t>stenosis</w:t>
      </w:r>
      <w:proofErr w:type="spellEnd"/>
      <w:r w:rsidRPr="006A3067">
        <w:rPr>
          <w:rFonts w:ascii="Arial" w:hAnsi="Arial"/>
          <w:sz w:val="24"/>
          <w:szCs w:val="24"/>
        </w:rPr>
        <w:t xml:space="preserve"> in patients with ACS. Thus, CRP levels are a marker of </w:t>
      </w:r>
      <w:proofErr w:type="spellStart"/>
      <w:r w:rsidRPr="006A3067">
        <w:rPr>
          <w:rFonts w:ascii="Arial" w:hAnsi="Arial"/>
          <w:sz w:val="24"/>
          <w:szCs w:val="24"/>
        </w:rPr>
        <w:t>atheromatous</w:t>
      </w:r>
      <w:proofErr w:type="spellEnd"/>
      <w:r w:rsidRPr="006A3067">
        <w:rPr>
          <w:rFonts w:ascii="Arial" w:hAnsi="Arial"/>
          <w:sz w:val="24"/>
          <w:szCs w:val="24"/>
        </w:rPr>
        <w:t xml:space="preserve"> plaque vulnerability and CAD activity [3]. No significant correlation was found between baseline CRP serum levels and angiographic measures of atherosclerotic disease severity and extent. In patients with unstable angina, CRP serum levels and coronary atherosclerosis are not correlated, but both are independently associated with a worse outcome at follow-up [4]. </w:t>
      </w:r>
      <w:proofErr w:type="spellStart"/>
      <w:r w:rsidRPr="006A3067">
        <w:rPr>
          <w:rFonts w:ascii="Arial" w:hAnsi="Arial"/>
          <w:sz w:val="24"/>
          <w:szCs w:val="24"/>
        </w:rPr>
        <w:t>Myoglobin</w:t>
      </w:r>
      <w:proofErr w:type="spellEnd"/>
      <w:r w:rsidRPr="006A3067">
        <w:rPr>
          <w:rFonts w:ascii="Arial" w:hAnsi="Arial"/>
          <w:sz w:val="24"/>
          <w:szCs w:val="24"/>
        </w:rPr>
        <w:t xml:space="preserve">, the smallest of all markers, diffuses rapidly in the vascular system and quickly gives indication for a possible acute myocardial infarction (AMI). </w:t>
      </w:r>
      <w:proofErr w:type="spellStart"/>
      <w:r w:rsidRPr="006A3067">
        <w:rPr>
          <w:rFonts w:ascii="Arial" w:hAnsi="Arial"/>
          <w:sz w:val="24"/>
          <w:szCs w:val="24"/>
        </w:rPr>
        <w:t>Myoglobin</w:t>
      </w:r>
      <w:proofErr w:type="spellEnd"/>
      <w:r w:rsidRPr="006A3067">
        <w:rPr>
          <w:rFonts w:ascii="Arial" w:hAnsi="Arial"/>
          <w:sz w:val="24"/>
          <w:szCs w:val="24"/>
        </w:rPr>
        <w:t xml:space="preserve"> levels increase within 0.5 -2 hours from the onset of chest pain, reach peak values at 5-12 hours. Normal circulatory concentration might be detected after 16-36 hours [5,6]. CK-MB is one of the most important myocardial markers, and it is an established marker in confirmation of AMI. In AMI plasma concentration of CK-MB is increased within 3-8 hours of onset of chest pain, the peak is reached within 9-30 hours and return to baseline levels after 48-72 hours [7,8,9]. Currently, it is of critical importance to reduce the time between the onset of chest pain and hospital admission. What is of great importance is determining the most sensitive and useful marker , helpful in finding the best, most effective treatment of the patients with ACS. </w:t>
      </w:r>
      <w:r w:rsidRPr="00CE71F8">
        <w:rPr>
          <w:rFonts w:ascii="Arial" w:hAnsi="Arial"/>
          <w:sz w:val="24"/>
          <w:szCs w:val="24"/>
          <w:highlight w:val="yellow"/>
        </w:rPr>
        <w:t>The aim of this study was to determine high sensitivity c reactive protein (</w:t>
      </w:r>
      <w:proofErr w:type="spellStart"/>
      <w:r w:rsidRPr="00CE71F8">
        <w:rPr>
          <w:rFonts w:ascii="Arial" w:hAnsi="Arial"/>
          <w:sz w:val="24"/>
          <w:szCs w:val="24"/>
          <w:highlight w:val="yellow"/>
        </w:rPr>
        <w:t>hsCRP</w:t>
      </w:r>
      <w:proofErr w:type="spellEnd"/>
      <w:r w:rsidRPr="00CE71F8">
        <w:rPr>
          <w:rFonts w:ascii="Arial" w:hAnsi="Arial"/>
          <w:sz w:val="24"/>
          <w:szCs w:val="24"/>
          <w:highlight w:val="yellow"/>
        </w:rPr>
        <w:t>) levels in patients with acute myocardial infarction (AMI) and see its correlation with classical enzyme markers of myocardial damage.</w:t>
      </w:r>
      <w:r w:rsidRPr="006A3067">
        <w:rPr>
          <w:rFonts w:ascii="Arial" w:hAnsi="Arial"/>
          <w:sz w:val="24"/>
          <w:szCs w:val="24"/>
        </w:rPr>
        <w:t xml:space="preserve"> </w:t>
      </w:r>
    </w:p>
    <w:p w:rsidR="003A424E" w:rsidRPr="006A3067" w:rsidRDefault="003A424E" w:rsidP="000F10B0">
      <w:pPr>
        <w:autoSpaceDE w:val="0"/>
        <w:autoSpaceDN w:val="0"/>
        <w:adjustRightInd w:val="0"/>
        <w:spacing w:after="0" w:line="480" w:lineRule="auto"/>
        <w:ind w:right="60"/>
        <w:jc w:val="both"/>
        <w:rPr>
          <w:rFonts w:ascii="Arial" w:hAnsi="Arial"/>
          <w:b/>
          <w:bCs/>
          <w:sz w:val="24"/>
          <w:szCs w:val="24"/>
          <w:u w:val="single"/>
        </w:rPr>
      </w:pPr>
      <w:r w:rsidRPr="006A3067">
        <w:rPr>
          <w:rFonts w:ascii="Arial" w:hAnsi="Arial"/>
          <w:b/>
          <w:bCs/>
          <w:sz w:val="24"/>
          <w:szCs w:val="24"/>
          <w:u w:val="single"/>
        </w:rPr>
        <w:t>METHODS</w:t>
      </w:r>
    </w:p>
    <w:p w:rsidR="003A424E" w:rsidRPr="006A3067" w:rsidRDefault="003A424E" w:rsidP="00874F2F">
      <w:pPr>
        <w:autoSpaceDE w:val="0"/>
        <w:autoSpaceDN w:val="0"/>
        <w:adjustRightInd w:val="0"/>
        <w:spacing w:after="0" w:line="480" w:lineRule="auto"/>
        <w:jc w:val="both"/>
        <w:rPr>
          <w:rFonts w:ascii="Arial" w:hAnsi="Arial"/>
          <w:sz w:val="24"/>
          <w:szCs w:val="24"/>
        </w:rPr>
      </w:pPr>
      <w:r w:rsidRPr="006A3067">
        <w:rPr>
          <w:rFonts w:ascii="Arial" w:hAnsi="Arial"/>
          <w:sz w:val="24"/>
          <w:szCs w:val="24"/>
        </w:rPr>
        <w:lastRenderedPageBreak/>
        <w:t xml:space="preserve">This observational study was conducted at the departments of emergency medicine, physiology and cardiology of college of medicine &amp; King Khalid university hospital, King Saud University, Riyadh, Saudi Arabia from August 2010 to December 2011. Consecutive eligible patients with either STEMI or NSTEMI who were admitted at King Khalid University Hospital were recruited. A total of 71 </w:t>
      </w:r>
      <w:r w:rsidR="00874F2F">
        <w:rPr>
          <w:rFonts w:ascii="Arial" w:hAnsi="Arial"/>
          <w:sz w:val="24"/>
          <w:szCs w:val="24"/>
        </w:rPr>
        <w:t>patients</w:t>
      </w:r>
      <w:r w:rsidRPr="006A3067">
        <w:rPr>
          <w:rFonts w:ascii="Arial" w:hAnsi="Arial"/>
          <w:sz w:val="24"/>
          <w:szCs w:val="24"/>
        </w:rPr>
        <w:t xml:space="preserve"> </w:t>
      </w:r>
      <w:r w:rsidR="00874F2F">
        <w:rPr>
          <w:rFonts w:ascii="Arial" w:hAnsi="Arial"/>
          <w:sz w:val="24"/>
          <w:szCs w:val="24"/>
        </w:rPr>
        <w:t xml:space="preserve">(46 Males &amp; </w:t>
      </w:r>
      <w:r w:rsidR="00D44316">
        <w:rPr>
          <w:rFonts w:ascii="Arial" w:hAnsi="Arial"/>
          <w:sz w:val="24"/>
          <w:szCs w:val="24"/>
        </w:rPr>
        <w:t>2</w:t>
      </w:r>
      <w:r w:rsidR="00874F2F">
        <w:rPr>
          <w:rFonts w:ascii="Arial" w:hAnsi="Arial"/>
          <w:sz w:val="24"/>
          <w:szCs w:val="24"/>
        </w:rPr>
        <w:t xml:space="preserve">5 Females) </w:t>
      </w:r>
      <w:r w:rsidRPr="006A3067">
        <w:rPr>
          <w:rFonts w:ascii="Arial" w:hAnsi="Arial"/>
          <w:sz w:val="24"/>
          <w:szCs w:val="24"/>
        </w:rPr>
        <w:t xml:space="preserve">were finally selected for the study. The </w:t>
      </w:r>
      <w:proofErr w:type="spellStart"/>
      <w:r w:rsidRPr="006A3067">
        <w:rPr>
          <w:rFonts w:ascii="Arial" w:hAnsi="Arial"/>
          <w:sz w:val="24"/>
          <w:szCs w:val="24"/>
        </w:rPr>
        <w:t>hsCRP</w:t>
      </w:r>
      <w:proofErr w:type="spellEnd"/>
      <w:r w:rsidRPr="006A3067">
        <w:rPr>
          <w:rFonts w:ascii="Arial" w:hAnsi="Arial"/>
          <w:sz w:val="24"/>
          <w:szCs w:val="24"/>
        </w:rPr>
        <w:t xml:space="preserve">, </w:t>
      </w:r>
      <w:proofErr w:type="spellStart"/>
      <w:r w:rsidRPr="006A3067">
        <w:rPr>
          <w:rFonts w:ascii="Arial" w:hAnsi="Arial"/>
          <w:sz w:val="24"/>
          <w:szCs w:val="24"/>
        </w:rPr>
        <w:t>Troponin</w:t>
      </w:r>
      <w:proofErr w:type="spellEnd"/>
      <w:r w:rsidRPr="006A3067">
        <w:rPr>
          <w:rFonts w:ascii="Arial" w:hAnsi="Arial"/>
          <w:sz w:val="24"/>
          <w:szCs w:val="24"/>
        </w:rPr>
        <w:t xml:space="preserve"> I (</w:t>
      </w:r>
      <w:proofErr w:type="spellStart"/>
      <w:r w:rsidRPr="006A3067">
        <w:rPr>
          <w:rFonts w:ascii="Arial" w:hAnsi="Arial"/>
          <w:sz w:val="24"/>
          <w:szCs w:val="24"/>
        </w:rPr>
        <w:t>Trop</w:t>
      </w:r>
      <w:proofErr w:type="spellEnd"/>
      <w:r w:rsidRPr="006A3067">
        <w:rPr>
          <w:rFonts w:ascii="Arial" w:hAnsi="Arial"/>
          <w:sz w:val="24"/>
          <w:szCs w:val="24"/>
        </w:rPr>
        <w:t xml:space="preserve"> I),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kinase</w:t>
      </w:r>
      <w:proofErr w:type="spellEnd"/>
      <w:r w:rsidRPr="006A3067">
        <w:rPr>
          <w:rFonts w:ascii="Arial" w:hAnsi="Arial"/>
          <w:sz w:val="24"/>
          <w:szCs w:val="24"/>
        </w:rPr>
        <w:t xml:space="preserve"> myocardial bound (CKMB), </w:t>
      </w:r>
      <w:proofErr w:type="spellStart"/>
      <w:r w:rsidRPr="006A3067">
        <w:rPr>
          <w:rFonts w:ascii="Arial" w:hAnsi="Arial"/>
          <w:sz w:val="24"/>
          <w:szCs w:val="24"/>
        </w:rPr>
        <w:t>Aspartate</w:t>
      </w:r>
      <w:proofErr w:type="spellEnd"/>
      <w:r w:rsidRPr="006A3067">
        <w:rPr>
          <w:rFonts w:ascii="Arial" w:hAnsi="Arial"/>
          <w:sz w:val="24"/>
          <w:szCs w:val="24"/>
        </w:rPr>
        <w:t xml:space="preserve"> </w:t>
      </w:r>
      <w:proofErr w:type="spellStart"/>
      <w:r w:rsidRPr="006A3067">
        <w:rPr>
          <w:rFonts w:ascii="Arial" w:hAnsi="Arial"/>
          <w:sz w:val="24"/>
          <w:szCs w:val="24"/>
        </w:rPr>
        <w:t>aminotransferase</w:t>
      </w:r>
      <w:proofErr w:type="spellEnd"/>
      <w:r w:rsidRPr="006A3067">
        <w:rPr>
          <w:rFonts w:ascii="Arial" w:hAnsi="Arial"/>
          <w:sz w:val="24"/>
          <w:szCs w:val="24"/>
        </w:rPr>
        <w:t xml:space="preserve"> (AST) and Lactate </w:t>
      </w:r>
      <w:proofErr w:type="spellStart"/>
      <w:r w:rsidRPr="006A3067">
        <w:rPr>
          <w:rFonts w:ascii="Arial" w:hAnsi="Arial"/>
          <w:sz w:val="24"/>
          <w:szCs w:val="24"/>
        </w:rPr>
        <w:t>dehydrogenase</w:t>
      </w:r>
      <w:proofErr w:type="spellEnd"/>
      <w:r w:rsidRPr="006A3067">
        <w:rPr>
          <w:rFonts w:ascii="Arial" w:hAnsi="Arial"/>
          <w:sz w:val="24"/>
          <w:szCs w:val="24"/>
        </w:rPr>
        <w:t xml:space="preserve"> (LDH) concentration of these patients with an acute coronary syndrome (ACS) were measured after admission and their peak levels were recorded. Inclusion criteria included patients of any sex with both non-ST elevation acute coronary syndrome and ST elevation acute coronary syndrome. The diagnosis of myocardial infarction required the presence of at least 2 of these criteria (1) A history of characteristic prolonged ( </w:t>
      </w:r>
      <w:r w:rsidRPr="006A3067">
        <w:rPr>
          <w:rFonts w:ascii="Arial" w:eastAsia="TimesNewRoman" w:hAnsi="Arial"/>
          <w:sz w:val="24"/>
          <w:szCs w:val="24"/>
        </w:rPr>
        <w:t xml:space="preserve">≥ </w:t>
      </w:r>
      <w:r w:rsidRPr="006A3067">
        <w:rPr>
          <w:rFonts w:ascii="Arial" w:hAnsi="Arial"/>
          <w:sz w:val="24"/>
          <w:szCs w:val="24"/>
        </w:rPr>
        <w:t xml:space="preserve">30 min) pain or discomfort (2)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kinase</w:t>
      </w:r>
      <w:proofErr w:type="spellEnd"/>
      <w:r w:rsidRPr="006A3067">
        <w:rPr>
          <w:rFonts w:ascii="Arial" w:hAnsi="Arial"/>
          <w:sz w:val="24"/>
          <w:szCs w:val="24"/>
        </w:rPr>
        <w:t xml:space="preserve"> (CK) elevation exceeding twice the upper limit of normal (or CK-MB </w:t>
      </w:r>
      <w:r w:rsidRPr="006A3067">
        <w:rPr>
          <w:rFonts w:ascii="Arial" w:eastAsia="TimesNewRoman" w:hAnsi="Arial"/>
          <w:sz w:val="24"/>
          <w:szCs w:val="24"/>
        </w:rPr>
        <w:t xml:space="preserve">≥ </w:t>
      </w:r>
      <w:r w:rsidRPr="006A3067">
        <w:rPr>
          <w:rFonts w:ascii="Arial" w:hAnsi="Arial"/>
          <w:sz w:val="24"/>
          <w:szCs w:val="24"/>
        </w:rPr>
        <w:t xml:space="preserve">50% of total CK). Presence of new Q waves or new abnormal ST-T features [10]. Patients with STEMI were required to have: (1) continuous chest pain upon presentation, refractory to nitrates, and lasting </w:t>
      </w:r>
      <w:r w:rsidRPr="006A3067">
        <w:rPr>
          <w:rFonts w:ascii="Arial" w:eastAsia="TimesNewRoman" w:hAnsi="Arial"/>
          <w:sz w:val="24"/>
          <w:szCs w:val="24"/>
        </w:rPr>
        <w:t xml:space="preserve">≥ </w:t>
      </w:r>
      <w:r w:rsidRPr="006A3067">
        <w:rPr>
          <w:rFonts w:ascii="Arial" w:hAnsi="Arial"/>
          <w:sz w:val="24"/>
          <w:szCs w:val="24"/>
        </w:rPr>
        <w:t xml:space="preserve">30 min; (2) ST-segment elevation of </w:t>
      </w:r>
      <w:r w:rsidRPr="006A3067">
        <w:rPr>
          <w:rFonts w:ascii="Arial" w:eastAsia="TimesNewRoman" w:hAnsi="Arial"/>
          <w:sz w:val="24"/>
          <w:szCs w:val="24"/>
        </w:rPr>
        <w:t xml:space="preserve">≥ </w:t>
      </w:r>
      <w:r w:rsidRPr="006A3067">
        <w:rPr>
          <w:rFonts w:ascii="Arial" w:hAnsi="Arial"/>
          <w:sz w:val="24"/>
          <w:szCs w:val="24"/>
        </w:rPr>
        <w:t xml:space="preserve">0.2mV in </w:t>
      </w:r>
      <w:r w:rsidRPr="006A3067">
        <w:rPr>
          <w:rFonts w:ascii="Arial" w:eastAsia="TimesNewRoman" w:hAnsi="Arial"/>
          <w:sz w:val="24"/>
          <w:szCs w:val="24"/>
        </w:rPr>
        <w:t xml:space="preserve">≥ </w:t>
      </w:r>
      <w:r w:rsidRPr="006A3067">
        <w:rPr>
          <w:rFonts w:ascii="Arial" w:hAnsi="Arial"/>
          <w:sz w:val="24"/>
          <w:szCs w:val="24"/>
        </w:rPr>
        <w:t xml:space="preserve">2 contiguous </w:t>
      </w:r>
      <w:proofErr w:type="spellStart"/>
      <w:r w:rsidRPr="006A3067">
        <w:rPr>
          <w:rFonts w:ascii="Arial" w:hAnsi="Arial"/>
          <w:sz w:val="24"/>
          <w:szCs w:val="24"/>
        </w:rPr>
        <w:t>precordial</w:t>
      </w:r>
      <w:proofErr w:type="spellEnd"/>
      <w:r w:rsidRPr="006A3067">
        <w:rPr>
          <w:rFonts w:ascii="Arial" w:hAnsi="Arial"/>
          <w:sz w:val="24"/>
          <w:szCs w:val="24"/>
        </w:rPr>
        <w:t xml:space="preserve"> leads, or </w:t>
      </w:r>
      <w:r w:rsidRPr="006A3067">
        <w:rPr>
          <w:rFonts w:ascii="Arial" w:eastAsia="TimesNewRoman" w:hAnsi="Arial"/>
          <w:sz w:val="24"/>
          <w:szCs w:val="24"/>
        </w:rPr>
        <w:t xml:space="preserve">≥ </w:t>
      </w:r>
      <w:r w:rsidRPr="006A3067">
        <w:rPr>
          <w:rFonts w:ascii="Arial" w:hAnsi="Arial"/>
          <w:sz w:val="24"/>
          <w:szCs w:val="24"/>
        </w:rPr>
        <w:t xml:space="preserve">0.1mV in </w:t>
      </w:r>
      <w:r w:rsidRPr="006A3067">
        <w:rPr>
          <w:rFonts w:ascii="Arial" w:eastAsia="TimesNewRoman" w:hAnsi="Arial"/>
          <w:sz w:val="24"/>
          <w:szCs w:val="24"/>
        </w:rPr>
        <w:t xml:space="preserve">≥ </w:t>
      </w:r>
      <w:r w:rsidRPr="006A3067">
        <w:rPr>
          <w:rFonts w:ascii="Arial" w:hAnsi="Arial"/>
          <w:sz w:val="24"/>
          <w:szCs w:val="24"/>
        </w:rPr>
        <w:t xml:space="preserve">2 contiguous limb leads, or new (or presumably new) left bundle branch block on admission electrocardiogram; (3) presentation within the first 12 h from index pain. Patients with NSTEMI were required to have angina-like chest pain at rest in the last 24 h lasting </w:t>
      </w:r>
      <w:r w:rsidRPr="006A3067">
        <w:rPr>
          <w:rFonts w:ascii="Arial" w:eastAsia="TimesNewRoman" w:hAnsi="Arial"/>
          <w:sz w:val="24"/>
          <w:szCs w:val="24"/>
        </w:rPr>
        <w:t xml:space="preserve">≥ </w:t>
      </w:r>
      <w:r w:rsidRPr="006A3067">
        <w:rPr>
          <w:rFonts w:ascii="Arial" w:hAnsi="Arial"/>
          <w:sz w:val="24"/>
          <w:szCs w:val="24"/>
        </w:rPr>
        <w:t xml:space="preserve">5 min, with associated </w:t>
      </w:r>
      <w:proofErr w:type="spellStart"/>
      <w:r w:rsidRPr="006A3067">
        <w:rPr>
          <w:rFonts w:ascii="Arial" w:hAnsi="Arial"/>
          <w:sz w:val="24"/>
          <w:szCs w:val="24"/>
        </w:rPr>
        <w:t>STsegment</w:t>
      </w:r>
      <w:proofErr w:type="spellEnd"/>
      <w:r w:rsidRPr="006A3067">
        <w:rPr>
          <w:rFonts w:ascii="Arial" w:hAnsi="Arial"/>
          <w:sz w:val="24"/>
          <w:szCs w:val="24"/>
        </w:rPr>
        <w:t xml:space="preserve"> depression of </w:t>
      </w:r>
      <w:r w:rsidRPr="006A3067">
        <w:rPr>
          <w:rFonts w:ascii="Arial" w:eastAsia="TimesNewRoman" w:hAnsi="Arial"/>
          <w:sz w:val="24"/>
          <w:szCs w:val="24"/>
        </w:rPr>
        <w:t xml:space="preserve">≥ </w:t>
      </w:r>
      <w:r w:rsidRPr="006A3067">
        <w:rPr>
          <w:rFonts w:ascii="Arial" w:hAnsi="Arial"/>
          <w:sz w:val="24"/>
          <w:szCs w:val="24"/>
        </w:rPr>
        <w:t xml:space="preserve">0.1mV in </w:t>
      </w:r>
      <w:r w:rsidRPr="006A3067">
        <w:rPr>
          <w:rFonts w:ascii="Arial" w:eastAsia="TimesNewRoman" w:hAnsi="Arial"/>
          <w:sz w:val="24"/>
          <w:szCs w:val="24"/>
        </w:rPr>
        <w:t xml:space="preserve">≥ </w:t>
      </w:r>
      <w:r w:rsidRPr="006A3067">
        <w:rPr>
          <w:rFonts w:ascii="Arial" w:hAnsi="Arial"/>
          <w:sz w:val="24"/>
          <w:szCs w:val="24"/>
        </w:rPr>
        <w:t xml:space="preserve">2 contiguous leads upon presentation [11]. Patient with (1) angina of secondary etiology, (2) recent surgery, (3) active infection, or chronic inflammatory </w:t>
      </w:r>
      <w:r w:rsidRPr="006A3067">
        <w:rPr>
          <w:rFonts w:ascii="Arial" w:hAnsi="Arial"/>
          <w:sz w:val="24"/>
          <w:szCs w:val="24"/>
        </w:rPr>
        <w:lastRenderedPageBreak/>
        <w:t xml:space="preserve">diseases (thyroid disorders, acute infections, stroke, diabetic </w:t>
      </w:r>
      <w:proofErr w:type="spellStart"/>
      <w:r w:rsidRPr="006A3067">
        <w:rPr>
          <w:rFonts w:ascii="Arial" w:hAnsi="Arial"/>
          <w:sz w:val="24"/>
          <w:szCs w:val="24"/>
        </w:rPr>
        <w:t>ketoacidosis</w:t>
      </w:r>
      <w:proofErr w:type="spellEnd"/>
      <w:r w:rsidRPr="006A3067">
        <w:rPr>
          <w:rFonts w:ascii="Arial" w:hAnsi="Arial"/>
          <w:sz w:val="24"/>
          <w:szCs w:val="24"/>
        </w:rPr>
        <w:t>, non-</w:t>
      </w:r>
      <w:proofErr w:type="spellStart"/>
      <w:r w:rsidRPr="006A3067">
        <w:rPr>
          <w:rFonts w:ascii="Arial" w:hAnsi="Arial"/>
          <w:sz w:val="24"/>
          <w:szCs w:val="24"/>
        </w:rPr>
        <w:t>ketotic</w:t>
      </w:r>
      <w:proofErr w:type="spellEnd"/>
      <w:r w:rsidRPr="006A3067">
        <w:rPr>
          <w:rFonts w:ascii="Arial" w:hAnsi="Arial"/>
          <w:sz w:val="24"/>
          <w:szCs w:val="24"/>
        </w:rPr>
        <w:t xml:space="preserve"> </w:t>
      </w:r>
      <w:proofErr w:type="spellStart"/>
      <w:r w:rsidRPr="006A3067">
        <w:rPr>
          <w:rFonts w:ascii="Arial" w:hAnsi="Arial"/>
          <w:sz w:val="24"/>
          <w:szCs w:val="24"/>
        </w:rPr>
        <w:t>hyperosmolar</w:t>
      </w:r>
      <w:proofErr w:type="spellEnd"/>
      <w:r w:rsidRPr="006A3067">
        <w:rPr>
          <w:rFonts w:ascii="Arial" w:hAnsi="Arial"/>
          <w:sz w:val="24"/>
          <w:szCs w:val="24"/>
        </w:rPr>
        <w:t xml:space="preserve"> diabetes, rheumatic diseases, chronic liver diseases, renal disorders, cancer and sepsis), (4) significant hepatic or renal dysfunction, and (5) malignancy, were not included as well as (6) individuals with body temperature of &gt;37.8°C at admission, (7) those who had suffered a coronary or cerebral event in that same period, those with complete left bundle block, those with pacemaker rhythm, and those with serious aortic valve disease, obstructive hypertrophic </w:t>
      </w:r>
      <w:proofErr w:type="spellStart"/>
      <w:r w:rsidRPr="006A3067">
        <w:rPr>
          <w:rFonts w:ascii="Arial" w:hAnsi="Arial"/>
          <w:sz w:val="24"/>
          <w:szCs w:val="24"/>
        </w:rPr>
        <w:t>cardiomyopathy</w:t>
      </w:r>
      <w:proofErr w:type="spellEnd"/>
      <w:r w:rsidRPr="006A3067">
        <w:rPr>
          <w:rFonts w:ascii="Arial" w:hAnsi="Arial"/>
          <w:sz w:val="24"/>
          <w:szCs w:val="24"/>
        </w:rPr>
        <w:t xml:space="preserve">, and subjects who were critically ill or with ongoing or recent (&lt; 1 month) infectious diseases (8) patients with surgical procedures in last 3 months were excluded. We followed the guidelines of the American Heart Association for measurement, evaluation and expression of </w:t>
      </w:r>
      <w:proofErr w:type="spellStart"/>
      <w:r w:rsidRPr="006A3067">
        <w:rPr>
          <w:rFonts w:ascii="Arial" w:hAnsi="Arial"/>
          <w:sz w:val="24"/>
          <w:szCs w:val="24"/>
        </w:rPr>
        <w:t>hsCRP</w:t>
      </w:r>
      <w:proofErr w:type="spellEnd"/>
      <w:r w:rsidRPr="006A3067">
        <w:rPr>
          <w:rFonts w:ascii="Arial" w:hAnsi="Arial"/>
          <w:sz w:val="24"/>
          <w:szCs w:val="24"/>
        </w:rPr>
        <w:t xml:space="preserve"> [12]. Fasting venous blood samples were analyzed for lipid levels, comprising total cholesterol (TC), Triglycerides (TG), Low density Lipoprotein (LDL) and High density lipoprotein (HDL). TC, TG, LDL and HDL were analyzed by an enzymatic colorimetric method. The equipment used was a Dimension </w:t>
      </w:r>
      <w:proofErr w:type="spellStart"/>
      <w:r w:rsidRPr="006A3067">
        <w:rPr>
          <w:rFonts w:ascii="Arial" w:hAnsi="Arial"/>
          <w:sz w:val="24"/>
          <w:szCs w:val="24"/>
        </w:rPr>
        <w:t>autoanalyzer</w:t>
      </w:r>
      <w:proofErr w:type="spellEnd"/>
      <w:r w:rsidRPr="006A3067">
        <w:rPr>
          <w:rFonts w:ascii="Arial" w:hAnsi="Arial"/>
          <w:sz w:val="24"/>
          <w:szCs w:val="24"/>
        </w:rPr>
        <w:t xml:space="preserve"> (USA) and the kits were also provided by the same company. Levels of </w:t>
      </w:r>
      <w:proofErr w:type="spellStart"/>
      <w:r w:rsidRPr="006A3067">
        <w:rPr>
          <w:rFonts w:ascii="Arial" w:hAnsi="Arial"/>
          <w:sz w:val="24"/>
          <w:szCs w:val="24"/>
        </w:rPr>
        <w:t>hsCRP</w:t>
      </w:r>
      <w:proofErr w:type="spellEnd"/>
      <w:r w:rsidRPr="006A3067">
        <w:rPr>
          <w:rFonts w:ascii="Arial" w:hAnsi="Arial"/>
          <w:sz w:val="24"/>
          <w:szCs w:val="24"/>
        </w:rPr>
        <w:t xml:space="preserve"> and </w:t>
      </w:r>
      <w:proofErr w:type="spellStart"/>
      <w:r w:rsidRPr="006A3067">
        <w:rPr>
          <w:rFonts w:ascii="Arial" w:hAnsi="Arial"/>
          <w:sz w:val="24"/>
          <w:szCs w:val="24"/>
        </w:rPr>
        <w:t>Lp</w:t>
      </w:r>
      <w:proofErr w:type="spellEnd"/>
      <w:r w:rsidRPr="006A3067">
        <w:rPr>
          <w:rFonts w:ascii="Arial" w:hAnsi="Arial"/>
          <w:sz w:val="24"/>
          <w:szCs w:val="24"/>
        </w:rPr>
        <w:t xml:space="preserve">(a) were measured by </w:t>
      </w:r>
      <w:proofErr w:type="spellStart"/>
      <w:r w:rsidRPr="006A3067">
        <w:rPr>
          <w:rFonts w:ascii="Arial" w:hAnsi="Arial"/>
          <w:sz w:val="24"/>
          <w:szCs w:val="24"/>
        </w:rPr>
        <w:t>turbidimetric</w:t>
      </w:r>
      <w:proofErr w:type="spellEnd"/>
      <w:r w:rsidRPr="006A3067">
        <w:rPr>
          <w:rFonts w:ascii="Arial" w:hAnsi="Arial"/>
          <w:sz w:val="24"/>
          <w:szCs w:val="24"/>
        </w:rPr>
        <w:t xml:space="preserve"> assays with commercial kits (</w:t>
      </w:r>
      <w:proofErr w:type="spellStart"/>
      <w:r w:rsidRPr="006A3067">
        <w:rPr>
          <w:rFonts w:ascii="Arial" w:hAnsi="Arial"/>
          <w:sz w:val="24"/>
          <w:szCs w:val="24"/>
        </w:rPr>
        <w:t>Quantex</w:t>
      </w:r>
      <w:proofErr w:type="spellEnd"/>
      <w:r w:rsidRPr="006A3067">
        <w:rPr>
          <w:rFonts w:ascii="Arial" w:hAnsi="Arial"/>
          <w:sz w:val="24"/>
          <w:szCs w:val="24"/>
        </w:rPr>
        <w:t xml:space="preserve"> </w:t>
      </w:r>
      <w:proofErr w:type="spellStart"/>
      <w:r w:rsidRPr="006A3067">
        <w:rPr>
          <w:rFonts w:ascii="Arial" w:hAnsi="Arial"/>
          <w:sz w:val="24"/>
          <w:szCs w:val="24"/>
        </w:rPr>
        <w:t>Lp</w:t>
      </w:r>
      <w:proofErr w:type="spellEnd"/>
      <w:r w:rsidRPr="006A3067">
        <w:rPr>
          <w:rFonts w:ascii="Arial" w:hAnsi="Arial"/>
          <w:sz w:val="24"/>
          <w:szCs w:val="24"/>
        </w:rPr>
        <w:t xml:space="preserve">(a) supplied by BIOKIT, S.A., Barcelona, Spain) on a Hitachi 911 equipment (ROCHE diagnostics, USA). The kit had a working range from 0.10 to 20.0 mg/L for </w:t>
      </w:r>
      <w:proofErr w:type="spellStart"/>
      <w:r w:rsidRPr="006A3067">
        <w:rPr>
          <w:rFonts w:ascii="Arial" w:hAnsi="Arial"/>
          <w:sz w:val="24"/>
          <w:szCs w:val="24"/>
        </w:rPr>
        <w:t>hsCRP</w:t>
      </w:r>
      <w:proofErr w:type="spellEnd"/>
      <w:r w:rsidRPr="006A3067">
        <w:rPr>
          <w:rFonts w:ascii="Arial" w:hAnsi="Arial"/>
          <w:sz w:val="24"/>
          <w:szCs w:val="24"/>
        </w:rPr>
        <w:t xml:space="preserve">. For </w:t>
      </w:r>
      <w:proofErr w:type="spellStart"/>
      <w:r w:rsidRPr="006A3067">
        <w:rPr>
          <w:rFonts w:ascii="Arial" w:hAnsi="Arial"/>
          <w:sz w:val="24"/>
          <w:szCs w:val="24"/>
        </w:rPr>
        <w:t>Lp</w:t>
      </w:r>
      <w:proofErr w:type="spellEnd"/>
      <w:r w:rsidRPr="006A3067">
        <w:rPr>
          <w:rFonts w:ascii="Arial" w:hAnsi="Arial"/>
          <w:sz w:val="24"/>
          <w:szCs w:val="24"/>
        </w:rPr>
        <w:t>(a) the Limit of Quantification (LOQ) was 1.3 mg/</w:t>
      </w:r>
      <w:proofErr w:type="spellStart"/>
      <w:r w:rsidRPr="006A3067">
        <w:rPr>
          <w:rFonts w:ascii="Arial" w:hAnsi="Arial"/>
          <w:sz w:val="24"/>
          <w:szCs w:val="24"/>
        </w:rPr>
        <w:t>dL</w:t>
      </w:r>
      <w:proofErr w:type="spellEnd"/>
      <w:r w:rsidRPr="006A3067">
        <w:rPr>
          <w:rFonts w:ascii="Arial" w:hAnsi="Arial"/>
          <w:sz w:val="24"/>
          <w:szCs w:val="24"/>
        </w:rPr>
        <w:t xml:space="preserve"> and the Limit of Detection (LOD) was 0.4 mg/</w:t>
      </w:r>
      <w:proofErr w:type="spellStart"/>
      <w:r w:rsidRPr="006A3067">
        <w:rPr>
          <w:rFonts w:ascii="Arial" w:hAnsi="Arial"/>
          <w:sz w:val="24"/>
          <w:szCs w:val="24"/>
        </w:rPr>
        <w:t>dL</w:t>
      </w:r>
      <w:proofErr w:type="spellEnd"/>
      <w:r w:rsidRPr="006A3067">
        <w:rPr>
          <w:rFonts w:ascii="Arial" w:hAnsi="Arial"/>
          <w:sz w:val="24"/>
          <w:szCs w:val="24"/>
        </w:rPr>
        <w:t xml:space="preserve">. The </w:t>
      </w:r>
      <w:proofErr w:type="spellStart"/>
      <w:r w:rsidRPr="006A3067">
        <w:rPr>
          <w:rFonts w:ascii="Arial" w:hAnsi="Arial"/>
          <w:sz w:val="24"/>
          <w:szCs w:val="24"/>
        </w:rPr>
        <w:t>autoanalyzer</w:t>
      </w:r>
      <w:proofErr w:type="spellEnd"/>
      <w:r w:rsidRPr="006A3067">
        <w:rPr>
          <w:rFonts w:ascii="Arial" w:hAnsi="Arial"/>
          <w:sz w:val="24"/>
          <w:szCs w:val="24"/>
        </w:rPr>
        <w:t xml:space="preserve"> used was Hitachi 911, manufactured by ROCHE diagnostics, USA.</w:t>
      </w:r>
    </w:p>
    <w:p w:rsidR="003A424E" w:rsidRPr="00FA62A4" w:rsidRDefault="003A424E" w:rsidP="00E7690D">
      <w:pPr>
        <w:autoSpaceDE w:val="0"/>
        <w:autoSpaceDN w:val="0"/>
        <w:adjustRightInd w:val="0"/>
        <w:spacing w:after="0" w:line="480" w:lineRule="auto"/>
        <w:jc w:val="both"/>
        <w:rPr>
          <w:rFonts w:ascii="Arial" w:hAnsi="Arial"/>
          <w:b/>
          <w:bCs/>
          <w:sz w:val="24"/>
          <w:szCs w:val="24"/>
          <w:highlight w:val="yellow"/>
        </w:rPr>
      </w:pPr>
      <w:r w:rsidRPr="00FA62A4">
        <w:rPr>
          <w:rFonts w:ascii="Arial" w:hAnsi="Arial"/>
          <w:b/>
          <w:bCs/>
          <w:sz w:val="24"/>
          <w:szCs w:val="24"/>
          <w:highlight w:val="yellow"/>
        </w:rPr>
        <w:t>Statistical Analysis</w:t>
      </w:r>
    </w:p>
    <w:p w:rsidR="003A424E" w:rsidRPr="000F10B0" w:rsidRDefault="003A424E" w:rsidP="005A511B">
      <w:pPr>
        <w:autoSpaceDE w:val="0"/>
        <w:autoSpaceDN w:val="0"/>
        <w:adjustRightInd w:val="0"/>
        <w:spacing w:after="0" w:line="480" w:lineRule="auto"/>
        <w:jc w:val="both"/>
        <w:rPr>
          <w:rFonts w:ascii="Arial" w:hAnsi="Arial"/>
          <w:sz w:val="36"/>
          <w:szCs w:val="36"/>
        </w:rPr>
      </w:pPr>
      <w:r w:rsidRPr="000F10B0">
        <w:rPr>
          <w:rFonts w:ascii="Arial" w:hAnsi="Arial"/>
          <w:sz w:val="24"/>
          <w:szCs w:val="24"/>
          <w:highlight w:val="yellow"/>
        </w:rPr>
        <w:lastRenderedPageBreak/>
        <w:t xml:space="preserve">The data were analyzed by the computer software program Statistical Package for Social Sciences (SPSS version 10, Chicago). Descriptive characteristics and the lipid profile of the study patients were calculated as Mean ± SD (Standard Deviation) with median and range values. </w:t>
      </w:r>
      <w:proofErr w:type="spellStart"/>
      <w:r w:rsidRPr="000F10B0">
        <w:rPr>
          <w:rFonts w:ascii="Arial" w:hAnsi="Arial"/>
          <w:color w:val="000000"/>
          <w:sz w:val="24"/>
          <w:szCs w:val="24"/>
          <w:highlight w:val="yellow"/>
        </w:rPr>
        <w:t>Kolmogorov-Smirnov</w:t>
      </w:r>
      <w:r w:rsidRPr="000F10B0">
        <w:rPr>
          <w:rFonts w:ascii="Arial" w:hAnsi="Arial"/>
          <w:color w:val="000000"/>
          <w:sz w:val="24"/>
          <w:szCs w:val="24"/>
          <w:highlight w:val="yellow"/>
          <w:vertAlign w:val="superscript"/>
        </w:rPr>
        <w:t>a</w:t>
      </w:r>
      <w:proofErr w:type="spellEnd"/>
      <w:r w:rsidRPr="000F10B0">
        <w:rPr>
          <w:rFonts w:ascii="Arial" w:hAnsi="Arial"/>
          <w:color w:val="000000"/>
          <w:sz w:val="24"/>
          <w:szCs w:val="24"/>
          <w:highlight w:val="yellow"/>
          <w:vertAlign w:val="superscript"/>
        </w:rPr>
        <w:t xml:space="preserve"> </w:t>
      </w:r>
      <w:r w:rsidRPr="000F10B0">
        <w:rPr>
          <w:rFonts w:ascii="Arial" w:hAnsi="Arial"/>
          <w:color w:val="000000"/>
          <w:sz w:val="24"/>
          <w:szCs w:val="24"/>
          <w:highlight w:val="yellow"/>
        </w:rPr>
        <w:t>and</w:t>
      </w:r>
      <w:r w:rsidRPr="000F10B0">
        <w:rPr>
          <w:rFonts w:ascii="Arial" w:hAnsi="Arial"/>
          <w:color w:val="000000"/>
          <w:sz w:val="24"/>
          <w:szCs w:val="24"/>
          <w:highlight w:val="yellow"/>
          <w:vertAlign w:val="superscript"/>
        </w:rPr>
        <w:t xml:space="preserve"> </w:t>
      </w:r>
      <w:r w:rsidRPr="000F10B0">
        <w:rPr>
          <w:rFonts w:ascii="Arial" w:hAnsi="Arial"/>
          <w:color w:val="000000"/>
          <w:sz w:val="24"/>
          <w:szCs w:val="24"/>
          <w:highlight w:val="yellow"/>
        </w:rPr>
        <w:t>Shapiro-</w:t>
      </w:r>
      <w:proofErr w:type="spellStart"/>
      <w:r w:rsidRPr="000F10B0">
        <w:rPr>
          <w:rFonts w:ascii="Arial" w:hAnsi="Arial"/>
          <w:color w:val="000000"/>
          <w:sz w:val="24"/>
          <w:szCs w:val="24"/>
          <w:highlight w:val="yellow"/>
        </w:rPr>
        <w:t>Wilk</w:t>
      </w:r>
      <w:proofErr w:type="spellEnd"/>
      <w:r w:rsidRPr="000F10B0">
        <w:rPr>
          <w:rFonts w:ascii="Arial" w:hAnsi="Arial"/>
          <w:color w:val="000000"/>
          <w:sz w:val="24"/>
          <w:szCs w:val="24"/>
          <w:highlight w:val="yellow"/>
        </w:rPr>
        <w:t xml:space="preserve"> tests were used to see that data is following normal distribution or not. Those parameters which were not following normal distribution were analyzed by non parametric tests.</w:t>
      </w:r>
      <w:r w:rsidRPr="000F10B0">
        <w:rPr>
          <w:rFonts w:ascii="Arial" w:hAnsi="Arial"/>
          <w:sz w:val="36"/>
          <w:szCs w:val="36"/>
        </w:rPr>
        <w:t xml:space="preserve"> </w:t>
      </w:r>
    </w:p>
    <w:p w:rsidR="003A424E" w:rsidRDefault="003A424E" w:rsidP="009E291F">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 Student’s t test was used to assess differences in age, blood pressure, TC, LDL, HDL, TG and BMI. Data on </w:t>
      </w:r>
      <w:proofErr w:type="spellStart"/>
      <w:r w:rsidRPr="006A3067">
        <w:rPr>
          <w:rFonts w:ascii="Arial" w:hAnsi="Arial"/>
          <w:sz w:val="24"/>
          <w:szCs w:val="24"/>
        </w:rPr>
        <w:t>hs</w:t>
      </w:r>
      <w:proofErr w:type="spellEnd"/>
      <w:r w:rsidRPr="006A3067">
        <w:rPr>
          <w:rFonts w:ascii="Arial" w:hAnsi="Arial"/>
          <w:sz w:val="24"/>
          <w:szCs w:val="24"/>
        </w:rPr>
        <w:t xml:space="preserve">- CRP, </w:t>
      </w:r>
      <w:proofErr w:type="spellStart"/>
      <w:r w:rsidRPr="006A3067">
        <w:rPr>
          <w:rFonts w:ascii="Arial" w:hAnsi="Arial"/>
          <w:sz w:val="24"/>
          <w:szCs w:val="24"/>
        </w:rPr>
        <w:t>Lp</w:t>
      </w:r>
      <w:proofErr w:type="spellEnd"/>
      <w:r w:rsidRPr="006A3067">
        <w:rPr>
          <w:rFonts w:ascii="Arial" w:hAnsi="Arial"/>
          <w:sz w:val="24"/>
          <w:szCs w:val="24"/>
        </w:rPr>
        <w:t xml:space="preserve">(a) and cardiac enzymes, because of their extreme </w:t>
      </w:r>
      <w:proofErr w:type="spellStart"/>
      <w:r w:rsidRPr="006A3067">
        <w:rPr>
          <w:rFonts w:ascii="Arial" w:hAnsi="Arial"/>
          <w:sz w:val="24"/>
          <w:szCs w:val="24"/>
        </w:rPr>
        <w:t>skewness</w:t>
      </w:r>
      <w:proofErr w:type="spellEnd"/>
      <w:r w:rsidRPr="006A3067">
        <w:rPr>
          <w:rFonts w:ascii="Arial" w:hAnsi="Arial"/>
          <w:sz w:val="24"/>
          <w:szCs w:val="24"/>
        </w:rPr>
        <w:t xml:space="preserve">, were analyzed by non-parametric Mann-Whitney U test. Relationship of CRP levels with cardiac enzymes was determined by Spearman’s correlation analysis. </w:t>
      </w:r>
      <w:r w:rsidRPr="00CE71F8">
        <w:rPr>
          <w:rFonts w:ascii="Arial" w:hAnsi="Arial"/>
          <w:sz w:val="24"/>
          <w:szCs w:val="24"/>
          <w:highlight w:val="yellow"/>
        </w:rPr>
        <w:t xml:space="preserve">Linear regression analysis was also performed to see the predictive relationship between </w:t>
      </w:r>
      <w:proofErr w:type="spellStart"/>
      <w:r w:rsidRPr="00CE71F8">
        <w:rPr>
          <w:rFonts w:ascii="Arial" w:hAnsi="Arial"/>
          <w:sz w:val="24"/>
          <w:szCs w:val="24"/>
          <w:highlight w:val="yellow"/>
        </w:rPr>
        <w:t>hsCRP</w:t>
      </w:r>
      <w:proofErr w:type="spellEnd"/>
      <w:r w:rsidRPr="00CE71F8">
        <w:rPr>
          <w:rFonts w:ascii="Arial" w:hAnsi="Arial"/>
          <w:sz w:val="24"/>
          <w:szCs w:val="24"/>
          <w:highlight w:val="yellow"/>
        </w:rPr>
        <w:t xml:space="preserve"> with cardiac enzymes in AMI patients</w:t>
      </w:r>
      <w:r>
        <w:rPr>
          <w:rFonts w:ascii="Arial" w:hAnsi="Arial"/>
          <w:sz w:val="24"/>
          <w:szCs w:val="24"/>
        </w:rPr>
        <w:t>.</w:t>
      </w:r>
      <w:r w:rsidRPr="006A3067">
        <w:rPr>
          <w:rFonts w:ascii="Arial" w:hAnsi="Arial"/>
          <w:sz w:val="24"/>
          <w:szCs w:val="24"/>
        </w:rPr>
        <w:t xml:space="preserve"> A p value of &lt;0.05 was considered statistically significant.</w:t>
      </w:r>
    </w:p>
    <w:p w:rsidR="003A424E" w:rsidRPr="006A3067" w:rsidRDefault="003A424E" w:rsidP="009E291F">
      <w:pPr>
        <w:autoSpaceDE w:val="0"/>
        <w:autoSpaceDN w:val="0"/>
        <w:adjustRightInd w:val="0"/>
        <w:spacing w:after="0" w:line="480" w:lineRule="auto"/>
        <w:jc w:val="both"/>
        <w:rPr>
          <w:rFonts w:ascii="Arial" w:hAnsi="Arial"/>
          <w:sz w:val="24"/>
          <w:szCs w:val="24"/>
        </w:rPr>
      </w:pPr>
    </w:p>
    <w:p w:rsidR="003A424E" w:rsidRDefault="003A424E" w:rsidP="00DC61D4">
      <w:pPr>
        <w:autoSpaceDE w:val="0"/>
        <w:autoSpaceDN w:val="0"/>
        <w:adjustRightInd w:val="0"/>
        <w:spacing w:after="0" w:line="480" w:lineRule="auto"/>
        <w:ind w:left="60" w:right="60"/>
        <w:jc w:val="both"/>
        <w:rPr>
          <w:rFonts w:ascii="Arial" w:hAnsi="Arial"/>
          <w:b/>
          <w:bCs/>
          <w:sz w:val="24"/>
          <w:szCs w:val="24"/>
          <w:u w:val="single"/>
        </w:rPr>
      </w:pPr>
    </w:p>
    <w:p w:rsidR="003A424E" w:rsidRDefault="003A424E" w:rsidP="00DC61D4">
      <w:pPr>
        <w:autoSpaceDE w:val="0"/>
        <w:autoSpaceDN w:val="0"/>
        <w:adjustRightInd w:val="0"/>
        <w:spacing w:after="0" w:line="480" w:lineRule="auto"/>
        <w:ind w:left="60" w:right="60"/>
        <w:jc w:val="both"/>
        <w:rPr>
          <w:rFonts w:ascii="Arial" w:hAnsi="Arial"/>
          <w:b/>
          <w:bCs/>
          <w:sz w:val="24"/>
          <w:szCs w:val="24"/>
          <w:u w:val="single"/>
        </w:rPr>
      </w:pPr>
    </w:p>
    <w:p w:rsidR="003A424E" w:rsidRDefault="003A424E" w:rsidP="00DC61D4">
      <w:pPr>
        <w:autoSpaceDE w:val="0"/>
        <w:autoSpaceDN w:val="0"/>
        <w:adjustRightInd w:val="0"/>
        <w:spacing w:after="0" w:line="480" w:lineRule="auto"/>
        <w:ind w:left="60" w:right="60"/>
        <w:jc w:val="both"/>
        <w:rPr>
          <w:rFonts w:ascii="Arial" w:hAnsi="Arial"/>
          <w:b/>
          <w:bCs/>
          <w:sz w:val="24"/>
          <w:szCs w:val="24"/>
          <w:u w:val="single"/>
        </w:rPr>
      </w:pPr>
    </w:p>
    <w:p w:rsidR="003A424E" w:rsidRDefault="003A424E" w:rsidP="00DC61D4">
      <w:pPr>
        <w:autoSpaceDE w:val="0"/>
        <w:autoSpaceDN w:val="0"/>
        <w:adjustRightInd w:val="0"/>
        <w:spacing w:after="0" w:line="480" w:lineRule="auto"/>
        <w:ind w:left="60" w:right="60"/>
        <w:jc w:val="both"/>
        <w:rPr>
          <w:rFonts w:ascii="Arial" w:hAnsi="Arial"/>
          <w:b/>
          <w:bCs/>
          <w:sz w:val="24"/>
          <w:szCs w:val="24"/>
          <w:u w:val="single"/>
        </w:rPr>
      </w:pPr>
    </w:p>
    <w:p w:rsidR="003A424E" w:rsidRDefault="003A424E" w:rsidP="00DC61D4">
      <w:pPr>
        <w:autoSpaceDE w:val="0"/>
        <w:autoSpaceDN w:val="0"/>
        <w:adjustRightInd w:val="0"/>
        <w:spacing w:after="0" w:line="480" w:lineRule="auto"/>
        <w:ind w:left="60" w:right="60"/>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ind w:left="60" w:right="60"/>
        <w:jc w:val="both"/>
        <w:rPr>
          <w:rFonts w:ascii="Arial" w:hAnsi="Arial"/>
          <w:b/>
          <w:bCs/>
          <w:sz w:val="24"/>
          <w:szCs w:val="24"/>
          <w:u w:val="single"/>
        </w:rPr>
      </w:pPr>
      <w:r w:rsidRPr="006A3067">
        <w:rPr>
          <w:rFonts w:ascii="Arial" w:hAnsi="Arial"/>
          <w:b/>
          <w:bCs/>
          <w:sz w:val="24"/>
          <w:szCs w:val="24"/>
          <w:u w:val="single"/>
        </w:rPr>
        <w:t>RESULTS</w:t>
      </w:r>
    </w:p>
    <w:p w:rsidR="003A424E" w:rsidRPr="00F20C7D" w:rsidRDefault="003A424E" w:rsidP="00874F2F">
      <w:pPr>
        <w:autoSpaceDE w:val="0"/>
        <w:autoSpaceDN w:val="0"/>
        <w:adjustRightInd w:val="0"/>
        <w:spacing w:after="0" w:line="480" w:lineRule="auto"/>
        <w:ind w:left="60" w:right="60"/>
        <w:jc w:val="both"/>
        <w:rPr>
          <w:rFonts w:ascii="Arial" w:hAnsi="Arial"/>
          <w:sz w:val="24"/>
          <w:szCs w:val="24"/>
        </w:rPr>
      </w:pPr>
      <w:r w:rsidRPr="00F20C7D">
        <w:rPr>
          <w:rFonts w:ascii="Arial" w:hAnsi="Arial"/>
          <w:sz w:val="24"/>
          <w:szCs w:val="24"/>
        </w:rPr>
        <w:t xml:space="preserve">This study shows relationship of inflammatory marker </w:t>
      </w:r>
      <w:proofErr w:type="spellStart"/>
      <w:r w:rsidRPr="00F20C7D">
        <w:rPr>
          <w:rFonts w:ascii="Arial" w:hAnsi="Arial"/>
          <w:sz w:val="24"/>
          <w:szCs w:val="24"/>
        </w:rPr>
        <w:t>hsCRP</w:t>
      </w:r>
      <w:proofErr w:type="spellEnd"/>
      <w:r w:rsidRPr="00F20C7D">
        <w:rPr>
          <w:rFonts w:ascii="Arial" w:hAnsi="Arial"/>
          <w:sz w:val="24"/>
          <w:szCs w:val="24"/>
        </w:rPr>
        <w:t xml:space="preserve"> levels with cardiac enzymes in patients with AMI. Table 1 shows descriptive characteristics, Lipid, </w:t>
      </w:r>
      <w:proofErr w:type="spellStart"/>
      <w:r w:rsidRPr="00F20C7D">
        <w:rPr>
          <w:rFonts w:ascii="Arial" w:hAnsi="Arial"/>
          <w:sz w:val="24"/>
          <w:szCs w:val="24"/>
        </w:rPr>
        <w:t>Lp</w:t>
      </w:r>
      <w:proofErr w:type="spellEnd"/>
      <w:r w:rsidRPr="00F20C7D">
        <w:rPr>
          <w:rFonts w:ascii="Arial" w:hAnsi="Arial"/>
          <w:sz w:val="24"/>
          <w:szCs w:val="24"/>
        </w:rPr>
        <w:t xml:space="preserve">(a) and Peak cardiac enzyme levels </w:t>
      </w:r>
      <w:proofErr w:type="spellStart"/>
      <w:r w:rsidRPr="00F20C7D">
        <w:rPr>
          <w:rFonts w:ascii="Arial" w:hAnsi="Arial"/>
          <w:sz w:val="24"/>
          <w:szCs w:val="24"/>
        </w:rPr>
        <w:t>levels</w:t>
      </w:r>
      <w:proofErr w:type="spellEnd"/>
      <w:r w:rsidRPr="00F20C7D">
        <w:rPr>
          <w:rFonts w:ascii="Arial" w:hAnsi="Arial"/>
          <w:sz w:val="24"/>
          <w:szCs w:val="24"/>
        </w:rPr>
        <w:t xml:space="preserve"> of all study subjects with their ranges.  </w:t>
      </w:r>
      <w:r w:rsidRPr="00874F2F">
        <w:rPr>
          <w:rFonts w:ascii="Arial" w:hAnsi="Arial"/>
          <w:sz w:val="24"/>
          <w:szCs w:val="24"/>
          <w:highlight w:val="yellow"/>
        </w:rPr>
        <w:t xml:space="preserve">Among </w:t>
      </w:r>
      <w:r w:rsidRPr="00874F2F">
        <w:rPr>
          <w:rFonts w:ascii="Arial" w:hAnsi="Arial"/>
          <w:sz w:val="24"/>
          <w:szCs w:val="24"/>
          <w:highlight w:val="yellow"/>
        </w:rPr>
        <w:lastRenderedPageBreak/>
        <w:t>all patients 34 (47.9%) patients had diabetes mellitus, 21 (29.6%) were hypertensive</w:t>
      </w:r>
      <w:r w:rsidR="00874F2F" w:rsidRPr="00874F2F">
        <w:rPr>
          <w:rFonts w:ascii="Arial" w:hAnsi="Arial"/>
          <w:sz w:val="24"/>
          <w:szCs w:val="24"/>
          <w:highlight w:val="yellow"/>
        </w:rPr>
        <w:t>, and 16 (22.5%) had no associated illness.</w:t>
      </w:r>
      <w:r w:rsidRPr="00874F2F">
        <w:rPr>
          <w:rFonts w:ascii="Arial" w:hAnsi="Arial"/>
          <w:sz w:val="24"/>
          <w:szCs w:val="24"/>
          <w:highlight w:val="yellow"/>
        </w:rPr>
        <w:t xml:space="preserve"> </w:t>
      </w:r>
      <w:r w:rsidR="00874F2F" w:rsidRPr="00874F2F">
        <w:rPr>
          <w:rFonts w:ascii="Arial" w:hAnsi="Arial"/>
          <w:sz w:val="24"/>
          <w:szCs w:val="24"/>
          <w:highlight w:val="yellow"/>
        </w:rPr>
        <w:t>Fifteen patients</w:t>
      </w:r>
      <w:r w:rsidRPr="00874F2F">
        <w:rPr>
          <w:rFonts w:ascii="Arial" w:hAnsi="Arial"/>
          <w:sz w:val="24"/>
          <w:szCs w:val="24"/>
          <w:highlight w:val="yellow"/>
        </w:rPr>
        <w:t xml:space="preserve"> (21.1%) were smokers.</w:t>
      </w:r>
      <w:r w:rsidRPr="00F20C7D">
        <w:rPr>
          <w:rFonts w:ascii="Arial" w:hAnsi="Arial"/>
          <w:sz w:val="24"/>
          <w:szCs w:val="24"/>
        </w:rPr>
        <w:t xml:space="preserve"> Patients with AMI were divided into STEMI and NSTEMI groups. Comparison of Descriptive characteristics and Lipid levels between STEMI &amp; NSTEMI patients is expressed in Table 2.</w:t>
      </w:r>
      <w:r w:rsidR="001511E9">
        <w:rPr>
          <w:rFonts w:ascii="Arial" w:hAnsi="Arial"/>
          <w:sz w:val="24"/>
          <w:szCs w:val="24"/>
        </w:rPr>
        <w:t xml:space="preserve"> </w:t>
      </w:r>
      <w:r w:rsidRPr="00F20C7D">
        <w:rPr>
          <w:rFonts w:ascii="Arial" w:hAnsi="Arial"/>
          <w:sz w:val="24"/>
          <w:szCs w:val="24"/>
        </w:rPr>
        <w:t>It was observed that all differences were non significant. When we compared the cardiac enzymes</w:t>
      </w:r>
      <w:r w:rsidR="001511E9">
        <w:rPr>
          <w:rFonts w:ascii="Arial" w:hAnsi="Arial"/>
          <w:sz w:val="24"/>
          <w:szCs w:val="24"/>
        </w:rPr>
        <w:t>,</w:t>
      </w:r>
      <w:r w:rsidRPr="00F20C7D">
        <w:rPr>
          <w:rFonts w:ascii="Arial" w:hAnsi="Arial"/>
          <w:sz w:val="24"/>
          <w:szCs w:val="24"/>
        </w:rPr>
        <w:t xml:space="preserve"> </w:t>
      </w:r>
      <w:proofErr w:type="spellStart"/>
      <w:r w:rsidRPr="00F20C7D">
        <w:rPr>
          <w:rFonts w:ascii="Arial" w:hAnsi="Arial"/>
          <w:sz w:val="24"/>
          <w:szCs w:val="24"/>
        </w:rPr>
        <w:t>hsCRP</w:t>
      </w:r>
      <w:proofErr w:type="spellEnd"/>
      <w:r w:rsidRPr="00F20C7D">
        <w:rPr>
          <w:rFonts w:ascii="Arial" w:hAnsi="Arial"/>
          <w:sz w:val="24"/>
          <w:szCs w:val="24"/>
        </w:rPr>
        <w:t xml:space="preserve"> </w:t>
      </w:r>
      <w:r w:rsidR="001511E9">
        <w:rPr>
          <w:rFonts w:ascii="Arial" w:hAnsi="Arial"/>
          <w:sz w:val="24"/>
          <w:szCs w:val="24"/>
        </w:rPr>
        <w:t xml:space="preserve">and </w:t>
      </w:r>
      <w:proofErr w:type="spellStart"/>
      <w:r w:rsidR="001511E9">
        <w:rPr>
          <w:rFonts w:ascii="Arial" w:hAnsi="Arial"/>
          <w:sz w:val="24"/>
          <w:szCs w:val="24"/>
        </w:rPr>
        <w:t>Lp</w:t>
      </w:r>
      <w:proofErr w:type="spellEnd"/>
      <w:r w:rsidR="001511E9">
        <w:rPr>
          <w:rFonts w:ascii="Arial" w:hAnsi="Arial"/>
          <w:sz w:val="24"/>
          <w:szCs w:val="24"/>
        </w:rPr>
        <w:t xml:space="preserve">(a) levels </w:t>
      </w:r>
      <w:r w:rsidRPr="00F20C7D">
        <w:rPr>
          <w:rFonts w:ascii="Arial" w:hAnsi="Arial"/>
          <w:sz w:val="24"/>
          <w:szCs w:val="24"/>
        </w:rPr>
        <w:t>between the two groups [Table 3]</w:t>
      </w:r>
      <w:r w:rsidR="001511E9">
        <w:rPr>
          <w:rFonts w:ascii="Arial" w:hAnsi="Arial"/>
          <w:sz w:val="24"/>
          <w:szCs w:val="24"/>
        </w:rPr>
        <w:t>. W</w:t>
      </w:r>
      <w:r w:rsidRPr="00F20C7D">
        <w:rPr>
          <w:rFonts w:ascii="Arial" w:hAnsi="Arial"/>
          <w:sz w:val="24"/>
          <w:szCs w:val="24"/>
        </w:rPr>
        <w:t>e observed that the patients with STEMI had significantly higher levels of CKMB (p=</w:t>
      </w:r>
      <w:r w:rsidRPr="00F20C7D">
        <w:rPr>
          <w:rFonts w:ascii="Arial" w:hAnsi="Arial"/>
          <w:color w:val="000000"/>
          <w:sz w:val="24"/>
          <w:szCs w:val="24"/>
        </w:rPr>
        <w:t>0.0348</w:t>
      </w:r>
      <w:r w:rsidRPr="00F20C7D">
        <w:rPr>
          <w:rFonts w:ascii="Arial" w:hAnsi="Arial"/>
          <w:sz w:val="24"/>
          <w:szCs w:val="24"/>
        </w:rPr>
        <w:t>), LDH (p=</w:t>
      </w:r>
      <w:r w:rsidRPr="00F20C7D">
        <w:rPr>
          <w:rFonts w:ascii="Arial" w:hAnsi="Arial"/>
          <w:color w:val="000000"/>
          <w:sz w:val="24"/>
          <w:szCs w:val="24"/>
        </w:rPr>
        <w:t>0.0471</w:t>
      </w:r>
      <w:r w:rsidRPr="00F20C7D">
        <w:rPr>
          <w:rFonts w:ascii="Arial" w:hAnsi="Arial"/>
          <w:sz w:val="24"/>
          <w:szCs w:val="24"/>
        </w:rPr>
        <w:t xml:space="preserve">) and </w:t>
      </w:r>
      <w:proofErr w:type="spellStart"/>
      <w:r w:rsidRPr="00F20C7D">
        <w:rPr>
          <w:rFonts w:ascii="Arial" w:hAnsi="Arial"/>
          <w:sz w:val="24"/>
          <w:szCs w:val="24"/>
        </w:rPr>
        <w:t>hsCRP</w:t>
      </w:r>
      <w:proofErr w:type="spellEnd"/>
      <w:r w:rsidRPr="00F20C7D">
        <w:rPr>
          <w:rFonts w:ascii="Arial" w:hAnsi="Arial"/>
          <w:sz w:val="24"/>
          <w:szCs w:val="24"/>
        </w:rPr>
        <w:t xml:space="preserve"> (p=</w:t>
      </w:r>
      <w:r w:rsidRPr="00F20C7D">
        <w:rPr>
          <w:rFonts w:ascii="Arial" w:hAnsi="Arial"/>
          <w:color w:val="000000"/>
          <w:sz w:val="24"/>
          <w:szCs w:val="24"/>
        </w:rPr>
        <w:t>0.0231</w:t>
      </w:r>
      <w:r w:rsidRPr="00F20C7D">
        <w:rPr>
          <w:rFonts w:ascii="Arial" w:hAnsi="Arial"/>
          <w:sz w:val="24"/>
          <w:szCs w:val="24"/>
        </w:rPr>
        <w:t xml:space="preserve">) compared to NSTEMI patients. While the differences were non significant for </w:t>
      </w:r>
      <w:proofErr w:type="spellStart"/>
      <w:r w:rsidRPr="00F20C7D">
        <w:rPr>
          <w:rFonts w:ascii="Arial" w:hAnsi="Arial"/>
          <w:sz w:val="24"/>
          <w:szCs w:val="24"/>
        </w:rPr>
        <w:t>TropI</w:t>
      </w:r>
      <w:proofErr w:type="spellEnd"/>
      <w:r w:rsidRPr="00F20C7D">
        <w:rPr>
          <w:rFonts w:ascii="Arial" w:hAnsi="Arial"/>
          <w:sz w:val="24"/>
          <w:szCs w:val="24"/>
        </w:rPr>
        <w:t xml:space="preserve"> (p=</w:t>
      </w:r>
      <w:r w:rsidRPr="00F20C7D">
        <w:rPr>
          <w:rFonts w:ascii="Arial" w:hAnsi="Arial"/>
          <w:color w:val="000000"/>
          <w:sz w:val="24"/>
          <w:szCs w:val="24"/>
        </w:rPr>
        <w:t xml:space="preserve">0.7022), </w:t>
      </w:r>
      <w:r w:rsidRPr="00F20C7D">
        <w:rPr>
          <w:rFonts w:ascii="Arial" w:hAnsi="Arial"/>
          <w:sz w:val="24"/>
          <w:szCs w:val="24"/>
        </w:rPr>
        <w:t>AST (p=</w:t>
      </w:r>
      <w:r w:rsidRPr="00F20C7D">
        <w:rPr>
          <w:rFonts w:ascii="Arial" w:hAnsi="Arial"/>
          <w:color w:val="000000"/>
          <w:sz w:val="24"/>
          <w:szCs w:val="24"/>
        </w:rPr>
        <w:t xml:space="preserve">0.9729) and </w:t>
      </w:r>
      <w:proofErr w:type="spellStart"/>
      <w:r w:rsidRPr="00F20C7D">
        <w:rPr>
          <w:rFonts w:ascii="Arial" w:hAnsi="Arial"/>
          <w:color w:val="000000"/>
          <w:sz w:val="24"/>
          <w:szCs w:val="24"/>
        </w:rPr>
        <w:t>Lp</w:t>
      </w:r>
      <w:proofErr w:type="spellEnd"/>
      <w:r w:rsidRPr="00F20C7D">
        <w:rPr>
          <w:rFonts w:ascii="Arial" w:hAnsi="Arial"/>
          <w:color w:val="000000"/>
          <w:sz w:val="24"/>
          <w:szCs w:val="24"/>
        </w:rPr>
        <w:t>(a) (p=0.5985)</w:t>
      </w:r>
      <w:r w:rsidRPr="00F20C7D">
        <w:rPr>
          <w:rFonts w:ascii="Arial" w:hAnsi="Arial"/>
          <w:sz w:val="24"/>
          <w:szCs w:val="24"/>
        </w:rPr>
        <w:t xml:space="preserve">. Spearman’s correlation analysis showed that </w:t>
      </w:r>
      <w:proofErr w:type="spellStart"/>
      <w:r w:rsidRPr="00F20C7D">
        <w:rPr>
          <w:rFonts w:ascii="Arial" w:hAnsi="Arial"/>
          <w:sz w:val="24"/>
          <w:szCs w:val="24"/>
        </w:rPr>
        <w:t>hsCRP</w:t>
      </w:r>
      <w:proofErr w:type="spellEnd"/>
      <w:r w:rsidRPr="00F20C7D">
        <w:rPr>
          <w:rFonts w:ascii="Arial" w:hAnsi="Arial"/>
          <w:sz w:val="24"/>
          <w:szCs w:val="24"/>
        </w:rPr>
        <w:t xml:space="preserve"> levels correlated significantly with </w:t>
      </w:r>
      <w:proofErr w:type="spellStart"/>
      <w:r w:rsidRPr="00F20C7D">
        <w:rPr>
          <w:rFonts w:ascii="Arial" w:hAnsi="Arial"/>
          <w:sz w:val="24"/>
          <w:szCs w:val="24"/>
        </w:rPr>
        <w:t>TropI</w:t>
      </w:r>
      <w:proofErr w:type="spellEnd"/>
      <w:r w:rsidRPr="00F20C7D">
        <w:rPr>
          <w:rFonts w:ascii="Arial" w:hAnsi="Arial"/>
          <w:sz w:val="24"/>
          <w:szCs w:val="24"/>
        </w:rPr>
        <w:t xml:space="preserve">, CK-MB and LDH. Therefore, Linear regression analysis was performed to see the relationship between </w:t>
      </w:r>
      <w:proofErr w:type="spellStart"/>
      <w:r w:rsidRPr="00F20C7D">
        <w:rPr>
          <w:rFonts w:ascii="Arial" w:hAnsi="Arial"/>
          <w:sz w:val="24"/>
          <w:szCs w:val="24"/>
        </w:rPr>
        <w:t>hsCRP</w:t>
      </w:r>
      <w:proofErr w:type="spellEnd"/>
      <w:r w:rsidRPr="00F20C7D">
        <w:rPr>
          <w:rFonts w:ascii="Arial" w:hAnsi="Arial"/>
          <w:sz w:val="24"/>
          <w:szCs w:val="24"/>
        </w:rPr>
        <w:t xml:space="preserve">, </w:t>
      </w:r>
      <w:proofErr w:type="spellStart"/>
      <w:r w:rsidRPr="00F20C7D">
        <w:rPr>
          <w:rFonts w:ascii="Arial" w:hAnsi="Arial"/>
          <w:sz w:val="24"/>
          <w:szCs w:val="24"/>
        </w:rPr>
        <w:t>TropI</w:t>
      </w:r>
      <w:proofErr w:type="spellEnd"/>
      <w:r w:rsidRPr="00F20C7D">
        <w:rPr>
          <w:rFonts w:ascii="Arial" w:hAnsi="Arial"/>
          <w:sz w:val="24"/>
          <w:szCs w:val="24"/>
        </w:rPr>
        <w:t xml:space="preserve">, CK-MB, AST and LDH values in AMI patients (Figure 1 (a), (b) (c)). There was a significant predictive relationship of CRP with </w:t>
      </w:r>
      <w:proofErr w:type="spellStart"/>
      <w:r w:rsidRPr="00F20C7D">
        <w:rPr>
          <w:rFonts w:ascii="Arial" w:hAnsi="Arial"/>
          <w:sz w:val="24"/>
          <w:szCs w:val="24"/>
        </w:rPr>
        <w:t>TropI</w:t>
      </w:r>
      <w:proofErr w:type="spellEnd"/>
      <w:r w:rsidRPr="00F20C7D">
        <w:rPr>
          <w:rFonts w:ascii="Arial" w:hAnsi="Arial"/>
          <w:sz w:val="24"/>
          <w:szCs w:val="24"/>
        </w:rPr>
        <w:t xml:space="preserve">, LDH and CK-MB while with AST it was non significant. </w:t>
      </w:r>
    </w:p>
    <w:p w:rsidR="003A424E" w:rsidRPr="006A3067" w:rsidRDefault="003A424E" w:rsidP="007967DB">
      <w:pPr>
        <w:autoSpaceDE w:val="0"/>
        <w:autoSpaceDN w:val="0"/>
        <w:adjustRightInd w:val="0"/>
        <w:spacing w:after="0" w:line="320" w:lineRule="atLeast"/>
        <w:ind w:left="60" w:right="60"/>
        <w:rPr>
          <w:rFonts w:ascii="Arial" w:hAnsi="Arial"/>
          <w:b/>
          <w:bCs/>
          <w:sz w:val="24"/>
          <w:szCs w:val="24"/>
        </w:rPr>
      </w:pPr>
    </w:p>
    <w:p w:rsidR="003A424E" w:rsidRPr="006A3067" w:rsidRDefault="003A424E" w:rsidP="007967DB">
      <w:pPr>
        <w:autoSpaceDE w:val="0"/>
        <w:autoSpaceDN w:val="0"/>
        <w:adjustRightInd w:val="0"/>
        <w:spacing w:after="0" w:line="320" w:lineRule="atLeast"/>
        <w:ind w:left="60" w:right="60"/>
        <w:rPr>
          <w:rFonts w:ascii="Arial" w:hAnsi="Arial"/>
          <w:b/>
          <w:bCs/>
          <w:sz w:val="24"/>
          <w:szCs w:val="24"/>
        </w:rPr>
      </w:pPr>
    </w:p>
    <w:p w:rsidR="003A424E" w:rsidRPr="006A3067" w:rsidRDefault="003A424E" w:rsidP="007967DB">
      <w:pPr>
        <w:autoSpaceDE w:val="0"/>
        <w:autoSpaceDN w:val="0"/>
        <w:adjustRightInd w:val="0"/>
        <w:spacing w:after="0" w:line="320" w:lineRule="atLeast"/>
        <w:ind w:left="60" w:right="60"/>
        <w:rPr>
          <w:rFonts w:ascii="Arial" w:hAnsi="Arial"/>
          <w:b/>
          <w:bCs/>
          <w:sz w:val="24"/>
          <w:szCs w:val="24"/>
        </w:rPr>
      </w:pPr>
    </w:p>
    <w:p w:rsidR="003A424E" w:rsidRPr="006A3067" w:rsidRDefault="003A424E" w:rsidP="007967DB">
      <w:pPr>
        <w:autoSpaceDE w:val="0"/>
        <w:autoSpaceDN w:val="0"/>
        <w:adjustRightInd w:val="0"/>
        <w:spacing w:after="0" w:line="320" w:lineRule="atLeast"/>
        <w:ind w:left="60" w:right="60"/>
        <w:rPr>
          <w:rFonts w:ascii="Arial" w:hAnsi="Arial"/>
          <w:b/>
          <w:bCs/>
          <w:sz w:val="24"/>
          <w:szCs w:val="24"/>
        </w:rPr>
      </w:pPr>
    </w:p>
    <w:p w:rsidR="003A424E" w:rsidRPr="006A3067" w:rsidRDefault="003A424E" w:rsidP="00113D74">
      <w:pPr>
        <w:autoSpaceDE w:val="0"/>
        <w:autoSpaceDN w:val="0"/>
        <w:adjustRightInd w:val="0"/>
        <w:spacing w:after="0" w:line="320" w:lineRule="atLeast"/>
        <w:ind w:left="60" w:right="60"/>
        <w:rPr>
          <w:rFonts w:ascii="Arial" w:hAnsi="Arial"/>
          <w:b/>
          <w:bCs/>
          <w:sz w:val="24"/>
          <w:szCs w:val="24"/>
        </w:rPr>
      </w:pPr>
    </w:p>
    <w:p w:rsidR="003A424E" w:rsidRPr="006A3067" w:rsidRDefault="003A424E" w:rsidP="00113D74">
      <w:pPr>
        <w:autoSpaceDE w:val="0"/>
        <w:autoSpaceDN w:val="0"/>
        <w:adjustRightInd w:val="0"/>
        <w:spacing w:after="0" w:line="320" w:lineRule="atLeast"/>
        <w:ind w:left="60" w:right="60"/>
        <w:rPr>
          <w:rFonts w:ascii="Arial" w:hAnsi="Arial"/>
          <w:b/>
          <w:bCs/>
          <w:sz w:val="24"/>
          <w:szCs w:val="24"/>
        </w:rPr>
      </w:pPr>
    </w:p>
    <w:p w:rsidR="003A424E" w:rsidRPr="006A3067" w:rsidRDefault="003A424E" w:rsidP="00113D74">
      <w:pPr>
        <w:autoSpaceDE w:val="0"/>
        <w:autoSpaceDN w:val="0"/>
        <w:adjustRightInd w:val="0"/>
        <w:spacing w:after="0" w:line="320" w:lineRule="atLeast"/>
        <w:ind w:left="60" w:right="60"/>
        <w:rPr>
          <w:rFonts w:ascii="Arial" w:hAnsi="Arial"/>
          <w:b/>
          <w:bCs/>
          <w:sz w:val="24"/>
          <w:szCs w:val="24"/>
        </w:rPr>
      </w:pPr>
    </w:p>
    <w:p w:rsidR="003A424E" w:rsidRPr="006A3067" w:rsidRDefault="003A424E" w:rsidP="00113D74">
      <w:pPr>
        <w:autoSpaceDE w:val="0"/>
        <w:autoSpaceDN w:val="0"/>
        <w:adjustRightInd w:val="0"/>
        <w:spacing w:after="0" w:line="320" w:lineRule="atLeast"/>
        <w:ind w:left="60" w:right="60"/>
        <w:rPr>
          <w:rFonts w:ascii="Arial" w:hAnsi="Arial"/>
          <w:b/>
          <w:bCs/>
          <w:sz w:val="24"/>
          <w:szCs w:val="24"/>
        </w:rPr>
      </w:pPr>
    </w:p>
    <w:p w:rsidR="003A424E" w:rsidRPr="006A3067" w:rsidRDefault="003A424E" w:rsidP="00113D74">
      <w:pPr>
        <w:autoSpaceDE w:val="0"/>
        <w:autoSpaceDN w:val="0"/>
        <w:adjustRightInd w:val="0"/>
        <w:spacing w:after="0" w:line="320" w:lineRule="atLeast"/>
        <w:ind w:left="60" w:right="60"/>
        <w:rPr>
          <w:rFonts w:ascii="Arial" w:hAnsi="Arial"/>
          <w:b/>
          <w:bCs/>
          <w:sz w:val="24"/>
          <w:szCs w:val="24"/>
        </w:rPr>
      </w:pPr>
    </w:p>
    <w:p w:rsidR="003A424E" w:rsidRDefault="003A424E" w:rsidP="001460DC">
      <w:pPr>
        <w:autoSpaceDE w:val="0"/>
        <w:autoSpaceDN w:val="0"/>
        <w:adjustRightInd w:val="0"/>
        <w:spacing w:after="0" w:line="320" w:lineRule="atLeast"/>
        <w:ind w:left="60" w:right="60"/>
        <w:rPr>
          <w:rFonts w:ascii="Arial" w:hAnsi="Arial"/>
          <w:b/>
          <w:bCs/>
          <w:sz w:val="24"/>
          <w:szCs w:val="24"/>
        </w:rPr>
      </w:pPr>
      <w:r w:rsidRPr="006A3067">
        <w:rPr>
          <w:rFonts w:ascii="Arial" w:hAnsi="Arial"/>
          <w:b/>
          <w:bCs/>
          <w:sz w:val="24"/>
          <w:szCs w:val="24"/>
        </w:rPr>
        <w:t>Table 1: Descriptive characteristics</w:t>
      </w:r>
      <w:r>
        <w:rPr>
          <w:rFonts w:ascii="Arial" w:hAnsi="Arial"/>
          <w:b/>
          <w:bCs/>
          <w:sz w:val="24"/>
          <w:szCs w:val="24"/>
        </w:rPr>
        <w:t xml:space="preserve">, </w:t>
      </w:r>
      <w:r w:rsidRPr="006A3067">
        <w:rPr>
          <w:rFonts w:ascii="Arial" w:hAnsi="Arial"/>
          <w:b/>
          <w:bCs/>
          <w:sz w:val="24"/>
          <w:szCs w:val="24"/>
        </w:rPr>
        <w:t>Lipid</w:t>
      </w:r>
      <w:r>
        <w:rPr>
          <w:rFonts w:ascii="Arial" w:hAnsi="Arial"/>
          <w:b/>
          <w:bCs/>
          <w:sz w:val="24"/>
          <w:szCs w:val="24"/>
        </w:rPr>
        <w:t>,</w:t>
      </w:r>
      <w:r w:rsidRPr="006A3067">
        <w:rPr>
          <w:rFonts w:ascii="Arial" w:hAnsi="Arial"/>
          <w:b/>
          <w:bCs/>
          <w:sz w:val="24"/>
          <w:szCs w:val="24"/>
        </w:rPr>
        <w:t xml:space="preserve"> </w:t>
      </w:r>
      <w:proofErr w:type="spellStart"/>
      <w:r w:rsidRPr="006A3067">
        <w:rPr>
          <w:rFonts w:ascii="Arial" w:hAnsi="Arial"/>
          <w:b/>
          <w:bCs/>
          <w:sz w:val="24"/>
          <w:szCs w:val="24"/>
        </w:rPr>
        <w:t>Lp</w:t>
      </w:r>
      <w:proofErr w:type="spellEnd"/>
      <w:r w:rsidRPr="006A3067">
        <w:rPr>
          <w:rFonts w:ascii="Arial" w:hAnsi="Arial"/>
          <w:b/>
          <w:bCs/>
          <w:sz w:val="24"/>
          <w:szCs w:val="24"/>
        </w:rPr>
        <w:t xml:space="preserve">(a) and Peak cardiac enzyme levels </w:t>
      </w:r>
      <w:proofErr w:type="spellStart"/>
      <w:r w:rsidRPr="006A3067">
        <w:rPr>
          <w:rFonts w:ascii="Arial" w:hAnsi="Arial"/>
          <w:b/>
          <w:bCs/>
          <w:sz w:val="24"/>
          <w:szCs w:val="24"/>
        </w:rPr>
        <w:t>levels</w:t>
      </w:r>
      <w:proofErr w:type="spellEnd"/>
      <w:r w:rsidRPr="006A3067">
        <w:rPr>
          <w:rFonts w:ascii="Arial" w:hAnsi="Arial"/>
          <w:b/>
          <w:bCs/>
          <w:sz w:val="24"/>
          <w:szCs w:val="24"/>
        </w:rPr>
        <w:t xml:space="preserve"> of all study subjects.</w:t>
      </w:r>
    </w:p>
    <w:p w:rsidR="003A424E" w:rsidRPr="006A3067" w:rsidRDefault="003A424E" w:rsidP="001460DC">
      <w:pPr>
        <w:autoSpaceDE w:val="0"/>
        <w:autoSpaceDN w:val="0"/>
        <w:adjustRightInd w:val="0"/>
        <w:spacing w:after="0" w:line="320" w:lineRule="atLeast"/>
        <w:ind w:left="60" w:right="60"/>
        <w:rPr>
          <w:rFonts w:ascii="Arial" w:hAnsi="Arial"/>
          <w:b/>
          <w:bCs/>
          <w:sz w:val="24"/>
          <w:szCs w:val="24"/>
        </w:rPr>
      </w:pPr>
    </w:p>
    <w:tbl>
      <w:tblPr>
        <w:tblW w:w="926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696"/>
        <w:gridCol w:w="1893"/>
        <w:gridCol w:w="1893"/>
        <w:gridCol w:w="1893"/>
        <w:gridCol w:w="1894"/>
      </w:tblGrid>
      <w:tr w:rsidR="003A424E" w:rsidRPr="005047C4">
        <w:trPr>
          <w:cantSplit/>
          <w:tblHeader/>
        </w:trPr>
        <w:tc>
          <w:tcPr>
            <w:tcW w:w="1696" w:type="dxa"/>
            <w:shd w:val="clear" w:color="auto" w:fill="FFFFFF"/>
            <w:vAlign w:val="center"/>
          </w:tcPr>
          <w:p w:rsidR="003A424E" w:rsidRPr="005047C4" w:rsidRDefault="003A424E" w:rsidP="001460DC">
            <w:pPr>
              <w:autoSpaceDE w:val="0"/>
              <w:autoSpaceDN w:val="0"/>
              <w:adjustRightInd w:val="0"/>
              <w:spacing w:after="0" w:line="360" w:lineRule="auto"/>
              <w:rPr>
                <w:rFonts w:ascii="Arial" w:hAnsi="Arial"/>
                <w:sz w:val="24"/>
                <w:szCs w:val="24"/>
              </w:rPr>
            </w:pPr>
          </w:p>
        </w:tc>
        <w:tc>
          <w:tcPr>
            <w:tcW w:w="1893" w:type="dxa"/>
            <w:shd w:val="clear" w:color="auto" w:fill="FFFFFF"/>
            <w:vAlign w:val="bottom"/>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Mean ± SD</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Median</w:t>
            </w:r>
          </w:p>
        </w:tc>
        <w:tc>
          <w:tcPr>
            <w:tcW w:w="1893" w:type="dxa"/>
            <w:shd w:val="clear" w:color="auto" w:fill="FFFFFF"/>
            <w:tcMar>
              <w:top w:w="30" w:type="dxa"/>
              <w:left w:w="30" w:type="dxa"/>
              <w:bottom w:w="30" w:type="dxa"/>
              <w:right w:w="30" w:type="dxa"/>
            </w:tcMar>
            <w:vAlign w:val="bottom"/>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 xml:space="preserve">Minimum </w:t>
            </w:r>
          </w:p>
        </w:tc>
        <w:tc>
          <w:tcPr>
            <w:tcW w:w="1894" w:type="dxa"/>
            <w:shd w:val="clear" w:color="auto" w:fill="FFFFFF"/>
            <w:tcMar>
              <w:top w:w="30" w:type="dxa"/>
              <w:left w:w="30" w:type="dxa"/>
              <w:bottom w:w="30" w:type="dxa"/>
              <w:right w:w="30" w:type="dxa"/>
            </w:tcMar>
            <w:vAlign w:val="bottom"/>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 xml:space="preserve">Maximum </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lastRenderedPageBreak/>
              <w:t>Age (years)</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54.66 ± 11.79</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54.00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18.0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80.0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Height (cm)</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165.39 ± 8.02</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168.00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144.0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179.0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Weight (kg)</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80.59 ± 15.30</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80.00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55.0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112.0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BMI</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29.50 ± 5.23</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28.82</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18.84</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43.79</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Pulse Rate</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83.78 ± 16.06</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80.00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49.0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132.0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SBP mmHg</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127.98 ± 19.36</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130.00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74.0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167.0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DBP mmHg</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76.86 ± 13.93</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75.00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42.0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114.0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 xml:space="preserve">Temp </w:t>
            </w:r>
            <w:proofErr w:type="spellStart"/>
            <w:r w:rsidRPr="005047C4">
              <w:rPr>
                <w:rFonts w:ascii="Arial" w:hAnsi="Arial"/>
                <w:sz w:val="24"/>
                <w:szCs w:val="24"/>
                <w:vertAlign w:val="superscript"/>
              </w:rPr>
              <w:t>o</w:t>
            </w:r>
            <w:r w:rsidRPr="005047C4">
              <w:rPr>
                <w:rFonts w:ascii="Arial" w:hAnsi="Arial"/>
                <w:sz w:val="24"/>
                <w:szCs w:val="24"/>
              </w:rPr>
              <w:t>C</w:t>
            </w:r>
            <w:proofErr w:type="spellEnd"/>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36.54 ± 0.59</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36.50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35.6</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38.9</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proofErr w:type="spellStart"/>
            <w:r w:rsidRPr="005047C4">
              <w:rPr>
                <w:rFonts w:ascii="Arial" w:hAnsi="Arial"/>
                <w:sz w:val="24"/>
                <w:szCs w:val="24"/>
              </w:rPr>
              <w:t>Lp</w:t>
            </w:r>
            <w:proofErr w:type="spellEnd"/>
            <w:r w:rsidRPr="005047C4">
              <w:rPr>
                <w:rFonts w:ascii="Arial" w:hAnsi="Arial"/>
                <w:sz w:val="24"/>
                <w:szCs w:val="24"/>
              </w:rPr>
              <w:t>(a) mg/dl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23.64 ± 21.24</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17.20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3.10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96.1</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 xml:space="preserve">TC </w:t>
            </w:r>
            <w:proofErr w:type="spellStart"/>
            <w:r w:rsidRPr="005047C4">
              <w:rPr>
                <w:rFonts w:ascii="Arial" w:hAnsi="Arial"/>
                <w:sz w:val="24"/>
                <w:szCs w:val="24"/>
              </w:rPr>
              <w:t>mmol</w:t>
            </w:r>
            <w:proofErr w:type="spellEnd"/>
            <w:r w:rsidRPr="005047C4">
              <w:rPr>
                <w:rFonts w:ascii="Arial" w:hAnsi="Arial"/>
                <w:sz w:val="24"/>
                <w:szCs w:val="24"/>
              </w:rPr>
              <w:t>/L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4.40 ± 1.29</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4.50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1.90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6.81</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 xml:space="preserve">TG </w:t>
            </w:r>
            <w:proofErr w:type="spellStart"/>
            <w:r w:rsidRPr="005047C4">
              <w:rPr>
                <w:rFonts w:ascii="Arial" w:hAnsi="Arial"/>
                <w:sz w:val="24"/>
                <w:szCs w:val="24"/>
              </w:rPr>
              <w:t>mmol</w:t>
            </w:r>
            <w:proofErr w:type="spellEnd"/>
            <w:r w:rsidRPr="005047C4">
              <w:rPr>
                <w:rFonts w:ascii="Arial" w:hAnsi="Arial"/>
                <w:sz w:val="24"/>
                <w:szCs w:val="24"/>
              </w:rPr>
              <w:t>/L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1.83 ± 0.88</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1.64</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Pr>
                <w:rFonts w:ascii="Arial" w:hAnsi="Arial"/>
                <w:sz w:val="24"/>
                <w:szCs w:val="24"/>
              </w:rPr>
              <w:t>0</w:t>
            </w:r>
            <w:r w:rsidRPr="005047C4">
              <w:rPr>
                <w:rFonts w:ascii="Arial" w:hAnsi="Arial"/>
                <w:sz w:val="24"/>
                <w:szCs w:val="24"/>
              </w:rPr>
              <w:t>.48</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3.79</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 xml:space="preserve">LDL </w:t>
            </w:r>
            <w:proofErr w:type="spellStart"/>
            <w:r w:rsidRPr="005047C4">
              <w:rPr>
                <w:rFonts w:ascii="Arial" w:hAnsi="Arial"/>
                <w:sz w:val="24"/>
                <w:szCs w:val="24"/>
              </w:rPr>
              <w:t>mmol</w:t>
            </w:r>
            <w:proofErr w:type="spellEnd"/>
            <w:r w:rsidRPr="005047C4">
              <w:rPr>
                <w:rFonts w:ascii="Arial" w:hAnsi="Arial"/>
                <w:sz w:val="24"/>
                <w:szCs w:val="24"/>
              </w:rPr>
              <w:t>/L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2.65 ± 1.11</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3.03</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1.46</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4.84</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 xml:space="preserve">HDL </w:t>
            </w:r>
            <w:proofErr w:type="spellStart"/>
            <w:r w:rsidRPr="005047C4">
              <w:rPr>
                <w:rFonts w:ascii="Arial" w:hAnsi="Arial"/>
                <w:sz w:val="24"/>
                <w:szCs w:val="24"/>
              </w:rPr>
              <w:t>mmol</w:t>
            </w:r>
            <w:proofErr w:type="spellEnd"/>
            <w:r w:rsidRPr="005047C4">
              <w:rPr>
                <w:rFonts w:ascii="Arial" w:hAnsi="Arial"/>
                <w:sz w:val="24"/>
                <w:szCs w:val="24"/>
              </w:rPr>
              <w:t>/L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0.77 ± 0.20</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0.78</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Pr>
                <w:rFonts w:ascii="Arial" w:hAnsi="Arial"/>
                <w:sz w:val="24"/>
                <w:szCs w:val="24"/>
              </w:rPr>
              <w:t>0</w:t>
            </w:r>
            <w:r w:rsidRPr="005047C4">
              <w:rPr>
                <w:rFonts w:ascii="Arial" w:hAnsi="Arial"/>
                <w:sz w:val="24"/>
                <w:szCs w:val="24"/>
              </w:rPr>
              <w:t>.50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1.24</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proofErr w:type="spellStart"/>
            <w:r w:rsidRPr="005047C4">
              <w:rPr>
                <w:rFonts w:ascii="Arial" w:hAnsi="Arial"/>
                <w:sz w:val="24"/>
                <w:szCs w:val="24"/>
              </w:rPr>
              <w:t>Trop</w:t>
            </w:r>
            <w:proofErr w:type="spellEnd"/>
            <w:r w:rsidRPr="005047C4">
              <w:rPr>
                <w:rFonts w:ascii="Arial" w:hAnsi="Arial"/>
                <w:sz w:val="24"/>
                <w:szCs w:val="24"/>
              </w:rPr>
              <w:t xml:space="preserve"> I IU/L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3.72 ± 5.64</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0.40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Pr>
                <w:rFonts w:ascii="Arial" w:hAnsi="Arial"/>
                <w:sz w:val="24"/>
                <w:szCs w:val="24"/>
              </w:rPr>
              <w:t>0</w:t>
            </w:r>
            <w:r w:rsidRPr="005047C4">
              <w:rPr>
                <w:rFonts w:ascii="Arial" w:hAnsi="Arial"/>
                <w:sz w:val="24"/>
                <w:szCs w:val="24"/>
              </w:rPr>
              <w:t>.00</w:t>
            </w:r>
            <w:r>
              <w:rPr>
                <w:rFonts w:ascii="Arial" w:hAnsi="Arial"/>
                <w:sz w:val="24"/>
                <w:szCs w:val="24"/>
              </w:rPr>
              <w:t>1</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18.69</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CKMB IU/L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31.23 ± 23.22</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24.00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92.0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AST IU/L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117.13 ± 157.07</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55.50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17.0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878.0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LDH IU/L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309.46 ± 157.97</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256.00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117.0</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774.0</w:t>
            </w:r>
          </w:p>
        </w:tc>
      </w:tr>
      <w:tr w:rsidR="003A424E" w:rsidRPr="005047C4">
        <w:trPr>
          <w:cantSplit/>
          <w:tblHeader/>
        </w:trPr>
        <w:tc>
          <w:tcPr>
            <w:tcW w:w="1696" w:type="dxa"/>
            <w:shd w:val="clear" w:color="auto" w:fill="FFFFFF"/>
          </w:tcPr>
          <w:p w:rsidR="003A424E" w:rsidRPr="005047C4" w:rsidRDefault="003A424E" w:rsidP="001460DC">
            <w:pPr>
              <w:autoSpaceDE w:val="0"/>
              <w:autoSpaceDN w:val="0"/>
              <w:adjustRightInd w:val="0"/>
              <w:spacing w:after="0" w:line="360" w:lineRule="auto"/>
              <w:rPr>
                <w:rFonts w:ascii="Arial" w:hAnsi="Arial"/>
                <w:sz w:val="24"/>
                <w:szCs w:val="24"/>
              </w:rPr>
            </w:pPr>
            <w:r w:rsidRPr="005047C4">
              <w:rPr>
                <w:rFonts w:ascii="Arial" w:hAnsi="Arial"/>
                <w:sz w:val="24"/>
                <w:szCs w:val="24"/>
              </w:rPr>
              <w:t>CRP mg/L</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1.37 ± 1.60</w:t>
            </w:r>
          </w:p>
        </w:tc>
        <w:tc>
          <w:tcPr>
            <w:tcW w:w="1893" w:type="dxa"/>
            <w:shd w:val="clear" w:color="auto" w:fill="FFFFFF"/>
          </w:tcPr>
          <w:p w:rsidR="003A424E" w:rsidRPr="005047C4" w:rsidRDefault="003A424E" w:rsidP="001460DC">
            <w:pPr>
              <w:autoSpaceDE w:val="0"/>
              <w:autoSpaceDN w:val="0"/>
              <w:adjustRightInd w:val="0"/>
              <w:spacing w:after="0" w:line="360" w:lineRule="auto"/>
              <w:jc w:val="center"/>
              <w:rPr>
                <w:rFonts w:ascii="Arial" w:hAnsi="Arial"/>
                <w:sz w:val="24"/>
                <w:szCs w:val="24"/>
                <w:highlight w:val="yellow"/>
              </w:rPr>
            </w:pPr>
            <w:r w:rsidRPr="005047C4">
              <w:rPr>
                <w:rFonts w:ascii="Arial" w:hAnsi="Arial"/>
                <w:sz w:val="24"/>
                <w:szCs w:val="24"/>
                <w:highlight w:val="yellow"/>
              </w:rPr>
              <w:t>0.50</w:t>
            </w:r>
          </w:p>
        </w:tc>
        <w:tc>
          <w:tcPr>
            <w:tcW w:w="1893"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Pr>
                <w:rFonts w:ascii="Arial" w:hAnsi="Arial"/>
                <w:sz w:val="24"/>
                <w:szCs w:val="24"/>
              </w:rPr>
              <w:t>0</w:t>
            </w:r>
            <w:r w:rsidRPr="005047C4">
              <w:rPr>
                <w:rFonts w:ascii="Arial" w:hAnsi="Arial"/>
                <w:sz w:val="24"/>
                <w:szCs w:val="24"/>
              </w:rPr>
              <w:t>.05</w:t>
            </w:r>
          </w:p>
        </w:tc>
        <w:tc>
          <w:tcPr>
            <w:tcW w:w="1894" w:type="dxa"/>
            <w:shd w:val="clear" w:color="auto" w:fill="FFFFFF"/>
            <w:tcMar>
              <w:top w:w="30" w:type="dxa"/>
              <w:left w:w="30" w:type="dxa"/>
              <w:bottom w:w="30" w:type="dxa"/>
              <w:right w:w="30" w:type="dxa"/>
            </w:tcMar>
          </w:tcPr>
          <w:p w:rsidR="003A424E" w:rsidRPr="005047C4" w:rsidRDefault="003A424E" w:rsidP="001460DC">
            <w:pPr>
              <w:autoSpaceDE w:val="0"/>
              <w:autoSpaceDN w:val="0"/>
              <w:adjustRightInd w:val="0"/>
              <w:spacing w:after="0" w:line="360" w:lineRule="auto"/>
              <w:jc w:val="center"/>
              <w:rPr>
                <w:rFonts w:ascii="Arial" w:hAnsi="Arial"/>
                <w:sz w:val="24"/>
                <w:szCs w:val="24"/>
              </w:rPr>
            </w:pPr>
            <w:r w:rsidRPr="005047C4">
              <w:rPr>
                <w:rFonts w:ascii="Arial" w:hAnsi="Arial"/>
                <w:sz w:val="24"/>
                <w:szCs w:val="24"/>
              </w:rPr>
              <w:t>4.19</w:t>
            </w:r>
          </w:p>
        </w:tc>
      </w:tr>
    </w:tbl>
    <w:p w:rsidR="003A424E" w:rsidRPr="001460DC" w:rsidRDefault="003A424E" w:rsidP="001460DC">
      <w:pPr>
        <w:spacing w:after="0"/>
        <w:rPr>
          <w:rFonts w:ascii="Arial" w:hAnsi="Arial"/>
          <w:sz w:val="16"/>
          <w:szCs w:val="16"/>
        </w:rPr>
      </w:pPr>
      <w:r w:rsidRPr="001460DC">
        <w:rPr>
          <w:rFonts w:ascii="Arial" w:hAnsi="Arial"/>
          <w:sz w:val="16"/>
          <w:szCs w:val="16"/>
          <w:highlight w:val="yellow"/>
        </w:rPr>
        <w:t>Data is expressed as Mean ± SD</w:t>
      </w:r>
    </w:p>
    <w:p w:rsidR="003A424E" w:rsidRPr="001460DC" w:rsidRDefault="003A424E" w:rsidP="001460DC">
      <w:pPr>
        <w:spacing w:after="0"/>
        <w:jc w:val="both"/>
        <w:rPr>
          <w:rFonts w:ascii="Arial" w:hAnsi="Arial"/>
          <w:b/>
          <w:bCs/>
        </w:rPr>
      </w:pPr>
      <w:r w:rsidRPr="001460DC">
        <w:rPr>
          <w:rFonts w:ascii="Arial" w:hAnsi="Arial"/>
          <w:sz w:val="16"/>
          <w:szCs w:val="16"/>
        </w:rPr>
        <w:t xml:space="preserve">Body mass index (BMI), Systolic blood pressure (SBP), Diastolic Blood pressure (DBP). </w:t>
      </w:r>
    </w:p>
    <w:p w:rsidR="003A424E" w:rsidRPr="001460DC" w:rsidRDefault="003A424E" w:rsidP="001B22B2">
      <w:pPr>
        <w:jc w:val="both"/>
        <w:rPr>
          <w:rFonts w:ascii="Arial" w:hAnsi="Arial"/>
          <w:sz w:val="16"/>
          <w:szCs w:val="16"/>
        </w:rPr>
      </w:pPr>
      <w:r w:rsidRPr="001460DC">
        <w:rPr>
          <w:rFonts w:ascii="Arial" w:hAnsi="Arial"/>
          <w:sz w:val="16"/>
          <w:szCs w:val="16"/>
        </w:rPr>
        <w:t>Lipoprotein (a) [</w:t>
      </w:r>
      <w:proofErr w:type="spellStart"/>
      <w:r w:rsidRPr="001460DC">
        <w:rPr>
          <w:rFonts w:ascii="Arial" w:hAnsi="Arial"/>
          <w:sz w:val="16"/>
          <w:szCs w:val="16"/>
        </w:rPr>
        <w:t>Lp</w:t>
      </w:r>
      <w:proofErr w:type="spellEnd"/>
      <w:r w:rsidRPr="001460DC">
        <w:rPr>
          <w:rFonts w:ascii="Arial" w:hAnsi="Arial"/>
          <w:sz w:val="16"/>
          <w:szCs w:val="16"/>
        </w:rPr>
        <w:t xml:space="preserve">(a)], Total cholesterol (TC), Triglycerides (TG), Low density Lipoprotein (LDL) and High density lipoprotein (HDL). </w:t>
      </w:r>
    </w:p>
    <w:p w:rsidR="003A424E" w:rsidRPr="006A3067" w:rsidRDefault="003A424E">
      <w:pPr>
        <w:rPr>
          <w:rFonts w:ascii="Arial" w:hAnsi="Arial"/>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4C1AFD">
      <w:pPr>
        <w:autoSpaceDE w:val="0"/>
        <w:autoSpaceDN w:val="0"/>
        <w:adjustRightInd w:val="0"/>
        <w:spacing w:after="0" w:line="320" w:lineRule="atLeast"/>
        <w:ind w:left="60" w:right="60"/>
        <w:rPr>
          <w:rFonts w:ascii="Arial" w:hAnsi="Arial"/>
          <w:b/>
          <w:bCs/>
          <w:sz w:val="24"/>
          <w:szCs w:val="24"/>
        </w:rPr>
      </w:pPr>
      <w:r w:rsidRPr="006A3067">
        <w:rPr>
          <w:rFonts w:ascii="Arial" w:hAnsi="Arial"/>
          <w:b/>
          <w:bCs/>
          <w:sz w:val="24"/>
          <w:szCs w:val="24"/>
        </w:rPr>
        <w:t xml:space="preserve">Table </w:t>
      </w:r>
      <w:r>
        <w:rPr>
          <w:rFonts w:ascii="Arial" w:hAnsi="Arial"/>
          <w:b/>
          <w:bCs/>
          <w:sz w:val="24"/>
          <w:szCs w:val="24"/>
        </w:rPr>
        <w:t>2</w:t>
      </w:r>
      <w:r w:rsidRPr="006A3067">
        <w:rPr>
          <w:rFonts w:ascii="Arial" w:hAnsi="Arial"/>
          <w:b/>
          <w:bCs/>
          <w:sz w:val="24"/>
          <w:szCs w:val="24"/>
        </w:rPr>
        <w:t>: Comparison of Descriptive characteristics</w:t>
      </w:r>
      <w:r>
        <w:rPr>
          <w:rFonts w:ascii="Arial" w:hAnsi="Arial"/>
          <w:b/>
          <w:bCs/>
          <w:sz w:val="24"/>
          <w:szCs w:val="24"/>
        </w:rPr>
        <w:t xml:space="preserve"> </w:t>
      </w:r>
      <w:r w:rsidRPr="006A3067">
        <w:rPr>
          <w:rFonts w:ascii="Arial" w:hAnsi="Arial"/>
          <w:b/>
          <w:bCs/>
          <w:sz w:val="24"/>
          <w:szCs w:val="24"/>
        </w:rPr>
        <w:t xml:space="preserve">and Lipid levels </w:t>
      </w:r>
    </w:p>
    <w:p w:rsidR="003A424E" w:rsidRPr="006A3067" w:rsidRDefault="003A424E" w:rsidP="00024CDD">
      <w:pPr>
        <w:rPr>
          <w:rFonts w:ascii="Arial" w:hAnsi="Arial"/>
          <w:sz w:val="24"/>
          <w:szCs w:val="24"/>
        </w:rPr>
      </w:pPr>
      <w:r w:rsidRPr="006A3067">
        <w:rPr>
          <w:rFonts w:ascii="Arial" w:hAnsi="Arial"/>
          <w:b/>
          <w:bCs/>
          <w:sz w:val="24"/>
          <w:szCs w:val="24"/>
        </w:rPr>
        <w:t xml:space="preserve"> between STEMI &amp; NSTEMI patients</w:t>
      </w:r>
    </w:p>
    <w:tbl>
      <w:tblPr>
        <w:tblW w:w="95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696"/>
        <w:gridCol w:w="3164"/>
        <w:gridCol w:w="3150"/>
        <w:gridCol w:w="1530"/>
      </w:tblGrid>
      <w:tr w:rsidR="003A424E" w:rsidRPr="005047C4">
        <w:trPr>
          <w:cantSplit/>
          <w:tblHeader/>
        </w:trPr>
        <w:tc>
          <w:tcPr>
            <w:tcW w:w="1696" w:type="dxa"/>
            <w:shd w:val="clear" w:color="auto" w:fill="FFFFFF"/>
            <w:vAlign w:val="center"/>
          </w:tcPr>
          <w:p w:rsidR="003A424E" w:rsidRPr="005047C4" w:rsidRDefault="003A424E" w:rsidP="00631BFD">
            <w:pPr>
              <w:autoSpaceDE w:val="0"/>
              <w:autoSpaceDN w:val="0"/>
              <w:adjustRightInd w:val="0"/>
              <w:spacing w:after="0" w:line="480" w:lineRule="auto"/>
              <w:rPr>
                <w:rFonts w:ascii="Arial" w:hAnsi="Arial"/>
                <w:sz w:val="24"/>
                <w:szCs w:val="24"/>
              </w:rPr>
            </w:pPr>
          </w:p>
        </w:tc>
        <w:tc>
          <w:tcPr>
            <w:tcW w:w="3164" w:type="dxa"/>
            <w:shd w:val="clear" w:color="auto" w:fill="FFFFFF"/>
            <w:vAlign w:val="bottom"/>
          </w:tcPr>
          <w:p w:rsidR="003A424E" w:rsidRPr="005047C4" w:rsidRDefault="003A424E" w:rsidP="00631BFD">
            <w:pPr>
              <w:autoSpaceDE w:val="0"/>
              <w:autoSpaceDN w:val="0"/>
              <w:adjustRightInd w:val="0"/>
              <w:spacing w:after="0" w:line="480" w:lineRule="auto"/>
              <w:jc w:val="center"/>
              <w:rPr>
                <w:rFonts w:ascii="Arial" w:hAnsi="Arial"/>
                <w:b/>
                <w:bCs/>
                <w:sz w:val="24"/>
                <w:szCs w:val="24"/>
                <w:highlight w:val="yellow"/>
              </w:rPr>
            </w:pPr>
            <w:r w:rsidRPr="005047C4">
              <w:rPr>
                <w:rFonts w:ascii="Arial" w:hAnsi="Arial"/>
                <w:b/>
                <w:bCs/>
                <w:sz w:val="24"/>
                <w:szCs w:val="24"/>
                <w:highlight w:val="yellow"/>
              </w:rPr>
              <w:t xml:space="preserve">NSTEMI  </w:t>
            </w:r>
          </w:p>
          <w:p w:rsidR="00874F2F" w:rsidRPr="00874F2F" w:rsidRDefault="00874F2F" w:rsidP="00874F2F">
            <w:pPr>
              <w:autoSpaceDE w:val="0"/>
              <w:autoSpaceDN w:val="0"/>
              <w:adjustRightInd w:val="0"/>
              <w:spacing w:after="0" w:line="480" w:lineRule="auto"/>
              <w:jc w:val="center"/>
              <w:rPr>
                <w:rFonts w:ascii="Arial" w:hAnsi="Arial"/>
                <w:b/>
                <w:bCs/>
                <w:sz w:val="24"/>
                <w:szCs w:val="24"/>
                <w:highlight w:val="yellow"/>
              </w:rPr>
            </w:pPr>
            <w:r>
              <w:rPr>
                <w:rFonts w:ascii="Arial" w:hAnsi="Arial"/>
                <w:b/>
                <w:bCs/>
                <w:sz w:val="24"/>
                <w:szCs w:val="24"/>
                <w:highlight w:val="yellow"/>
              </w:rPr>
              <w:t>n</w:t>
            </w:r>
            <w:r w:rsidR="003A424E" w:rsidRPr="005047C4">
              <w:rPr>
                <w:rFonts w:ascii="Arial" w:hAnsi="Arial"/>
                <w:b/>
                <w:bCs/>
                <w:sz w:val="24"/>
                <w:szCs w:val="24"/>
                <w:highlight w:val="yellow"/>
              </w:rPr>
              <w:t>=27</w:t>
            </w:r>
          </w:p>
        </w:tc>
        <w:tc>
          <w:tcPr>
            <w:tcW w:w="3150" w:type="dxa"/>
            <w:shd w:val="clear" w:color="auto" w:fill="FFFFFF"/>
            <w:tcMar>
              <w:top w:w="30" w:type="dxa"/>
              <w:left w:w="30" w:type="dxa"/>
              <w:bottom w:w="30" w:type="dxa"/>
              <w:right w:w="30" w:type="dxa"/>
            </w:tcMar>
            <w:vAlign w:val="bottom"/>
          </w:tcPr>
          <w:p w:rsidR="003A424E" w:rsidRPr="005047C4" w:rsidRDefault="003A424E" w:rsidP="00631BFD">
            <w:pPr>
              <w:autoSpaceDE w:val="0"/>
              <w:autoSpaceDN w:val="0"/>
              <w:adjustRightInd w:val="0"/>
              <w:spacing w:after="0" w:line="480" w:lineRule="auto"/>
              <w:jc w:val="center"/>
              <w:rPr>
                <w:rFonts w:ascii="Arial" w:hAnsi="Arial"/>
                <w:b/>
                <w:bCs/>
                <w:sz w:val="24"/>
                <w:szCs w:val="24"/>
                <w:highlight w:val="yellow"/>
              </w:rPr>
            </w:pPr>
            <w:r w:rsidRPr="005047C4">
              <w:rPr>
                <w:rFonts w:ascii="Arial" w:hAnsi="Arial"/>
                <w:b/>
                <w:bCs/>
                <w:sz w:val="24"/>
                <w:szCs w:val="24"/>
                <w:highlight w:val="yellow"/>
              </w:rPr>
              <w:t>STEMI</w:t>
            </w:r>
          </w:p>
          <w:p w:rsidR="003A424E" w:rsidRPr="005047C4" w:rsidRDefault="00874F2F" w:rsidP="00631BFD">
            <w:pPr>
              <w:autoSpaceDE w:val="0"/>
              <w:autoSpaceDN w:val="0"/>
              <w:adjustRightInd w:val="0"/>
              <w:spacing w:after="0" w:line="480" w:lineRule="auto"/>
              <w:jc w:val="center"/>
              <w:rPr>
                <w:rFonts w:ascii="Arial" w:hAnsi="Arial"/>
                <w:sz w:val="24"/>
                <w:szCs w:val="24"/>
                <w:highlight w:val="yellow"/>
              </w:rPr>
            </w:pPr>
            <w:r>
              <w:rPr>
                <w:rFonts w:ascii="Arial" w:hAnsi="Arial"/>
                <w:b/>
                <w:bCs/>
                <w:sz w:val="24"/>
                <w:szCs w:val="24"/>
                <w:highlight w:val="yellow"/>
              </w:rPr>
              <w:t>n</w:t>
            </w:r>
            <w:r w:rsidR="003A424E" w:rsidRPr="005047C4">
              <w:rPr>
                <w:rFonts w:ascii="Arial" w:hAnsi="Arial"/>
                <w:b/>
                <w:bCs/>
                <w:sz w:val="24"/>
                <w:szCs w:val="24"/>
                <w:highlight w:val="yellow"/>
              </w:rPr>
              <w:t>=44</w:t>
            </w:r>
          </w:p>
        </w:tc>
        <w:tc>
          <w:tcPr>
            <w:tcW w:w="1530" w:type="dxa"/>
            <w:shd w:val="clear" w:color="auto" w:fill="FFFFFF"/>
            <w:tcMar>
              <w:top w:w="30" w:type="dxa"/>
              <w:left w:w="30" w:type="dxa"/>
              <w:bottom w:w="30" w:type="dxa"/>
              <w:right w:w="30" w:type="dxa"/>
            </w:tcMar>
            <w:vAlign w:val="bottom"/>
          </w:tcPr>
          <w:p w:rsidR="003A424E" w:rsidRPr="00D44316" w:rsidRDefault="00D44316" w:rsidP="00D44316">
            <w:pPr>
              <w:autoSpaceDE w:val="0"/>
              <w:autoSpaceDN w:val="0"/>
              <w:adjustRightInd w:val="0"/>
              <w:spacing w:after="0" w:line="480" w:lineRule="auto"/>
              <w:jc w:val="center"/>
              <w:rPr>
                <w:rFonts w:ascii="Arial" w:hAnsi="Arial"/>
                <w:b/>
                <w:sz w:val="24"/>
                <w:szCs w:val="24"/>
              </w:rPr>
            </w:pPr>
            <w:r w:rsidRPr="00D44316">
              <w:rPr>
                <w:rFonts w:ascii="Arial" w:hAnsi="Arial"/>
                <w:b/>
                <w:sz w:val="24"/>
                <w:szCs w:val="24"/>
              </w:rPr>
              <w:t>p-</w:t>
            </w:r>
            <w:r w:rsidR="003A424E" w:rsidRPr="00D44316">
              <w:rPr>
                <w:rFonts w:ascii="Arial" w:hAnsi="Arial"/>
                <w:b/>
                <w:sz w:val="24"/>
                <w:szCs w:val="24"/>
              </w:rPr>
              <w:t>value</w:t>
            </w:r>
          </w:p>
        </w:tc>
      </w:tr>
      <w:tr w:rsidR="00874F2F" w:rsidRPr="005047C4">
        <w:trPr>
          <w:cantSplit/>
          <w:tblHeader/>
        </w:trPr>
        <w:tc>
          <w:tcPr>
            <w:tcW w:w="1696" w:type="dxa"/>
            <w:shd w:val="clear" w:color="auto" w:fill="FFFFFF"/>
          </w:tcPr>
          <w:p w:rsidR="00874F2F" w:rsidRPr="005047C4" w:rsidRDefault="00874F2F" w:rsidP="00631BFD">
            <w:pPr>
              <w:autoSpaceDE w:val="0"/>
              <w:autoSpaceDN w:val="0"/>
              <w:adjustRightInd w:val="0"/>
              <w:spacing w:after="0" w:line="480" w:lineRule="auto"/>
              <w:rPr>
                <w:rFonts w:ascii="Arial" w:hAnsi="Arial"/>
                <w:sz w:val="24"/>
                <w:szCs w:val="24"/>
              </w:rPr>
            </w:pPr>
            <w:r>
              <w:rPr>
                <w:rFonts w:ascii="Arial" w:hAnsi="Arial"/>
                <w:sz w:val="24"/>
                <w:szCs w:val="24"/>
              </w:rPr>
              <w:t>Male/Females</w:t>
            </w:r>
          </w:p>
        </w:tc>
        <w:tc>
          <w:tcPr>
            <w:tcW w:w="3164" w:type="dxa"/>
            <w:shd w:val="clear" w:color="auto" w:fill="FFFFFF"/>
          </w:tcPr>
          <w:p w:rsidR="00874F2F" w:rsidRPr="005047C4" w:rsidRDefault="00874F2F" w:rsidP="00BF1DAB">
            <w:pPr>
              <w:autoSpaceDE w:val="0"/>
              <w:autoSpaceDN w:val="0"/>
              <w:adjustRightInd w:val="0"/>
              <w:spacing w:after="0" w:line="480" w:lineRule="auto"/>
              <w:jc w:val="center"/>
              <w:rPr>
                <w:rFonts w:ascii="Arial" w:hAnsi="Arial"/>
                <w:color w:val="000000"/>
                <w:sz w:val="24"/>
                <w:szCs w:val="24"/>
                <w:highlight w:val="yellow"/>
              </w:rPr>
            </w:pPr>
            <w:r>
              <w:rPr>
                <w:rFonts w:ascii="Arial" w:hAnsi="Arial"/>
                <w:color w:val="000000"/>
                <w:sz w:val="24"/>
                <w:szCs w:val="24"/>
                <w:highlight w:val="yellow"/>
              </w:rPr>
              <w:t>16/11</w:t>
            </w:r>
          </w:p>
        </w:tc>
        <w:tc>
          <w:tcPr>
            <w:tcW w:w="3150" w:type="dxa"/>
            <w:shd w:val="clear" w:color="auto" w:fill="FFFFFF"/>
            <w:tcMar>
              <w:top w:w="30" w:type="dxa"/>
              <w:left w:w="30" w:type="dxa"/>
              <w:bottom w:w="30" w:type="dxa"/>
              <w:right w:w="30" w:type="dxa"/>
            </w:tcMar>
          </w:tcPr>
          <w:p w:rsidR="00874F2F" w:rsidRPr="005047C4" w:rsidRDefault="00874F2F" w:rsidP="00631BFD">
            <w:pPr>
              <w:autoSpaceDE w:val="0"/>
              <w:autoSpaceDN w:val="0"/>
              <w:adjustRightInd w:val="0"/>
              <w:spacing w:after="0" w:line="480" w:lineRule="auto"/>
              <w:jc w:val="center"/>
              <w:rPr>
                <w:rFonts w:ascii="Arial" w:hAnsi="Arial"/>
                <w:color w:val="000000"/>
                <w:sz w:val="24"/>
                <w:szCs w:val="24"/>
                <w:highlight w:val="yellow"/>
              </w:rPr>
            </w:pPr>
            <w:r>
              <w:rPr>
                <w:rFonts w:ascii="Arial" w:hAnsi="Arial"/>
                <w:color w:val="000000"/>
                <w:sz w:val="24"/>
                <w:szCs w:val="24"/>
                <w:highlight w:val="yellow"/>
              </w:rPr>
              <w:t>30/14</w:t>
            </w:r>
          </w:p>
        </w:tc>
        <w:tc>
          <w:tcPr>
            <w:tcW w:w="1530" w:type="dxa"/>
            <w:shd w:val="clear" w:color="auto" w:fill="FFFFFF"/>
            <w:tcMar>
              <w:top w:w="30" w:type="dxa"/>
              <w:left w:w="30" w:type="dxa"/>
              <w:bottom w:w="30" w:type="dxa"/>
              <w:right w:w="30" w:type="dxa"/>
            </w:tcMar>
          </w:tcPr>
          <w:p w:rsidR="00874F2F" w:rsidRPr="005047C4" w:rsidRDefault="00874F2F" w:rsidP="00631BFD">
            <w:pPr>
              <w:autoSpaceDE w:val="0"/>
              <w:autoSpaceDN w:val="0"/>
              <w:adjustRightInd w:val="0"/>
              <w:spacing w:after="0" w:line="480" w:lineRule="auto"/>
              <w:jc w:val="center"/>
              <w:rPr>
                <w:rFonts w:ascii="Arial" w:hAnsi="Arial"/>
                <w:color w:val="000000"/>
                <w:sz w:val="24"/>
                <w:szCs w:val="24"/>
              </w:rPr>
            </w:pP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Age (years)</w:t>
            </w:r>
          </w:p>
        </w:tc>
        <w:tc>
          <w:tcPr>
            <w:tcW w:w="3164" w:type="dxa"/>
            <w:shd w:val="clear" w:color="auto" w:fill="FFFFFF"/>
          </w:tcPr>
          <w:p w:rsidR="003A424E" w:rsidRPr="005047C4" w:rsidRDefault="003A424E" w:rsidP="00BF1DAB">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56.28 </w:t>
            </w:r>
            <w:r w:rsidRPr="005047C4">
              <w:rPr>
                <w:rFonts w:ascii="Arial" w:hAnsi="Arial"/>
                <w:sz w:val="24"/>
                <w:szCs w:val="24"/>
                <w:highlight w:val="yellow"/>
              </w:rPr>
              <w:t xml:space="preserve">± </w:t>
            </w:r>
            <w:r w:rsidRPr="005047C4">
              <w:rPr>
                <w:rFonts w:ascii="Arial" w:hAnsi="Arial"/>
                <w:color w:val="000000"/>
                <w:sz w:val="24"/>
                <w:szCs w:val="24"/>
                <w:highlight w:val="yellow"/>
              </w:rPr>
              <w:t>12.90</w:t>
            </w:r>
          </w:p>
        </w:tc>
        <w:tc>
          <w:tcPr>
            <w:tcW w:w="315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53.65 </w:t>
            </w:r>
            <w:r w:rsidRPr="005047C4">
              <w:rPr>
                <w:rFonts w:ascii="Arial" w:hAnsi="Arial"/>
                <w:sz w:val="24"/>
                <w:szCs w:val="24"/>
                <w:highlight w:val="yellow"/>
              </w:rPr>
              <w:t xml:space="preserve">± </w:t>
            </w:r>
            <w:r w:rsidRPr="005047C4">
              <w:rPr>
                <w:rFonts w:ascii="Arial" w:hAnsi="Arial"/>
                <w:color w:val="000000"/>
                <w:sz w:val="24"/>
                <w:szCs w:val="24"/>
                <w:highlight w:val="yellow"/>
              </w:rPr>
              <w:t>11.09</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0.3857</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Height (cm)</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165.11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9.07 </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165.54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7.57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0.8549</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Weight (kg)</w:t>
            </w:r>
          </w:p>
        </w:tc>
        <w:tc>
          <w:tcPr>
            <w:tcW w:w="3164" w:type="dxa"/>
            <w:shd w:val="clear" w:color="auto" w:fill="FFFFFF"/>
          </w:tcPr>
          <w:p w:rsidR="003A424E" w:rsidRPr="005047C4" w:rsidRDefault="003A424E" w:rsidP="00631B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78.84 </w:t>
            </w:r>
            <w:r w:rsidRPr="005047C4">
              <w:rPr>
                <w:rFonts w:ascii="Arial" w:hAnsi="Arial"/>
                <w:sz w:val="24"/>
                <w:szCs w:val="24"/>
                <w:highlight w:val="yellow"/>
              </w:rPr>
              <w:t xml:space="preserve">± </w:t>
            </w:r>
            <w:r w:rsidRPr="005047C4">
              <w:rPr>
                <w:rFonts w:ascii="Arial" w:hAnsi="Arial"/>
                <w:color w:val="000000"/>
                <w:sz w:val="24"/>
                <w:szCs w:val="24"/>
                <w:highlight w:val="yellow"/>
              </w:rPr>
              <w:t>18.67</w:t>
            </w:r>
          </w:p>
        </w:tc>
        <w:tc>
          <w:tcPr>
            <w:tcW w:w="315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81.53 </w:t>
            </w:r>
            <w:r w:rsidRPr="005047C4">
              <w:rPr>
                <w:rFonts w:ascii="Arial" w:hAnsi="Arial"/>
                <w:sz w:val="24"/>
                <w:szCs w:val="24"/>
                <w:highlight w:val="yellow"/>
              </w:rPr>
              <w:t xml:space="preserve">± </w:t>
            </w:r>
            <w:r w:rsidRPr="005047C4">
              <w:rPr>
                <w:rFonts w:ascii="Arial" w:hAnsi="Arial"/>
                <w:color w:val="000000"/>
                <w:sz w:val="24"/>
                <w:szCs w:val="24"/>
                <w:highlight w:val="yellow"/>
              </w:rPr>
              <w:t>13.39</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0.5401</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BMI</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28.87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5.68 </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29.81 </w:t>
            </w:r>
            <w:r w:rsidRPr="005047C4">
              <w:rPr>
                <w:rFonts w:ascii="Arial" w:hAnsi="Arial"/>
                <w:sz w:val="24"/>
                <w:szCs w:val="24"/>
                <w:highlight w:val="yellow"/>
              </w:rPr>
              <w:t xml:space="preserve">± </w:t>
            </w:r>
            <w:r w:rsidRPr="005047C4">
              <w:rPr>
                <w:rFonts w:ascii="Arial" w:hAnsi="Arial"/>
                <w:color w:val="000000"/>
                <w:sz w:val="24"/>
                <w:szCs w:val="24"/>
                <w:highlight w:val="yellow"/>
              </w:rPr>
              <w:t>5.06</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0.5489</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Pulse Rate</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84.22 </w:t>
            </w:r>
            <w:r w:rsidRPr="005047C4">
              <w:rPr>
                <w:rFonts w:ascii="Arial" w:hAnsi="Arial"/>
                <w:sz w:val="24"/>
                <w:szCs w:val="24"/>
                <w:highlight w:val="yellow"/>
              </w:rPr>
              <w:t xml:space="preserve">± </w:t>
            </w:r>
            <w:r w:rsidRPr="005047C4">
              <w:rPr>
                <w:rFonts w:ascii="Arial" w:hAnsi="Arial"/>
                <w:color w:val="000000"/>
                <w:sz w:val="24"/>
                <w:szCs w:val="24"/>
                <w:highlight w:val="yellow"/>
              </w:rPr>
              <w:t>16.10</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83.50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16.25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0.8688</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SBP mmHg</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124.96 </w:t>
            </w:r>
            <w:r w:rsidRPr="005047C4">
              <w:rPr>
                <w:rFonts w:ascii="Arial" w:hAnsi="Arial"/>
                <w:sz w:val="24"/>
                <w:szCs w:val="24"/>
                <w:highlight w:val="yellow"/>
              </w:rPr>
              <w:t xml:space="preserve">± </w:t>
            </w:r>
            <w:r w:rsidRPr="005047C4">
              <w:rPr>
                <w:rFonts w:ascii="Arial" w:hAnsi="Arial"/>
                <w:color w:val="000000"/>
                <w:sz w:val="24"/>
                <w:szCs w:val="24"/>
                <w:highlight w:val="yellow"/>
              </w:rPr>
              <w:t>17.64</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129.92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20.38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0.3415</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DBP mmHg</w:t>
            </w:r>
          </w:p>
        </w:tc>
        <w:tc>
          <w:tcPr>
            <w:tcW w:w="3164" w:type="dxa"/>
            <w:shd w:val="clear" w:color="auto" w:fill="FFFFFF"/>
          </w:tcPr>
          <w:p w:rsidR="003A424E" w:rsidRPr="005047C4" w:rsidRDefault="003A424E" w:rsidP="00631B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76.04 </w:t>
            </w:r>
            <w:r w:rsidRPr="005047C4">
              <w:rPr>
                <w:rFonts w:ascii="Arial" w:hAnsi="Arial"/>
                <w:sz w:val="24"/>
                <w:szCs w:val="24"/>
                <w:highlight w:val="yellow"/>
              </w:rPr>
              <w:t xml:space="preserve">± </w:t>
            </w:r>
            <w:r w:rsidRPr="005047C4">
              <w:rPr>
                <w:rFonts w:ascii="Arial" w:hAnsi="Arial"/>
                <w:color w:val="000000"/>
                <w:sz w:val="24"/>
                <w:szCs w:val="24"/>
                <w:highlight w:val="yellow"/>
              </w:rPr>
              <w:t>12.41</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77.39 </w:t>
            </w:r>
            <w:r w:rsidRPr="005047C4">
              <w:rPr>
                <w:rFonts w:ascii="Arial" w:hAnsi="Arial"/>
                <w:sz w:val="24"/>
                <w:szCs w:val="24"/>
                <w:highlight w:val="yellow"/>
              </w:rPr>
              <w:t xml:space="preserve">± </w:t>
            </w:r>
            <w:r w:rsidRPr="005047C4">
              <w:rPr>
                <w:rFonts w:ascii="Arial" w:hAnsi="Arial"/>
                <w:color w:val="000000"/>
                <w:sz w:val="24"/>
                <w:szCs w:val="24"/>
                <w:highlight w:val="yellow"/>
              </w:rPr>
              <w:t>14.97</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0.7208</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 xml:space="preserve">Temp </w:t>
            </w:r>
            <w:proofErr w:type="spellStart"/>
            <w:r w:rsidRPr="005047C4">
              <w:rPr>
                <w:rFonts w:ascii="Arial" w:hAnsi="Arial"/>
                <w:sz w:val="24"/>
                <w:szCs w:val="24"/>
                <w:vertAlign w:val="superscript"/>
              </w:rPr>
              <w:t>o</w:t>
            </w:r>
            <w:r w:rsidRPr="005047C4">
              <w:rPr>
                <w:rFonts w:ascii="Arial" w:hAnsi="Arial"/>
                <w:sz w:val="24"/>
                <w:szCs w:val="24"/>
              </w:rPr>
              <w:t>C</w:t>
            </w:r>
            <w:proofErr w:type="spellEnd"/>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36.42 </w:t>
            </w:r>
            <w:r w:rsidRPr="005047C4">
              <w:rPr>
                <w:rFonts w:ascii="Arial" w:hAnsi="Arial"/>
                <w:sz w:val="24"/>
                <w:szCs w:val="24"/>
                <w:highlight w:val="yellow"/>
              </w:rPr>
              <w:t xml:space="preserve">± </w:t>
            </w:r>
            <w:r w:rsidRPr="005047C4">
              <w:rPr>
                <w:rFonts w:ascii="Arial" w:hAnsi="Arial"/>
                <w:color w:val="000000"/>
                <w:sz w:val="24"/>
                <w:szCs w:val="24"/>
                <w:highlight w:val="yellow"/>
              </w:rPr>
              <w:t>0.50</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 xml:space="preserve">36.63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0.64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0.1916</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 xml:space="preserve">TC </w:t>
            </w:r>
            <w:proofErr w:type="spellStart"/>
            <w:r w:rsidRPr="005047C4">
              <w:rPr>
                <w:rFonts w:ascii="Arial" w:hAnsi="Arial"/>
                <w:sz w:val="24"/>
                <w:szCs w:val="24"/>
              </w:rPr>
              <w:t>mmol</w:t>
            </w:r>
            <w:proofErr w:type="spellEnd"/>
            <w:r w:rsidRPr="005047C4">
              <w:rPr>
                <w:rFonts w:ascii="Arial" w:hAnsi="Arial"/>
                <w:sz w:val="24"/>
                <w:szCs w:val="24"/>
              </w:rPr>
              <w:t>/L</w:t>
            </w:r>
          </w:p>
        </w:tc>
        <w:tc>
          <w:tcPr>
            <w:tcW w:w="3164" w:type="dxa"/>
            <w:shd w:val="clear" w:color="auto" w:fill="FFFFFF"/>
          </w:tcPr>
          <w:p w:rsidR="003A424E" w:rsidRPr="005047C4" w:rsidRDefault="003A424E" w:rsidP="00631BF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4.22 </w:t>
            </w:r>
            <w:r w:rsidRPr="005047C4">
              <w:rPr>
                <w:rFonts w:ascii="Arial" w:hAnsi="Arial"/>
                <w:sz w:val="24"/>
                <w:szCs w:val="24"/>
                <w:highlight w:val="yellow"/>
              </w:rPr>
              <w:t>±</w:t>
            </w:r>
            <w:r w:rsidRPr="005047C4">
              <w:rPr>
                <w:rFonts w:ascii="Arial" w:hAnsi="Arial"/>
                <w:color w:val="000000"/>
                <w:sz w:val="24"/>
                <w:szCs w:val="24"/>
                <w:highlight w:val="yellow"/>
              </w:rPr>
              <w:t xml:space="preserve"> 1.52</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4.51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1.15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color w:val="000000"/>
                <w:sz w:val="24"/>
                <w:szCs w:val="24"/>
              </w:rPr>
            </w:pPr>
            <w:r w:rsidRPr="005047C4">
              <w:rPr>
                <w:rFonts w:ascii="Arial" w:hAnsi="Arial"/>
                <w:color w:val="000000"/>
                <w:sz w:val="24"/>
                <w:szCs w:val="24"/>
              </w:rPr>
              <w:t>0.4143</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 xml:space="preserve">TG </w:t>
            </w:r>
            <w:proofErr w:type="spellStart"/>
            <w:r w:rsidRPr="005047C4">
              <w:rPr>
                <w:rFonts w:ascii="Arial" w:hAnsi="Arial"/>
                <w:sz w:val="24"/>
                <w:szCs w:val="24"/>
              </w:rPr>
              <w:t>mmol</w:t>
            </w:r>
            <w:proofErr w:type="spellEnd"/>
            <w:r w:rsidRPr="005047C4">
              <w:rPr>
                <w:rFonts w:ascii="Arial" w:hAnsi="Arial"/>
                <w:sz w:val="24"/>
                <w:szCs w:val="24"/>
              </w:rPr>
              <w:t>/L</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1.68 </w:t>
            </w:r>
            <w:r w:rsidRPr="005047C4">
              <w:rPr>
                <w:rFonts w:ascii="Arial" w:hAnsi="Arial"/>
                <w:sz w:val="24"/>
                <w:szCs w:val="24"/>
                <w:highlight w:val="yellow"/>
              </w:rPr>
              <w:t xml:space="preserve">± </w:t>
            </w:r>
            <w:r w:rsidRPr="005047C4">
              <w:rPr>
                <w:rFonts w:ascii="Arial" w:hAnsi="Arial"/>
                <w:color w:val="000000"/>
                <w:sz w:val="24"/>
                <w:szCs w:val="24"/>
                <w:highlight w:val="yellow"/>
              </w:rPr>
              <w:t>1.04</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1.92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0.79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color w:val="000000"/>
                <w:sz w:val="24"/>
                <w:szCs w:val="24"/>
              </w:rPr>
            </w:pPr>
            <w:r w:rsidRPr="005047C4">
              <w:rPr>
                <w:rFonts w:ascii="Arial" w:hAnsi="Arial"/>
                <w:color w:val="000000"/>
                <w:sz w:val="24"/>
                <w:szCs w:val="24"/>
              </w:rPr>
              <w:t>0.3147</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 xml:space="preserve">LDL </w:t>
            </w:r>
            <w:proofErr w:type="spellStart"/>
            <w:r w:rsidRPr="005047C4">
              <w:rPr>
                <w:rFonts w:ascii="Arial" w:hAnsi="Arial"/>
                <w:sz w:val="24"/>
                <w:szCs w:val="24"/>
              </w:rPr>
              <w:t>mmol</w:t>
            </w:r>
            <w:proofErr w:type="spellEnd"/>
            <w:r w:rsidRPr="005047C4">
              <w:rPr>
                <w:rFonts w:ascii="Arial" w:hAnsi="Arial"/>
                <w:sz w:val="24"/>
                <w:szCs w:val="24"/>
              </w:rPr>
              <w:t>/L</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2.53 </w:t>
            </w:r>
            <w:r w:rsidRPr="005047C4">
              <w:rPr>
                <w:rFonts w:ascii="Arial" w:hAnsi="Arial"/>
                <w:sz w:val="24"/>
                <w:szCs w:val="24"/>
                <w:highlight w:val="yellow"/>
              </w:rPr>
              <w:t xml:space="preserve">± </w:t>
            </w:r>
            <w:r w:rsidRPr="005047C4">
              <w:rPr>
                <w:rFonts w:ascii="Arial" w:hAnsi="Arial"/>
                <w:color w:val="000000"/>
                <w:sz w:val="24"/>
                <w:szCs w:val="24"/>
                <w:highlight w:val="yellow"/>
              </w:rPr>
              <w:t>1.21</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2.74 </w:t>
            </w:r>
            <w:r w:rsidRPr="005047C4">
              <w:rPr>
                <w:rFonts w:ascii="Arial" w:hAnsi="Arial"/>
                <w:sz w:val="24"/>
                <w:szCs w:val="24"/>
                <w:highlight w:val="yellow"/>
              </w:rPr>
              <w:t xml:space="preserve">± </w:t>
            </w:r>
            <w:r w:rsidRPr="005047C4">
              <w:rPr>
                <w:rFonts w:ascii="Arial" w:hAnsi="Arial"/>
                <w:color w:val="000000"/>
                <w:sz w:val="24"/>
                <w:szCs w:val="24"/>
                <w:highlight w:val="yellow"/>
              </w:rPr>
              <w:t xml:space="preserve">1.06 </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color w:val="000000"/>
                <w:sz w:val="24"/>
                <w:szCs w:val="24"/>
              </w:rPr>
            </w:pPr>
            <w:r w:rsidRPr="005047C4">
              <w:rPr>
                <w:rFonts w:ascii="Arial" w:hAnsi="Arial"/>
                <w:color w:val="000000"/>
                <w:sz w:val="24"/>
                <w:szCs w:val="24"/>
              </w:rPr>
              <w:t>0.5250</w:t>
            </w:r>
          </w:p>
        </w:tc>
      </w:tr>
      <w:tr w:rsidR="003A424E" w:rsidRPr="005047C4">
        <w:trPr>
          <w:cantSplit/>
          <w:tblHeader/>
        </w:trPr>
        <w:tc>
          <w:tcPr>
            <w:tcW w:w="1696" w:type="dxa"/>
            <w:shd w:val="clear" w:color="auto" w:fill="FFFFFF"/>
          </w:tcPr>
          <w:p w:rsidR="003A424E" w:rsidRPr="005047C4" w:rsidRDefault="003A424E" w:rsidP="00631BFD">
            <w:pPr>
              <w:autoSpaceDE w:val="0"/>
              <w:autoSpaceDN w:val="0"/>
              <w:adjustRightInd w:val="0"/>
              <w:spacing w:after="0" w:line="480" w:lineRule="auto"/>
              <w:rPr>
                <w:rFonts w:ascii="Arial" w:hAnsi="Arial"/>
                <w:sz w:val="24"/>
                <w:szCs w:val="24"/>
              </w:rPr>
            </w:pPr>
            <w:r w:rsidRPr="005047C4">
              <w:rPr>
                <w:rFonts w:ascii="Arial" w:hAnsi="Arial"/>
                <w:sz w:val="24"/>
                <w:szCs w:val="24"/>
              </w:rPr>
              <w:t xml:space="preserve">HDL </w:t>
            </w:r>
            <w:proofErr w:type="spellStart"/>
            <w:r w:rsidRPr="005047C4">
              <w:rPr>
                <w:rFonts w:ascii="Arial" w:hAnsi="Arial"/>
                <w:sz w:val="24"/>
                <w:szCs w:val="24"/>
              </w:rPr>
              <w:t>mmol</w:t>
            </w:r>
            <w:proofErr w:type="spellEnd"/>
            <w:r w:rsidRPr="005047C4">
              <w:rPr>
                <w:rFonts w:ascii="Arial" w:hAnsi="Arial"/>
                <w:sz w:val="24"/>
                <w:szCs w:val="24"/>
              </w:rPr>
              <w:t>/L</w:t>
            </w:r>
          </w:p>
        </w:tc>
        <w:tc>
          <w:tcPr>
            <w:tcW w:w="3164" w:type="dxa"/>
            <w:shd w:val="clear" w:color="auto" w:fill="FFFFFF"/>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0.72 </w:t>
            </w:r>
            <w:r w:rsidRPr="005047C4">
              <w:rPr>
                <w:rFonts w:ascii="Arial" w:hAnsi="Arial"/>
                <w:sz w:val="24"/>
                <w:szCs w:val="24"/>
                <w:highlight w:val="yellow"/>
              </w:rPr>
              <w:t xml:space="preserve">± </w:t>
            </w:r>
            <w:r w:rsidRPr="005047C4">
              <w:rPr>
                <w:rFonts w:ascii="Arial" w:hAnsi="Arial"/>
                <w:color w:val="000000"/>
                <w:sz w:val="24"/>
                <w:szCs w:val="24"/>
                <w:highlight w:val="yellow"/>
              </w:rPr>
              <w:t>0.19</w:t>
            </w:r>
          </w:p>
        </w:tc>
        <w:tc>
          <w:tcPr>
            <w:tcW w:w="3150" w:type="dxa"/>
            <w:shd w:val="clear" w:color="auto" w:fill="FFFFFF"/>
            <w:tcMar>
              <w:top w:w="30" w:type="dxa"/>
              <w:left w:w="30" w:type="dxa"/>
              <w:bottom w:w="30" w:type="dxa"/>
              <w:right w:w="30" w:type="dxa"/>
            </w:tcMar>
          </w:tcPr>
          <w:p w:rsidR="003A424E" w:rsidRPr="005047C4" w:rsidRDefault="003A424E" w:rsidP="00024CD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 xml:space="preserve">0.80 </w:t>
            </w:r>
            <w:r w:rsidRPr="005047C4">
              <w:rPr>
                <w:rFonts w:ascii="Arial" w:hAnsi="Arial"/>
                <w:sz w:val="24"/>
                <w:szCs w:val="24"/>
                <w:highlight w:val="yellow"/>
              </w:rPr>
              <w:t xml:space="preserve">± </w:t>
            </w:r>
            <w:r w:rsidRPr="005047C4">
              <w:rPr>
                <w:rFonts w:ascii="Arial" w:hAnsi="Arial"/>
                <w:color w:val="000000"/>
                <w:sz w:val="24"/>
                <w:szCs w:val="24"/>
                <w:highlight w:val="yellow"/>
              </w:rPr>
              <w:t>0.20</w:t>
            </w:r>
          </w:p>
        </w:tc>
        <w:tc>
          <w:tcPr>
            <w:tcW w:w="1530" w:type="dxa"/>
            <w:shd w:val="clear" w:color="auto" w:fill="FFFFFF"/>
            <w:tcMar>
              <w:top w:w="30" w:type="dxa"/>
              <w:left w:w="30" w:type="dxa"/>
              <w:bottom w:w="30" w:type="dxa"/>
              <w:right w:w="30" w:type="dxa"/>
            </w:tcMar>
          </w:tcPr>
          <w:p w:rsidR="003A424E" w:rsidRPr="005047C4" w:rsidRDefault="003A424E" w:rsidP="00631BFD">
            <w:pPr>
              <w:autoSpaceDE w:val="0"/>
              <w:autoSpaceDN w:val="0"/>
              <w:adjustRightInd w:val="0"/>
              <w:spacing w:after="0" w:line="480" w:lineRule="auto"/>
              <w:jc w:val="center"/>
              <w:rPr>
                <w:rFonts w:ascii="Arial" w:hAnsi="Arial"/>
                <w:color w:val="000000"/>
                <w:sz w:val="24"/>
                <w:szCs w:val="24"/>
              </w:rPr>
            </w:pPr>
            <w:r w:rsidRPr="005047C4">
              <w:rPr>
                <w:rFonts w:ascii="Arial" w:hAnsi="Arial"/>
                <w:color w:val="000000"/>
                <w:sz w:val="24"/>
                <w:szCs w:val="24"/>
              </w:rPr>
              <w:t>0.1492</w:t>
            </w:r>
          </w:p>
        </w:tc>
      </w:tr>
    </w:tbl>
    <w:p w:rsidR="003A424E" w:rsidRPr="006A3067" w:rsidRDefault="003A424E" w:rsidP="00024CDD">
      <w:pPr>
        <w:jc w:val="both"/>
        <w:rPr>
          <w:rFonts w:ascii="Arial" w:hAnsi="Arial"/>
          <w:sz w:val="24"/>
          <w:szCs w:val="24"/>
        </w:rPr>
      </w:pPr>
      <w:r w:rsidRPr="006A3067">
        <w:rPr>
          <w:rFonts w:ascii="Arial" w:hAnsi="Arial"/>
          <w:sz w:val="24"/>
          <w:szCs w:val="24"/>
        </w:rPr>
        <w:t>Lipoprotein (a) [</w:t>
      </w:r>
      <w:proofErr w:type="spellStart"/>
      <w:r w:rsidRPr="006A3067">
        <w:rPr>
          <w:rFonts w:ascii="Arial" w:hAnsi="Arial"/>
          <w:sz w:val="24"/>
          <w:szCs w:val="24"/>
        </w:rPr>
        <w:t>Lp</w:t>
      </w:r>
      <w:proofErr w:type="spellEnd"/>
      <w:r w:rsidRPr="006A3067">
        <w:rPr>
          <w:rFonts w:ascii="Arial" w:hAnsi="Arial"/>
          <w:sz w:val="24"/>
          <w:szCs w:val="24"/>
        </w:rPr>
        <w:t xml:space="preserve">(a)], Total cholesterol (TC), Triglycerides (TG), Low density Lipoprotein (LDL) and High density lipoprotein (HDL). </w:t>
      </w:r>
    </w:p>
    <w:p w:rsidR="003A424E" w:rsidRPr="006A3067" w:rsidRDefault="003A424E" w:rsidP="00840EE9">
      <w:pPr>
        <w:rPr>
          <w:rFonts w:ascii="Arial" w:hAnsi="Arial"/>
          <w:b/>
          <w:bCs/>
          <w:sz w:val="24"/>
          <w:szCs w:val="24"/>
        </w:rPr>
      </w:pPr>
    </w:p>
    <w:p w:rsidR="003A424E" w:rsidRDefault="003A424E" w:rsidP="00FA62A4">
      <w:pPr>
        <w:rPr>
          <w:rFonts w:ascii="Arial" w:hAnsi="Arial"/>
          <w:color w:val="000000"/>
          <w:sz w:val="24"/>
          <w:szCs w:val="24"/>
        </w:rPr>
      </w:pPr>
      <w:r w:rsidRPr="000E2627">
        <w:rPr>
          <w:rFonts w:ascii="Arial" w:hAnsi="Arial"/>
          <w:color w:val="000000"/>
          <w:sz w:val="24"/>
          <w:szCs w:val="24"/>
          <w:highlight w:val="yellow"/>
        </w:rPr>
        <w:t xml:space="preserve">Data is expressed as Mean </w:t>
      </w:r>
      <w:r w:rsidRPr="000E2627">
        <w:rPr>
          <w:rFonts w:ascii="Arial" w:hAnsi="Arial"/>
          <w:sz w:val="24"/>
          <w:szCs w:val="24"/>
          <w:highlight w:val="yellow"/>
        </w:rPr>
        <w:t xml:space="preserve">± </w:t>
      </w:r>
      <w:r w:rsidRPr="000E2627">
        <w:rPr>
          <w:rFonts w:ascii="Arial" w:hAnsi="Arial"/>
          <w:color w:val="000000"/>
          <w:sz w:val="24"/>
          <w:szCs w:val="24"/>
          <w:highlight w:val="yellow"/>
        </w:rPr>
        <w:t>SD</w:t>
      </w:r>
    </w:p>
    <w:p w:rsidR="00D44316" w:rsidRPr="000E2627" w:rsidRDefault="00D44316" w:rsidP="00FA62A4">
      <w:pPr>
        <w:rPr>
          <w:rFonts w:ascii="Arial" w:hAnsi="Arial"/>
          <w:color w:val="000000"/>
          <w:sz w:val="24"/>
          <w:szCs w:val="24"/>
        </w:rPr>
      </w:pPr>
    </w:p>
    <w:p w:rsidR="003A424E" w:rsidRPr="006A3067" w:rsidRDefault="003A424E" w:rsidP="00631BFD">
      <w:pPr>
        <w:rPr>
          <w:rFonts w:ascii="Arial" w:hAnsi="Arial"/>
          <w:b/>
          <w:bCs/>
          <w:sz w:val="24"/>
          <w:szCs w:val="24"/>
        </w:rPr>
      </w:pPr>
    </w:p>
    <w:p w:rsidR="003A424E" w:rsidRPr="006A3067" w:rsidRDefault="003A424E" w:rsidP="00631BFD">
      <w:pPr>
        <w:rPr>
          <w:rFonts w:ascii="Arial" w:hAnsi="Arial"/>
          <w:b/>
          <w:bCs/>
          <w:sz w:val="24"/>
          <w:szCs w:val="24"/>
        </w:rPr>
      </w:pPr>
    </w:p>
    <w:p w:rsidR="003A424E" w:rsidRPr="006A3067" w:rsidRDefault="003A424E" w:rsidP="00631BFD">
      <w:pPr>
        <w:rPr>
          <w:rFonts w:ascii="Arial" w:hAnsi="Arial"/>
          <w:b/>
          <w:bCs/>
          <w:sz w:val="24"/>
          <w:szCs w:val="24"/>
        </w:rPr>
      </w:pPr>
    </w:p>
    <w:p w:rsidR="003A424E" w:rsidRPr="006A3067" w:rsidRDefault="003A424E" w:rsidP="001460DC">
      <w:pPr>
        <w:rPr>
          <w:rFonts w:ascii="Arial" w:hAnsi="Arial"/>
          <w:sz w:val="24"/>
          <w:szCs w:val="24"/>
        </w:rPr>
      </w:pPr>
      <w:r w:rsidRPr="006A3067">
        <w:rPr>
          <w:rFonts w:ascii="Arial" w:hAnsi="Arial"/>
          <w:b/>
          <w:bCs/>
          <w:sz w:val="24"/>
          <w:szCs w:val="24"/>
        </w:rPr>
        <w:t xml:space="preserve">Table </w:t>
      </w:r>
      <w:r>
        <w:rPr>
          <w:rFonts w:ascii="Arial" w:hAnsi="Arial"/>
          <w:b/>
          <w:bCs/>
          <w:sz w:val="24"/>
          <w:szCs w:val="24"/>
        </w:rPr>
        <w:t>3</w:t>
      </w:r>
      <w:r w:rsidRPr="006A3067">
        <w:rPr>
          <w:rFonts w:ascii="Arial" w:hAnsi="Arial"/>
          <w:b/>
          <w:bCs/>
          <w:sz w:val="24"/>
          <w:szCs w:val="24"/>
        </w:rPr>
        <w:t>:  Comparison of peak cardiac enzyme levels</w:t>
      </w:r>
      <w:r>
        <w:rPr>
          <w:rFonts w:ascii="Arial" w:hAnsi="Arial"/>
          <w:b/>
          <w:bCs/>
          <w:sz w:val="24"/>
          <w:szCs w:val="24"/>
        </w:rPr>
        <w:t xml:space="preserve">, </w:t>
      </w:r>
      <w:proofErr w:type="spellStart"/>
      <w:r>
        <w:rPr>
          <w:rFonts w:ascii="Arial" w:hAnsi="Arial"/>
          <w:b/>
          <w:bCs/>
          <w:sz w:val="24"/>
          <w:szCs w:val="24"/>
        </w:rPr>
        <w:t>Lp</w:t>
      </w:r>
      <w:proofErr w:type="spellEnd"/>
      <w:r>
        <w:rPr>
          <w:rFonts w:ascii="Arial" w:hAnsi="Arial"/>
          <w:b/>
          <w:bCs/>
          <w:sz w:val="24"/>
          <w:szCs w:val="24"/>
        </w:rPr>
        <w:t xml:space="preserve">(a) and </w:t>
      </w:r>
      <w:proofErr w:type="spellStart"/>
      <w:r>
        <w:rPr>
          <w:rFonts w:ascii="Arial" w:hAnsi="Arial"/>
          <w:b/>
          <w:bCs/>
          <w:sz w:val="24"/>
          <w:szCs w:val="24"/>
        </w:rPr>
        <w:t>hsCRP</w:t>
      </w:r>
      <w:proofErr w:type="spellEnd"/>
      <w:r>
        <w:rPr>
          <w:rFonts w:ascii="Arial" w:hAnsi="Arial"/>
          <w:b/>
          <w:bCs/>
          <w:sz w:val="24"/>
          <w:szCs w:val="24"/>
        </w:rPr>
        <w:t xml:space="preserve"> levels</w:t>
      </w:r>
      <w:r w:rsidRPr="006A3067">
        <w:rPr>
          <w:rFonts w:ascii="Arial" w:hAnsi="Arial"/>
          <w:b/>
          <w:bCs/>
          <w:sz w:val="24"/>
          <w:szCs w:val="24"/>
        </w:rPr>
        <w:t xml:space="preserve"> between STEMI &amp; NSTEMI patients.</w:t>
      </w:r>
    </w:p>
    <w:tbl>
      <w:tblPr>
        <w:tblW w:w="971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696"/>
        <w:gridCol w:w="3524"/>
        <w:gridCol w:w="2790"/>
        <w:gridCol w:w="1700"/>
      </w:tblGrid>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p>
        </w:tc>
        <w:tc>
          <w:tcPr>
            <w:tcW w:w="3524" w:type="dxa"/>
            <w:shd w:val="clear" w:color="auto" w:fill="FFFFFF"/>
            <w:vAlign w:val="bottom"/>
          </w:tcPr>
          <w:p w:rsidR="003A424E" w:rsidRPr="005047C4" w:rsidRDefault="003A424E" w:rsidP="00631BFD">
            <w:pPr>
              <w:autoSpaceDE w:val="0"/>
              <w:autoSpaceDN w:val="0"/>
              <w:adjustRightInd w:val="0"/>
              <w:spacing w:after="0" w:line="480" w:lineRule="auto"/>
              <w:jc w:val="center"/>
              <w:rPr>
                <w:rFonts w:ascii="Arial" w:hAnsi="Arial"/>
                <w:b/>
                <w:bCs/>
                <w:sz w:val="24"/>
                <w:szCs w:val="24"/>
              </w:rPr>
            </w:pPr>
            <w:r w:rsidRPr="005047C4">
              <w:rPr>
                <w:rFonts w:ascii="Arial" w:hAnsi="Arial"/>
                <w:b/>
                <w:bCs/>
                <w:sz w:val="24"/>
                <w:szCs w:val="24"/>
              </w:rPr>
              <w:t xml:space="preserve">NSTEMI  </w:t>
            </w:r>
          </w:p>
          <w:p w:rsidR="003A424E" w:rsidRPr="005047C4" w:rsidRDefault="00D44316" w:rsidP="00631BFD">
            <w:pPr>
              <w:autoSpaceDE w:val="0"/>
              <w:autoSpaceDN w:val="0"/>
              <w:adjustRightInd w:val="0"/>
              <w:spacing w:after="0" w:line="480" w:lineRule="auto"/>
              <w:jc w:val="center"/>
              <w:rPr>
                <w:rFonts w:ascii="Arial" w:hAnsi="Arial"/>
                <w:sz w:val="24"/>
                <w:szCs w:val="24"/>
              </w:rPr>
            </w:pPr>
            <w:r>
              <w:rPr>
                <w:rFonts w:ascii="Arial" w:hAnsi="Arial"/>
                <w:b/>
                <w:bCs/>
                <w:sz w:val="24"/>
                <w:szCs w:val="24"/>
              </w:rPr>
              <w:t>n</w:t>
            </w:r>
            <w:r w:rsidR="003A424E" w:rsidRPr="005047C4">
              <w:rPr>
                <w:rFonts w:ascii="Arial" w:hAnsi="Arial"/>
                <w:b/>
                <w:bCs/>
                <w:sz w:val="24"/>
                <w:szCs w:val="24"/>
              </w:rPr>
              <w:t>=27</w:t>
            </w:r>
          </w:p>
        </w:tc>
        <w:tc>
          <w:tcPr>
            <w:tcW w:w="2790" w:type="dxa"/>
            <w:shd w:val="clear" w:color="auto" w:fill="FFFFFF"/>
            <w:tcMar>
              <w:top w:w="30" w:type="dxa"/>
              <w:left w:w="30" w:type="dxa"/>
              <w:bottom w:w="30" w:type="dxa"/>
              <w:right w:w="30" w:type="dxa"/>
            </w:tcMar>
            <w:vAlign w:val="bottom"/>
          </w:tcPr>
          <w:p w:rsidR="003A424E" w:rsidRPr="005047C4" w:rsidRDefault="003A424E" w:rsidP="00631BFD">
            <w:pPr>
              <w:autoSpaceDE w:val="0"/>
              <w:autoSpaceDN w:val="0"/>
              <w:adjustRightInd w:val="0"/>
              <w:spacing w:after="0" w:line="480" w:lineRule="auto"/>
              <w:jc w:val="center"/>
              <w:rPr>
                <w:rFonts w:ascii="Arial" w:hAnsi="Arial"/>
                <w:b/>
                <w:bCs/>
                <w:sz w:val="24"/>
                <w:szCs w:val="24"/>
              </w:rPr>
            </w:pPr>
            <w:r w:rsidRPr="005047C4">
              <w:rPr>
                <w:rFonts w:ascii="Arial" w:hAnsi="Arial"/>
                <w:b/>
                <w:bCs/>
                <w:sz w:val="24"/>
                <w:szCs w:val="24"/>
              </w:rPr>
              <w:t>STEMI</w:t>
            </w:r>
          </w:p>
          <w:p w:rsidR="003A424E" w:rsidRPr="005047C4" w:rsidRDefault="00D44316" w:rsidP="00631BFD">
            <w:pPr>
              <w:autoSpaceDE w:val="0"/>
              <w:autoSpaceDN w:val="0"/>
              <w:adjustRightInd w:val="0"/>
              <w:spacing w:after="0" w:line="480" w:lineRule="auto"/>
              <w:jc w:val="center"/>
              <w:rPr>
                <w:rFonts w:ascii="Arial" w:hAnsi="Arial"/>
                <w:sz w:val="24"/>
                <w:szCs w:val="24"/>
              </w:rPr>
            </w:pPr>
            <w:r>
              <w:rPr>
                <w:rFonts w:ascii="Arial" w:hAnsi="Arial"/>
                <w:b/>
                <w:bCs/>
                <w:sz w:val="24"/>
                <w:szCs w:val="24"/>
              </w:rPr>
              <w:t>n</w:t>
            </w:r>
            <w:r w:rsidR="003A424E" w:rsidRPr="005047C4">
              <w:rPr>
                <w:rFonts w:ascii="Arial" w:hAnsi="Arial"/>
                <w:b/>
                <w:bCs/>
                <w:sz w:val="24"/>
                <w:szCs w:val="24"/>
              </w:rPr>
              <w:t>=44</w:t>
            </w:r>
          </w:p>
        </w:tc>
        <w:tc>
          <w:tcPr>
            <w:tcW w:w="1700" w:type="dxa"/>
            <w:shd w:val="clear" w:color="auto" w:fill="FFFFFF"/>
            <w:tcMar>
              <w:top w:w="30" w:type="dxa"/>
              <w:left w:w="30" w:type="dxa"/>
              <w:bottom w:w="30" w:type="dxa"/>
              <w:right w:w="30" w:type="dxa"/>
            </w:tcMar>
            <w:vAlign w:val="bottom"/>
          </w:tcPr>
          <w:p w:rsidR="003A424E" w:rsidRPr="00D44316" w:rsidRDefault="00D44316" w:rsidP="00631BFD">
            <w:pPr>
              <w:autoSpaceDE w:val="0"/>
              <w:autoSpaceDN w:val="0"/>
              <w:adjustRightInd w:val="0"/>
              <w:spacing w:after="0" w:line="480" w:lineRule="auto"/>
              <w:jc w:val="center"/>
              <w:rPr>
                <w:rFonts w:ascii="Arial" w:hAnsi="Arial"/>
                <w:b/>
                <w:sz w:val="24"/>
                <w:szCs w:val="24"/>
              </w:rPr>
            </w:pPr>
            <w:r w:rsidRPr="00D44316">
              <w:rPr>
                <w:rFonts w:ascii="Arial" w:hAnsi="Arial"/>
                <w:b/>
                <w:sz w:val="24"/>
                <w:szCs w:val="24"/>
              </w:rPr>
              <w:t>p-value</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proofErr w:type="spellStart"/>
            <w:r w:rsidRPr="005047C4">
              <w:rPr>
                <w:rFonts w:ascii="Arial" w:hAnsi="Arial"/>
                <w:sz w:val="24"/>
                <w:szCs w:val="24"/>
              </w:rPr>
              <w:t>Trop</w:t>
            </w:r>
            <w:proofErr w:type="spellEnd"/>
            <w:r w:rsidRPr="005047C4">
              <w:rPr>
                <w:rFonts w:ascii="Arial" w:hAnsi="Arial"/>
                <w:sz w:val="24"/>
                <w:szCs w:val="24"/>
              </w:rPr>
              <w:t xml:space="preserve"> I IU/L</w:t>
            </w:r>
          </w:p>
        </w:tc>
        <w:tc>
          <w:tcPr>
            <w:tcW w:w="3524" w:type="dxa"/>
            <w:shd w:val="clear" w:color="auto" w:fill="FFFFFF"/>
          </w:tcPr>
          <w:p w:rsidR="003A424E" w:rsidRPr="005047C4" w:rsidRDefault="003A424E" w:rsidP="00E551E5">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0.0</w:t>
            </w:r>
            <w:r>
              <w:rPr>
                <w:rFonts w:ascii="Arial" w:hAnsi="Arial"/>
                <w:color w:val="000000"/>
                <w:sz w:val="24"/>
                <w:szCs w:val="24"/>
                <w:highlight w:val="yellow"/>
              </w:rPr>
              <w:t xml:space="preserve">2 (7.60)  </w:t>
            </w:r>
          </w:p>
        </w:tc>
        <w:tc>
          <w:tcPr>
            <w:tcW w:w="2790" w:type="dxa"/>
            <w:shd w:val="clear" w:color="auto" w:fill="FFFFFF"/>
            <w:tcMar>
              <w:top w:w="30" w:type="dxa"/>
              <w:left w:w="30" w:type="dxa"/>
              <w:bottom w:w="30" w:type="dxa"/>
              <w:right w:w="30" w:type="dxa"/>
            </w:tcMar>
          </w:tcPr>
          <w:p w:rsidR="003A424E" w:rsidRPr="005047C4" w:rsidRDefault="003A424E" w:rsidP="007D0831">
            <w:pPr>
              <w:autoSpaceDE w:val="0"/>
              <w:autoSpaceDN w:val="0"/>
              <w:adjustRightInd w:val="0"/>
              <w:spacing w:after="0" w:line="480" w:lineRule="auto"/>
              <w:jc w:val="center"/>
              <w:rPr>
                <w:rFonts w:ascii="Arial" w:hAnsi="Arial"/>
                <w:sz w:val="24"/>
                <w:szCs w:val="24"/>
                <w:highlight w:val="yellow"/>
              </w:rPr>
            </w:pPr>
            <w:r>
              <w:rPr>
                <w:rFonts w:ascii="Arial" w:hAnsi="Arial"/>
                <w:color w:val="000000"/>
                <w:sz w:val="24"/>
                <w:szCs w:val="24"/>
                <w:highlight w:val="yellow"/>
              </w:rPr>
              <w:t>1.21 (5.54)</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0.7022</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r w:rsidRPr="005047C4">
              <w:rPr>
                <w:rFonts w:ascii="Arial" w:hAnsi="Arial"/>
                <w:sz w:val="24"/>
                <w:szCs w:val="24"/>
              </w:rPr>
              <w:t>CKMB IU/L</w:t>
            </w:r>
          </w:p>
        </w:tc>
        <w:tc>
          <w:tcPr>
            <w:tcW w:w="3524" w:type="dxa"/>
            <w:shd w:val="clear" w:color="auto" w:fill="FFFFFF"/>
          </w:tcPr>
          <w:p w:rsidR="003A424E" w:rsidRPr="005047C4" w:rsidRDefault="003A424E" w:rsidP="004C1A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15.00</w:t>
            </w:r>
            <w:r>
              <w:rPr>
                <w:rFonts w:ascii="Arial" w:hAnsi="Arial"/>
                <w:color w:val="000000"/>
                <w:sz w:val="24"/>
                <w:szCs w:val="24"/>
                <w:highlight w:val="yellow"/>
              </w:rPr>
              <w:t xml:space="preserve"> (14.00)</w:t>
            </w:r>
          </w:p>
        </w:tc>
        <w:tc>
          <w:tcPr>
            <w:tcW w:w="2790" w:type="dxa"/>
            <w:shd w:val="clear" w:color="auto" w:fill="FFFFFF"/>
            <w:tcMar>
              <w:top w:w="30" w:type="dxa"/>
              <w:left w:w="30" w:type="dxa"/>
              <w:bottom w:w="30" w:type="dxa"/>
              <w:right w:w="30" w:type="dxa"/>
            </w:tcMar>
          </w:tcPr>
          <w:p w:rsidR="003A424E" w:rsidRPr="005047C4" w:rsidRDefault="003A424E" w:rsidP="007D0831">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3</w:t>
            </w:r>
            <w:r>
              <w:rPr>
                <w:rFonts w:ascii="Arial" w:hAnsi="Arial"/>
                <w:color w:val="000000"/>
                <w:sz w:val="24"/>
                <w:szCs w:val="24"/>
                <w:highlight w:val="yellow"/>
              </w:rPr>
              <w:t>0</w:t>
            </w:r>
            <w:r w:rsidRPr="005047C4">
              <w:rPr>
                <w:rFonts w:ascii="Arial" w:hAnsi="Arial"/>
                <w:color w:val="000000"/>
                <w:sz w:val="24"/>
                <w:szCs w:val="24"/>
                <w:highlight w:val="yellow"/>
              </w:rPr>
              <w:t>.00</w:t>
            </w:r>
            <w:r>
              <w:rPr>
                <w:rFonts w:ascii="Arial" w:hAnsi="Arial"/>
                <w:color w:val="000000"/>
                <w:sz w:val="24"/>
                <w:szCs w:val="24"/>
                <w:highlight w:val="yellow"/>
              </w:rPr>
              <w:t xml:space="preserve"> (31.75)</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0.0348</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r w:rsidRPr="005047C4">
              <w:rPr>
                <w:rFonts w:ascii="Arial" w:hAnsi="Arial"/>
                <w:sz w:val="24"/>
                <w:szCs w:val="24"/>
              </w:rPr>
              <w:t>AST IU/L</w:t>
            </w:r>
          </w:p>
        </w:tc>
        <w:tc>
          <w:tcPr>
            <w:tcW w:w="3524" w:type="dxa"/>
            <w:shd w:val="clear" w:color="auto" w:fill="FFFFFF"/>
          </w:tcPr>
          <w:p w:rsidR="003A424E" w:rsidRPr="005047C4" w:rsidRDefault="003A424E" w:rsidP="004C1A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53.50</w:t>
            </w:r>
            <w:r>
              <w:rPr>
                <w:rFonts w:ascii="Arial" w:hAnsi="Arial"/>
                <w:color w:val="000000"/>
                <w:sz w:val="24"/>
                <w:szCs w:val="24"/>
                <w:highlight w:val="yellow"/>
              </w:rPr>
              <w:t xml:space="preserve"> (148.00)</w:t>
            </w:r>
          </w:p>
        </w:tc>
        <w:tc>
          <w:tcPr>
            <w:tcW w:w="2790" w:type="dxa"/>
            <w:shd w:val="clear" w:color="auto" w:fill="FFFFFF"/>
            <w:tcMar>
              <w:top w:w="30" w:type="dxa"/>
              <w:left w:w="30" w:type="dxa"/>
              <w:bottom w:w="30" w:type="dxa"/>
              <w:right w:w="30" w:type="dxa"/>
            </w:tcMar>
          </w:tcPr>
          <w:p w:rsidR="003A424E" w:rsidRPr="005047C4" w:rsidRDefault="003A424E" w:rsidP="007D0831">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55.</w:t>
            </w:r>
            <w:r>
              <w:rPr>
                <w:rFonts w:ascii="Arial" w:hAnsi="Arial"/>
                <w:color w:val="000000"/>
                <w:sz w:val="24"/>
                <w:szCs w:val="24"/>
                <w:highlight w:val="yellow"/>
              </w:rPr>
              <w:t>75 (100.00)</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0.9729</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r w:rsidRPr="005047C4">
              <w:rPr>
                <w:rFonts w:ascii="Arial" w:hAnsi="Arial"/>
                <w:sz w:val="24"/>
                <w:szCs w:val="24"/>
              </w:rPr>
              <w:t>LDH IU/L</w:t>
            </w:r>
          </w:p>
        </w:tc>
        <w:tc>
          <w:tcPr>
            <w:tcW w:w="3524" w:type="dxa"/>
            <w:shd w:val="clear" w:color="auto" w:fill="FFFFFF"/>
          </w:tcPr>
          <w:p w:rsidR="003A424E" w:rsidRPr="005047C4" w:rsidRDefault="003A424E" w:rsidP="004C1A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145.00</w:t>
            </w:r>
            <w:r>
              <w:rPr>
                <w:rFonts w:ascii="Arial" w:hAnsi="Arial"/>
                <w:color w:val="000000"/>
                <w:sz w:val="24"/>
                <w:szCs w:val="24"/>
                <w:highlight w:val="yellow"/>
              </w:rPr>
              <w:t xml:space="preserve"> (200.50)</w:t>
            </w:r>
          </w:p>
        </w:tc>
        <w:tc>
          <w:tcPr>
            <w:tcW w:w="2790" w:type="dxa"/>
            <w:shd w:val="clear" w:color="auto" w:fill="FFFFFF"/>
            <w:tcMar>
              <w:top w:w="30" w:type="dxa"/>
              <w:left w:w="30" w:type="dxa"/>
              <w:bottom w:w="30" w:type="dxa"/>
              <w:right w:w="30" w:type="dxa"/>
            </w:tcMar>
          </w:tcPr>
          <w:p w:rsidR="003A424E" w:rsidRPr="005047C4" w:rsidRDefault="003A424E" w:rsidP="00E551E5">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2</w:t>
            </w:r>
            <w:r>
              <w:rPr>
                <w:rFonts w:ascii="Arial" w:hAnsi="Arial"/>
                <w:color w:val="000000"/>
                <w:sz w:val="24"/>
                <w:szCs w:val="24"/>
                <w:highlight w:val="yellow"/>
              </w:rPr>
              <w:t>55.00 (199.75)</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0.0471</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r w:rsidRPr="005047C4">
              <w:rPr>
                <w:rFonts w:ascii="Arial" w:hAnsi="Arial"/>
                <w:sz w:val="24"/>
                <w:szCs w:val="24"/>
              </w:rPr>
              <w:t>CRP mg/L</w:t>
            </w:r>
          </w:p>
        </w:tc>
        <w:tc>
          <w:tcPr>
            <w:tcW w:w="3524" w:type="dxa"/>
            <w:shd w:val="clear" w:color="auto" w:fill="FFFFFF"/>
          </w:tcPr>
          <w:p w:rsidR="003A424E" w:rsidRPr="005047C4" w:rsidRDefault="003A424E" w:rsidP="004C1AFD">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0.17</w:t>
            </w:r>
            <w:r>
              <w:rPr>
                <w:rFonts w:ascii="Arial" w:hAnsi="Arial"/>
                <w:color w:val="000000"/>
                <w:sz w:val="24"/>
                <w:szCs w:val="24"/>
                <w:highlight w:val="yellow"/>
              </w:rPr>
              <w:t xml:space="preserve"> (0.86)</w:t>
            </w:r>
          </w:p>
        </w:tc>
        <w:tc>
          <w:tcPr>
            <w:tcW w:w="2790" w:type="dxa"/>
            <w:shd w:val="clear" w:color="auto" w:fill="FFFFFF"/>
            <w:tcMar>
              <w:top w:w="30" w:type="dxa"/>
              <w:left w:w="30" w:type="dxa"/>
              <w:bottom w:w="30" w:type="dxa"/>
              <w:right w:w="30" w:type="dxa"/>
            </w:tcMar>
          </w:tcPr>
          <w:p w:rsidR="003A424E" w:rsidRPr="005047C4" w:rsidRDefault="003A424E" w:rsidP="007D0831">
            <w:pPr>
              <w:autoSpaceDE w:val="0"/>
              <w:autoSpaceDN w:val="0"/>
              <w:adjustRightInd w:val="0"/>
              <w:spacing w:after="0" w:line="480" w:lineRule="auto"/>
              <w:jc w:val="center"/>
              <w:rPr>
                <w:rFonts w:ascii="Arial" w:hAnsi="Arial"/>
                <w:sz w:val="24"/>
                <w:szCs w:val="24"/>
                <w:highlight w:val="yellow"/>
              </w:rPr>
            </w:pPr>
            <w:r w:rsidRPr="005047C4">
              <w:rPr>
                <w:rFonts w:ascii="Arial" w:hAnsi="Arial"/>
                <w:color w:val="000000"/>
                <w:sz w:val="24"/>
                <w:szCs w:val="24"/>
                <w:highlight w:val="yellow"/>
              </w:rPr>
              <w:t>0.8</w:t>
            </w:r>
            <w:r>
              <w:rPr>
                <w:rFonts w:ascii="Arial" w:hAnsi="Arial"/>
                <w:color w:val="000000"/>
                <w:sz w:val="24"/>
                <w:szCs w:val="24"/>
                <w:highlight w:val="yellow"/>
              </w:rPr>
              <w:t xml:space="preserve">1 (2.63) </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sz w:val="24"/>
                <w:szCs w:val="24"/>
              </w:rPr>
            </w:pPr>
            <w:r w:rsidRPr="005047C4">
              <w:rPr>
                <w:rFonts w:ascii="Arial" w:hAnsi="Arial"/>
                <w:color w:val="000000"/>
                <w:sz w:val="24"/>
                <w:szCs w:val="24"/>
              </w:rPr>
              <w:t>0.0231</w:t>
            </w:r>
          </w:p>
        </w:tc>
      </w:tr>
      <w:tr w:rsidR="003A424E" w:rsidRPr="005047C4">
        <w:trPr>
          <w:cantSplit/>
          <w:tblHeader/>
        </w:trPr>
        <w:tc>
          <w:tcPr>
            <w:tcW w:w="1696" w:type="dxa"/>
            <w:shd w:val="clear" w:color="auto" w:fill="FFFFFF"/>
          </w:tcPr>
          <w:p w:rsidR="003A424E" w:rsidRPr="005047C4" w:rsidRDefault="003A424E" w:rsidP="00840EE9">
            <w:pPr>
              <w:autoSpaceDE w:val="0"/>
              <w:autoSpaceDN w:val="0"/>
              <w:adjustRightInd w:val="0"/>
              <w:spacing w:after="0" w:line="480" w:lineRule="auto"/>
              <w:rPr>
                <w:rFonts w:ascii="Arial" w:hAnsi="Arial"/>
                <w:sz w:val="24"/>
                <w:szCs w:val="24"/>
              </w:rPr>
            </w:pPr>
            <w:proofErr w:type="spellStart"/>
            <w:r w:rsidRPr="005047C4">
              <w:rPr>
                <w:rFonts w:ascii="Arial" w:hAnsi="Arial"/>
                <w:sz w:val="24"/>
                <w:szCs w:val="24"/>
              </w:rPr>
              <w:t>Lp</w:t>
            </w:r>
            <w:proofErr w:type="spellEnd"/>
            <w:r w:rsidRPr="005047C4">
              <w:rPr>
                <w:rFonts w:ascii="Arial" w:hAnsi="Arial"/>
                <w:sz w:val="24"/>
                <w:szCs w:val="24"/>
              </w:rPr>
              <w:t>(a) mg/dl</w:t>
            </w:r>
          </w:p>
        </w:tc>
        <w:tc>
          <w:tcPr>
            <w:tcW w:w="3524" w:type="dxa"/>
            <w:shd w:val="clear" w:color="auto" w:fill="FFFFFF"/>
          </w:tcPr>
          <w:p w:rsidR="003A424E" w:rsidRPr="005047C4" w:rsidRDefault="003A424E" w:rsidP="004C1AFD">
            <w:pPr>
              <w:autoSpaceDE w:val="0"/>
              <w:autoSpaceDN w:val="0"/>
              <w:adjustRightInd w:val="0"/>
              <w:spacing w:after="0" w:line="480" w:lineRule="auto"/>
              <w:jc w:val="center"/>
              <w:rPr>
                <w:rFonts w:ascii="Arial" w:hAnsi="Arial"/>
                <w:color w:val="000000"/>
                <w:sz w:val="24"/>
                <w:szCs w:val="24"/>
                <w:highlight w:val="yellow"/>
              </w:rPr>
            </w:pPr>
            <w:r w:rsidRPr="005047C4">
              <w:rPr>
                <w:rFonts w:ascii="Arial" w:hAnsi="Arial"/>
                <w:color w:val="000000"/>
                <w:sz w:val="24"/>
                <w:szCs w:val="24"/>
                <w:highlight w:val="yellow"/>
              </w:rPr>
              <w:t>16.60</w:t>
            </w:r>
            <w:r>
              <w:rPr>
                <w:rFonts w:ascii="Arial" w:hAnsi="Arial"/>
                <w:color w:val="000000"/>
                <w:sz w:val="24"/>
                <w:szCs w:val="24"/>
                <w:highlight w:val="yellow"/>
              </w:rPr>
              <w:t xml:space="preserve"> (27.70)</w:t>
            </w:r>
          </w:p>
        </w:tc>
        <w:tc>
          <w:tcPr>
            <w:tcW w:w="2790" w:type="dxa"/>
            <w:shd w:val="clear" w:color="auto" w:fill="FFFFFF"/>
            <w:tcMar>
              <w:top w:w="30" w:type="dxa"/>
              <w:left w:w="30" w:type="dxa"/>
              <w:bottom w:w="30" w:type="dxa"/>
              <w:right w:w="30" w:type="dxa"/>
            </w:tcMar>
          </w:tcPr>
          <w:p w:rsidR="003A424E" w:rsidRPr="005047C4" w:rsidRDefault="003A424E" w:rsidP="00E551E5">
            <w:pPr>
              <w:autoSpaceDE w:val="0"/>
              <w:autoSpaceDN w:val="0"/>
              <w:adjustRightInd w:val="0"/>
              <w:spacing w:after="0" w:line="480" w:lineRule="auto"/>
              <w:jc w:val="center"/>
              <w:rPr>
                <w:rFonts w:ascii="Arial" w:hAnsi="Arial"/>
                <w:color w:val="000000"/>
                <w:sz w:val="24"/>
                <w:szCs w:val="24"/>
                <w:highlight w:val="yellow"/>
              </w:rPr>
            </w:pPr>
            <w:r>
              <w:rPr>
                <w:rFonts w:ascii="Arial" w:hAnsi="Arial"/>
                <w:color w:val="000000"/>
                <w:sz w:val="24"/>
                <w:szCs w:val="24"/>
                <w:highlight w:val="yellow"/>
              </w:rPr>
              <w:t>20.02 (18.43)</w:t>
            </w:r>
          </w:p>
        </w:tc>
        <w:tc>
          <w:tcPr>
            <w:tcW w:w="1700" w:type="dxa"/>
            <w:shd w:val="clear" w:color="auto" w:fill="FFFFFF"/>
            <w:tcMar>
              <w:top w:w="30" w:type="dxa"/>
              <w:left w:w="30" w:type="dxa"/>
              <w:bottom w:w="30" w:type="dxa"/>
              <w:right w:w="30" w:type="dxa"/>
            </w:tcMar>
          </w:tcPr>
          <w:p w:rsidR="003A424E" w:rsidRPr="005047C4" w:rsidRDefault="003A424E" w:rsidP="00840EE9">
            <w:pPr>
              <w:autoSpaceDE w:val="0"/>
              <w:autoSpaceDN w:val="0"/>
              <w:adjustRightInd w:val="0"/>
              <w:spacing w:after="0" w:line="480" w:lineRule="auto"/>
              <w:jc w:val="center"/>
              <w:rPr>
                <w:rFonts w:ascii="Arial" w:hAnsi="Arial"/>
                <w:color w:val="000000"/>
                <w:sz w:val="24"/>
                <w:szCs w:val="24"/>
              </w:rPr>
            </w:pPr>
            <w:r w:rsidRPr="005047C4">
              <w:rPr>
                <w:rFonts w:ascii="Arial" w:hAnsi="Arial"/>
                <w:color w:val="000000"/>
                <w:sz w:val="24"/>
                <w:szCs w:val="24"/>
              </w:rPr>
              <w:t>0.5985</w:t>
            </w:r>
          </w:p>
        </w:tc>
      </w:tr>
    </w:tbl>
    <w:p w:rsidR="003A424E" w:rsidRPr="006A3067" w:rsidRDefault="003A424E" w:rsidP="00414E36">
      <w:pPr>
        <w:rPr>
          <w:rFonts w:ascii="Arial" w:hAnsi="Arial"/>
          <w:sz w:val="20"/>
          <w:szCs w:val="20"/>
        </w:rPr>
      </w:pPr>
    </w:p>
    <w:p w:rsidR="003A424E" w:rsidRPr="006A3067" w:rsidRDefault="003A424E" w:rsidP="00414E36">
      <w:pPr>
        <w:rPr>
          <w:rFonts w:ascii="Arial" w:hAnsi="Arial"/>
          <w:sz w:val="20"/>
          <w:szCs w:val="20"/>
        </w:rPr>
      </w:pPr>
    </w:p>
    <w:p w:rsidR="003A424E" w:rsidRPr="00FA62A4" w:rsidRDefault="003A424E" w:rsidP="00414E36">
      <w:pPr>
        <w:rPr>
          <w:rFonts w:ascii="Arial" w:hAnsi="Arial"/>
          <w:sz w:val="24"/>
          <w:szCs w:val="24"/>
        </w:rPr>
      </w:pPr>
      <w:proofErr w:type="spellStart"/>
      <w:r w:rsidRPr="00FA62A4">
        <w:rPr>
          <w:rFonts w:ascii="Arial" w:hAnsi="Arial"/>
          <w:sz w:val="24"/>
          <w:szCs w:val="24"/>
        </w:rPr>
        <w:t>Troponin</w:t>
      </w:r>
      <w:proofErr w:type="spellEnd"/>
      <w:r w:rsidRPr="00FA62A4">
        <w:rPr>
          <w:rFonts w:ascii="Arial" w:hAnsi="Arial"/>
          <w:sz w:val="24"/>
          <w:szCs w:val="24"/>
        </w:rPr>
        <w:t xml:space="preserve"> I (</w:t>
      </w:r>
      <w:proofErr w:type="spellStart"/>
      <w:r w:rsidRPr="00FA62A4">
        <w:rPr>
          <w:rFonts w:ascii="Arial" w:hAnsi="Arial"/>
          <w:sz w:val="24"/>
          <w:szCs w:val="24"/>
        </w:rPr>
        <w:t>Trop</w:t>
      </w:r>
      <w:proofErr w:type="spellEnd"/>
      <w:r w:rsidRPr="00FA62A4">
        <w:rPr>
          <w:rFonts w:ascii="Arial" w:hAnsi="Arial"/>
          <w:sz w:val="24"/>
          <w:szCs w:val="24"/>
        </w:rPr>
        <w:t xml:space="preserve"> I), </w:t>
      </w:r>
      <w:proofErr w:type="spellStart"/>
      <w:r w:rsidRPr="00FA62A4">
        <w:rPr>
          <w:rFonts w:ascii="Arial" w:hAnsi="Arial"/>
          <w:sz w:val="24"/>
          <w:szCs w:val="24"/>
        </w:rPr>
        <w:t>Creatine</w:t>
      </w:r>
      <w:proofErr w:type="spellEnd"/>
      <w:r w:rsidRPr="00FA62A4">
        <w:rPr>
          <w:rFonts w:ascii="Arial" w:hAnsi="Arial"/>
          <w:sz w:val="24"/>
          <w:szCs w:val="24"/>
        </w:rPr>
        <w:t xml:space="preserve"> </w:t>
      </w:r>
      <w:proofErr w:type="spellStart"/>
      <w:r w:rsidRPr="00FA62A4">
        <w:rPr>
          <w:rFonts w:ascii="Arial" w:hAnsi="Arial"/>
          <w:sz w:val="24"/>
          <w:szCs w:val="24"/>
        </w:rPr>
        <w:t>kinase</w:t>
      </w:r>
      <w:proofErr w:type="spellEnd"/>
      <w:r w:rsidRPr="00FA62A4">
        <w:rPr>
          <w:rFonts w:ascii="Arial" w:hAnsi="Arial"/>
          <w:sz w:val="24"/>
          <w:szCs w:val="24"/>
        </w:rPr>
        <w:t xml:space="preserve"> myocardial bound (CKMB), </w:t>
      </w:r>
      <w:proofErr w:type="spellStart"/>
      <w:r w:rsidRPr="00FA62A4">
        <w:rPr>
          <w:rFonts w:ascii="Arial" w:hAnsi="Arial"/>
          <w:sz w:val="24"/>
          <w:szCs w:val="24"/>
        </w:rPr>
        <w:t>Aspartate</w:t>
      </w:r>
      <w:proofErr w:type="spellEnd"/>
      <w:r w:rsidRPr="00FA62A4">
        <w:rPr>
          <w:rFonts w:ascii="Arial" w:hAnsi="Arial"/>
          <w:sz w:val="24"/>
          <w:szCs w:val="24"/>
        </w:rPr>
        <w:t xml:space="preserve"> </w:t>
      </w:r>
      <w:proofErr w:type="spellStart"/>
      <w:r w:rsidRPr="00FA62A4">
        <w:rPr>
          <w:rFonts w:ascii="Arial" w:hAnsi="Arial"/>
          <w:sz w:val="24"/>
          <w:szCs w:val="24"/>
        </w:rPr>
        <w:t>aminotransferase</w:t>
      </w:r>
      <w:proofErr w:type="spellEnd"/>
      <w:r w:rsidRPr="00FA62A4">
        <w:rPr>
          <w:rFonts w:ascii="Arial" w:hAnsi="Arial"/>
          <w:sz w:val="24"/>
          <w:szCs w:val="24"/>
        </w:rPr>
        <w:t xml:space="preserve"> (AST), Lactate </w:t>
      </w:r>
      <w:proofErr w:type="spellStart"/>
      <w:r w:rsidRPr="00FA62A4">
        <w:rPr>
          <w:rFonts w:ascii="Arial" w:hAnsi="Arial"/>
          <w:sz w:val="24"/>
          <w:szCs w:val="24"/>
        </w:rPr>
        <w:t>dehydrogenase</w:t>
      </w:r>
      <w:proofErr w:type="spellEnd"/>
      <w:r w:rsidRPr="00FA62A4">
        <w:rPr>
          <w:rFonts w:ascii="Arial" w:hAnsi="Arial"/>
          <w:sz w:val="24"/>
          <w:szCs w:val="24"/>
        </w:rPr>
        <w:t xml:space="preserve"> (LDH)</w:t>
      </w:r>
      <w:r>
        <w:rPr>
          <w:rFonts w:ascii="Arial" w:hAnsi="Arial"/>
          <w:sz w:val="24"/>
          <w:szCs w:val="24"/>
        </w:rPr>
        <w:t>,</w:t>
      </w:r>
      <w:r w:rsidRPr="00024CDD">
        <w:rPr>
          <w:rFonts w:ascii="Arial" w:hAnsi="Arial"/>
          <w:sz w:val="24"/>
          <w:szCs w:val="24"/>
        </w:rPr>
        <w:t xml:space="preserve"> </w:t>
      </w:r>
      <w:r w:rsidRPr="006A3067">
        <w:rPr>
          <w:rFonts w:ascii="Arial" w:hAnsi="Arial"/>
          <w:sz w:val="24"/>
          <w:szCs w:val="24"/>
        </w:rPr>
        <w:t>Lipoprotein (a) [</w:t>
      </w:r>
      <w:proofErr w:type="spellStart"/>
      <w:r w:rsidRPr="006A3067">
        <w:rPr>
          <w:rFonts w:ascii="Arial" w:hAnsi="Arial"/>
          <w:sz w:val="24"/>
          <w:szCs w:val="24"/>
        </w:rPr>
        <w:t>Lp</w:t>
      </w:r>
      <w:proofErr w:type="spellEnd"/>
      <w:r w:rsidRPr="006A3067">
        <w:rPr>
          <w:rFonts w:ascii="Arial" w:hAnsi="Arial"/>
          <w:sz w:val="24"/>
          <w:szCs w:val="24"/>
        </w:rPr>
        <w:t>(a)],</w:t>
      </w:r>
    </w:p>
    <w:p w:rsidR="003A424E" w:rsidRPr="00FA62A4" w:rsidRDefault="003A424E" w:rsidP="004C1AFD">
      <w:pPr>
        <w:rPr>
          <w:rFonts w:ascii="Arial" w:hAnsi="Arial"/>
          <w:color w:val="000000"/>
          <w:sz w:val="24"/>
          <w:szCs w:val="24"/>
        </w:rPr>
      </w:pPr>
      <w:r w:rsidRPr="000E2627">
        <w:rPr>
          <w:rFonts w:ascii="Arial" w:hAnsi="Arial"/>
          <w:color w:val="000000"/>
          <w:sz w:val="24"/>
          <w:szCs w:val="24"/>
          <w:highlight w:val="yellow"/>
        </w:rPr>
        <w:t xml:space="preserve">Data is expressed as </w:t>
      </w:r>
      <w:r>
        <w:rPr>
          <w:rFonts w:ascii="Arial" w:hAnsi="Arial"/>
          <w:color w:val="000000"/>
          <w:sz w:val="24"/>
          <w:szCs w:val="24"/>
          <w:highlight w:val="yellow"/>
        </w:rPr>
        <w:t>Median(I</w:t>
      </w:r>
      <w:r w:rsidR="001511E9">
        <w:rPr>
          <w:rFonts w:ascii="Arial" w:hAnsi="Arial"/>
          <w:color w:val="000000"/>
          <w:sz w:val="24"/>
          <w:szCs w:val="24"/>
          <w:highlight w:val="yellow"/>
        </w:rPr>
        <w:t xml:space="preserve">nter </w:t>
      </w:r>
      <w:r>
        <w:rPr>
          <w:rFonts w:ascii="Arial" w:hAnsi="Arial"/>
          <w:color w:val="000000"/>
          <w:sz w:val="24"/>
          <w:szCs w:val="24"/>
          <w:highlight w:val="yellow"/>
        </w:rPr>
        <w:t>Q</w:t>
      </w:r>
      <w:r w:rsidR="001511E9">
        <w:rPr>
          <w:rFonts w:ascii="Arial" w:hAnsi="Arial"/>
          <w:color w:val="000000"/>
          <w:sz w:val="24"/>
          <w:szCs w:val="24"/>
          <w:highlight w:val="yellow"/>
        </w:rPr>
        <w:t xml:space="preserve">uartile </w:t>
      </w:r>
      <w:r>
        <w:rPr>
          <w:rFonts w:ascii="Arial" w:hAnsi="Arial"/>
          <w:color w:val="000000"/>
          <w:sz w:val="24"/>
          <w:szCs w:val="24"/>
          <w:highlight w:val="yellow"/>
        </w:rPr>
        <w:t>R</w:t>
      </w:r>
      <w:r w:rsidR="001511E9">
        <w:rPr>
          <w:rFonts w:ascii="Arial" w:hAnsi="Arial"/>
          <w:color w:val="000000"/>
          <w:sz w:val="24"/>
          <w:szCs w:val="24"/>
          <w:highlight w:val="yellow"/>
        </w:rPr>
        <w:t>ange</w:t>
      </w:r>
      <w:r>
        <w:rPr>
          <w:rFonts w:ascii="Arial" w:hAnsi="Arial"/>
          <w:color w:val="000000"/>
          <w:sz w:val="24"/>
          <w:szCs w:val="24"/>
          <w:highlight w:val="yellow"/>
        </w:rPr>
        <w:t>)</w:t>
      </w:r>
    </w:p>
    <w:p w:rsidR="003A424E" w:rsidRPr="006A3067" w:rsidRDefault="003A424E" w:rsidP="00E603B4">
      <w:pPr>
        <w:autoSpaceDE w:val="0"/>
        <w:autoSpaceDN w:val="0"/>
        <w:adjustRightInd w:val="0"/>
        <w:spacing w:after="0" w:line="240" w:lineRule="auto"/>
        <w:rPr>
          <w:rFonts w:ascii="Arial" w:hAnsi="Arial"/>
          <w:b/>
          <w:bCs/>
          <w:sz w:val="24"/>
          <w:szCs w:val="24"/>
        </w:rPr>
      </w:pPr>
    </w:p>
    <w:p w:rsidR="003A424E" w:rsidRPr="004C1AFD" w:rsidRDefault="003A424E" w:rsidP="004C1AFD">
      <w:pPr>
        <w:autoSpaceDE w:val="0"/>
        <w:autoSpaceDN w:val="0"/>
        <w:adjustRightInd w:val="0"/>
        <w:spacing w:after="0" w:line="400" w:lineRule="atLeast"/>
        <w:rPr>
          <w:rFonts w:ascii="Times New Roman" w:hAnsi="Times New Roman" w:cs="Times New Roman"/>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6A3067" w:rsidRDefault="003A424E" w:rsidP="00631BFD">
      <w:pPr>
        <w:autoSpaceDE w:val="0"/>
        <w:autoSpaceDN w:val="0"/>
        <w:adjustRightInd w:val="0"/>
        <w:spacing w:after="0" w:line="240" w:lineRule="auto"/>
        <w:rPr>
          <w:rFonts w:ascii="Arial" w:hAnsi="Arial"/>
          <w:b/>
          <w:bCs/>
          <w:sz w:val="24"/>
          <w:szCs w:val="24"/>
        </w:rPr>
      </w:pPr>
    </w:p>
    <w:p w:rsidR="003A424E" w:rsidRPr="00EA6739" w:rsidRDefault="003A424E" w:rsidP="001460DC">
      <w:pPr>
        <w:autoSpaceDE w:val="0"/>
        <w:autoSpaceDN w:val="0"/>
        <w:adjustRightInd w:val="0"/>
        <w:spacing w:after="0" w:line="240" w:lineRule="auto"/>
        <w:rPr>
          <w:rFonts w:ascii="Arial" w:hAnsi="Arial"/>
          <w:b/>
          <w:bCs/>
          <w:sz w:val="24"/>
          <w:szCs w:val="24"/>
        </w:rPr>
      </w:pPr>
      <w:r w:rsidRPr="00EA6739">
        <w:rPr>
          <w:rFonts w:ascii="Arial" w:hAnsi="Arial"/>
          <w:b/>
          <w:bCs/>
          <w:sz w:val="24"/>
          <w:szCs w:val="24"/>
        </w:rPr>
        <w:t xml:space="preserve">Table 4: Spearman’s correlation between CRP, </w:t>
      </w:r>
      <w:proofErr w:type="spellStart"/>
      <w:r w:rsidRPr="00EA6739">
        <w:rPr>
          <w:rFonts w:ascii="Arial" w:hAnsi="Arial"/>
          <w:b/>
          <w:bCs/>
          <w:sz w:val="24"/>
          <w:szCs w:val="24"/>
        </w:rPr>
        <w:t>TropI</w:t>
      </w:r>
      <w:proofErr w:type="spellEnd"/>
      <w:r w:rsidRPr="00EA6739">
        <w:rPr>
          <w:rFonts w:ascii="Arial" w:hAnsi="Arial"/>
          <w:b/>
          <w:bCs/>
          <w:sz w:val="24"/>
          <w:szCs w:val="24"/>
        </w:rPr>
        <w:t>, CK-MB, AST and LDH.</w:t>
      </w:r>
    </w:p>
    <w:p w:rsidR="003A424E" w:rsidRPr="00EA6739" w:rsidRDefault="003A424E" w:rsidP="00E603B4">
      <w:pPr>
        <w:autoSpaceDE w:val="0"/>
        <w:autoSpaceDN w:val="0"/>
        <w:adjustRightInd w:val="0"/>
        <w:spacing w:after="0" w:line="240" w:lineRule="auto"/>
        <w:rPr>
          <w:rFonts w:ascii="Arial" w:hAnsi="Arial"/>
          <w:sz w:val="24"/>
          <w:szCs w:val="24"/>
        </w:rPr>
      </w:pPr>
    </w:p>
    <w:tbl>
      <w:tblPr>
        <w:tblW w:w="92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985"/>
        <w:gridCol w:w="1657"/>
        <w:gridCol w:w="1657"/>
        <w:gridCol w:w="1657"/>
        <w:gridCol w:w="1657"/>
        <w:gridCol w:w="1657"/>
      </w:tblGrid>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jc w:val="center"/>
              <w:rPr>
                <w:rFonts w:ascii="Arial" w:hAnsi="Arial"/>
                <w:sz w:val="24"/>
                <w:szCs w:val="24"/>
              </w:rPr>
            </w:pPr>
          </w:p>
        </w:tc>
        <w:tc>
          <w:tcPr>
            <w:tcW w:w="1657" w:type="dxa"/>
            <w:shd w:val="clear" w:color="auto" w:fill="FFFFFF"/>
            <w:tcMar>
              <w:top w:w="30" w:type="dxa"/>
              <w:left w:w="30" w:type="dxa"/>
              <w:bottom w:w="30" w:type="dxa"/>
              <w:right w:w="30" w:type="dxa"/>
            </w:tcMar>
            <w:vAlign w:val="bottom"/>
          </w:tcPr>
          <w:p w:rsidR="003A424E" w:rsidRPr="00EA6739" w:rsidRDefault="003A424E" w:rsidP="00882E23">
            <w:pPr>
              <w:autoSpaceDE w:val="0"/>
              <w:autoSpaceDN w:val="0"/>
              <w:adjustRightInd w:val="0"/>
              <w:spacing w:after="0" w:line="480" w:lineRule="auto"/>
              <w:jc w:val="center"/>
              <w:rPr>
                <w:rFonts w:ascii="Arial" w:hAnsi="Arial"/>
                <w:sz w:val="24"/>
                <w:szCs w:val="24"/>
              </w:rPr>
            </w:pPr>
            <w:proofErr w:type="spellStart"/>
            <w:r w:rsidRPr="00EA6739">
              <w:rPr>
                <w:rFonts w:ascii="Arial" w:hAnsi="Arial"/>
                <w:sz w:val="24"/>
                <w:szCs w:val="24"/>
              </w:rPr>
              <w:t>TropI</w:t>
            </w:r>
            <w:proofErr w:type="spellEnd"/>
          </w:p>
        </w:tc>
        <w:tc>
          <w:tcPr>
            <w:tcW w:w="1657" w:type="dxa"/>
            <w:shd w:val="clear" w:color="auto" w:fill="FFFFFF"/>
            <w:tcMar>
              <w:top w:w="30" w:type="dxa"/>
              <w:left w:w="30" w:type="dxa"/>
              <w:bottom w:w="30" w:type="dxa"/>
              <w:right w:w="30" w:type="dxa"/>
            </w:tcMar>
            <w:vAlign w:val="bottom"/>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CKMB</w:t>
            </w:r>
          </w:p>
        </w:tc>
        <w:tc>
          <w:tcPr>
            <w:tcW w:w="1657" w:type="dxa"/>
            <w:shd w:val="clear" w:color="auto" w:fill="FFFFFF"/>
            <w:tcMar>
              <w:top w:w="30" w:type="dxa"/>
              <w:left w:w="30" w:type="dxa"/>
              <w:bottom w:w="30" w:type="dxa"/>
              <w:right w:w="30" w:type="dxa"/>
            </w:tcMar>
            <w:vAlign w:val="bottom"/>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AST</w:t>
            </w:r>
          </w:p>
        </w:tc>
        <w:tc>
          <w:tcPr>
            <w:tcW w:w="1657" w:type="dxa"/>
            <w:shd w:val="clear" w:color="auto" w:fill="FFFFFF"/>
            <w:tcMar>
              <w:top w:w="30" w:type="dxa"/>
              <w:left w:w="30" w:type="dxa"/>
              <w:bottom w:w="30" w:type="dxa"/>
              <w:right w:w="30" w:type="dxa"/>
            </w:tcMar>
            <w:vAlign w:val="bottom"/>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LDH</w:t>
            </w:r>
          </w:p>
        </w:tc>
        <w:tc>
          <w:tcPr>
            <w:tcW w:w="1657" w:type="dxa"/>
            <w:shd w:val="clear" w:color="auto" w:fill="FFFFFF"/>
            <w:tcMar>
              <w:top w:w="30" w:type="dxa"/>
              <w:left w:w="30" w:type="dxa"/>
              <w:bottom w:w="30" w:type="dxa"/>
              <w:right w:w="30" w:type="dxa"/>
            </w:tcMar>
            <w:vAlign w:val="bottom"/>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CRP</w:t>
            </w:r>
          </w:p>
        </w:tc>
      </w:tr>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rPr>
                <w:rFonts w:ascii="Arial" w:hAnsi="Arial"/>
                <w:sz w:val="24"/>
                <w:szCs w:val="24"/>
              </w:rPr>
            </w:pPr>
            <w:proofErr w:type="spellStart"/>
            <w:r w:rsidRPr="00EA6739">
              <w:rPr>
                <w:rFonts w:ascii="Arial" w:hAnsi="Arial"/>
                <w:sz w:val="24"/>
                <w:szCs w:val="24"/>
              </w:rPr>
              <w:t>TropI</w:t>
            </w:r>
            <w:proofErr w:type="spellEnd"/>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1.000</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.208</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.166</w:t>
            </w:r>
          </w:p>
        </w:tc>
        <w:tc>
          <w:tcPr>
            <w:tcW w:w="1657" w:type="dxa"/>
            <w:shd w:val="clear" w:color="auto" w:fill="FFFFFF"/>
            <w:tcMar>
              <w:top w:w="30" w:type="dxa"/>
              <w:left w:w="30" w:type="dxa"/>
              <w:bottom w:w="30" w:type="dxa"/>
              <w:right w:w="30" w:type="dxa"/>
            </w:tcMar>
          </w:tcPr>
          <w:p w:rsidR="003A424E" w:rsidRPr="00EA6739" w:rsidRDefault="003A424E" w:rsidP="00D635F7">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.287*</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.368</w:t>
            </w:r>
            <w:r w:rsidRPr="00EA6739">
              <w:rPr>
                <w:rFonts w:ascii="Arial" w:hAnsi="Arial"/>
                <w:sz w:val="24"/>
                <w:szCs w:val="24"/>
                <w:vertAlign w:val="superscript"/>
              </w:rPr>
              <w:t>**</w:t>
            </w:r>
          </w:p>
        </w:tc>
      </w:tr>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rPr>
                <w:rFonts w:ascii="Arial" w:hAnsi="Arial"/>
                <w:sz w:val="24"/>
                <w:szCs w:val="24"/>
              </w:rPr>
            </w:pPr>
            <w:r w:rsidRPr="00EA6739">
              <w:rPr>
                <w:rFonts w:ascii="Arial" w:hAnsi="Arial"/>
                <w:sz w:val="24"/>
                <w:szCs w:val="24"/>
              </w:rPr>
              <w:t>CKMB</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.208</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1.000</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.522</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.393</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.405</w:t>
            </w:r>
            <w:r w:rsidRPr="00EA6739">
              <w:rPr>
                <w:rFonts w:ascii="Arial" w:hAnsi="Arial"/>
                <w:sz w:val="24"/>
                <w:szCs w:val="24"/>
                <w:vertAlign w:val="superscript"/>
              </w:rPr>
              <w:t>**</w:t>
            </w:r>
          </w:p>
        </w:tc>
      </w:tr>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rPr>
                <w:rFonts w:ascii="Arial" w:hAnsi="Arial"/>
                <w:sz w:val="24"/>
                <w:szCs w:val="24"/>
              </w:rPr>
            </w:pPr>
            <w:r w:rsidRPr="00EA6739">
              <w:rPr>
                <w:rFonts w:ascii="Arial" w:hAnsi="Arial"/>
                <w:sz w:val="24"/>
                <w:szCs w:val="24"/>
              </w:rPr>
              <w:t>AST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.166</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.522</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1.000</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.475</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.151</w:t>
            </w:r>
          </w:p>
        </w:tc>
      </w:tr>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rPr>
                <w:rFonts w:ascii="Arial" w:hAnsi="Arial"/>
                <w:sz w:val="24"/>
                <w:szCs w:val="24"/>
              </w:rPr>
            </w:pPr>
            <w:r w:rsidRPr="00EA6739">
              <w:rPr>
                <w:rFonts w:ascii="Arial" w:hAnsi="Arial"/>
                <w:sz w:val="24"/>
                <w:szCs w:val="24"/>
              </w:rPr>
              <w:t>LDH</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.287*</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.393</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.475</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1.000</w:t>
            </w:r>
          </w:p>
        </w:tc>
        <w:tc>
          <w:tcPr>
            <w:tcW w:w="1657" w:type="dxa"/>
            <w:shd w:val="clear" w:color="auto" w:fill="FFFFFF"/>
            <w:tcMar>
              <w:top w:w="30" w:type="dxa"/>
              <w:left w:w="30" w:type="dxa"/>
              <w:bottom w:w="30" w:type="dxa"/>
              <w:right w:w="30" w:type="dxa"/>
            </w:tcMar>
          </w:tcPr>
          <w:p w:rsidR="003A424E" w:rsidRPr="00EA6739" w:rsidRDefault="003A424E" w:rsidP="00712050">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.487</w:t>
            </w:r>
            <w:r w:rsidRPr="00EA6739">
              <w:rPr>
                <w:rFonts w:ascii="Arial" w:hAnsi="Arial"/>
                <w:sz w:val="24"/>
                <w:szCs w:val="24"/>
                <w:vertAlign w:val="superscript"/>
              </w:rPr>
              <w:t>**</w:t>
            </w:r>
          </w:p>
        </w:tc>
      </w:tr>
      <w:tr w:rsidR="003A424E" w:rsidRPr="00EA6739">
        <w:trPr>
          <w:cantSplit/>
          <w:tblHeader/>
        </w:trPr>
        <w:tc>
          <w:tcPr>
            <w:tcW w:w="985" w:type="dxa"/>
            <w:shd w:val="clear" w:color="auto" w:fill="FFFFFF"/>
          </w:tcPr>
          <w:p w:rsidR="003A424E" w:rsidRPr="00EA6739" w:rsidRDefault="003A424E" w:rsidP="00882E23">
            <w:pPr>
              <w:autoSpaceDE w:val="0"/>
              <w:autoSpaceDN w:val="0"/>
              <w:adjustRightInd w:val="0"/>
              <w:spacing w:after="0" w:line="480" w:lineRule="auto"/>
              <w:rPr>
                <w:rFonts w:ascii="Arial" w:hAnsi="Arial"/>
                <w:sz w:val="24"/>
                <w:szCs w:val="24"/>
              </w:rPr>
            </w:pPr>
            <w:r w:rsidRPr="00EA6739">
              <w:rPr>
                <w:rFonts w:ascii="Arial" w:hAnsi="Arial"/>
                <w:sz w:val="24"/>
                <w:szCs w:val="24"/>
              </w:rPr>
              <w:t>CRP</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.368</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.405</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.151</w:t>
            </w:r>
          </w:p>
        </w:tc>
        <w:tc>
          <w:tcPr>
            <w:tcW w:w="1657" w:type="dxa"/>
            <w:shd w:val="clear" w:color="auto" w:fill="FFFFFF"/>
            <w:tcMar>
              <w:top w:w="30" w:type="dxa"/>
              <w:left w:w="30" w:type="dxa"/>
              <w:bottom w:w="30" w:type="dxa"/>
              <w:right w:w="30" w:type="dxa"/>
            </w:tcMar>
          </w:tcPr>
          <w:p w:rsidR="003A424E" w:rsidRPr="00EA6739" w:rsidRDefault="003A424E" w:rsidP="00712050">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.487</w:t>
            </w:r>
            <w:r w:rsidRPr="00EA6739">
              <w:rPr>
                <w:rFonts w:ascii="Arial" w:hAnsi="Arial"/>
                <w:sz w:val="24"/>
                <w:szCs w:val="24"/>
                <w:vertAlign w:val="superscript"/>
              </w:rPr>
              <w:t>**</w:t>
            </w:r>
          </w:p>
        </w:tc>
        <w:tc>
          <w:tcPr>
            <w:tcW w:w="1657" w:type="dxa"/>
            <w:shd w:val="clear" w:color="auto" w:fill="FFFFFF"/>
            <w:tcMar>
              <w:top w:w="30" w:type="dxa"/>
              <w:left w:w="30" w:type="dxa"/>
              <w:bottom w:w="30" w:type="dxa"/>
              <w:right w:w="30" w:type="dxa"/>
            </w:tcMar>
          </w:tcPr>
          <w:p w:rsidR="003A424E" w:rsidRPr="00EA6739" w:rsidRDefault="003A424E" w:rsidP="00882E23">
            <w:pPr>
              <w:autoSpaceDE w:val="0"/>
              <w:autoSpaceDN w:val="0"/>
              <w:adjustRightInd w:val="0"/>
              <w:spacing w:after="0" w:line="480" w:lineRule="auto"/>
              <w:jc w:val="center"/>
              <w:rPr>
                <w:rFonts w:ascii="Arial" w:hAnsi="Arial"/>
                <w:sz w:val="24"/>
                <w:szCs w:val="24"/>
              </w:rPr>
            </w:pPr>
            <w:r w:rsidRPr="00EA6739">
              <w:rPr>
                <w:rFonts w:ascii="Arial" w:hAnsi="Arial"/>
                <w:sz w:val="24"/>
                <w:szCs w:val="24"/>
              </w:rPr>
              <w:t>1.000</w:t>
            </w:r>
          </w:p>
        </w:tc>
      </w:tr>
    </w:tbl>
    <w:p w:rsidR="003A424E" w:rsidRPr="00EA6739" w:rsidRDefault="003A424E" w:rsidP="00425FB8">
      <w:pPr>
        <w:autoSpaceDE w:val="0"/>
        <w:autoSpaceDN w:val="0"/>
        <w:adjustRightInd w:val="0"/>
        <w:spacing w:after="0" w:line="400" w:lineRule="atLeast"/>
        <w:rPr>
          <w:rFonts w:ascii="Arial" w:hAnsi="Arial"/>
          <w:sz w:val="24"/>
          <w:szCs w:val="24"/>
        </w:rPr>
      </w:pPr>
    </w:p>
    <w:p w:rsidR="003A424E" w:rsidRPr="00EA6739" w:rsidRDefault="003A424E" w:rsidP="00425FB8">
      <w:pPr>
        <w:autoSpaceDE w:val="0"/>
        <w:autoSpaceDN w:val="0"/>
        <w:adjustRightInd w:val="0"/>
        <w:spacing w:after="0" w:line="320" w:lineRule="atLeast"/>
        <w:ind w:left="60" w:right="60"/>
        <w:rPr>
          <w:rFonts w:ascii="Arial" w:hAnsi="Arial"/>
          <w:sz w:val="18"/>
          <w:szCs w:val="18"/>
        </w:rPr>
      </w:pPr>
      <w:r w:rsidRPr="00EA6739">
        <w:rPr>
          <w:rFonts w:ascii="Arial" w:hAnsi="Arial"/>
          <w:sz w:val="18"/>
          <w:szCs w:val="18"/>
        </w:rPr>
        <w:t>**. Correlation is significant at the 0.01 level.</w:t>
      </w:r>
    </w:p>
    <w:p w:rsidR="003A424E" w:rsidRPr="006A3067" w:rsidRDefault="003A424E" w:rsidP="00EA6739">
      <w:pPr>
        <w:autoSpaceDE w:val="0"/>
        <w:autoSpaceDN w:val="0"/>
        <w:adjustRightInd w:val="0"/>
        <w:spacing w:after="0" w:line="320" w:lineRule="atLeast"/>
        <w:ind w:left="60" w:right="60"/>
        <w:rPr>
          <w:rFonts w:ascii="Arial" w:hAnsi="Arial"/>
          <w:sz w:val="18"/>
          <w:szCs w:val="18"/>
        </w:rPr>
      </w:pPr>
      <w:r w:rsidRPr="00EA6739">
        <w:rPr>
          <w:rFonts w:ascii="Arial" w:hAnsi="Arial"/>
          <w:sz w:val="18"/>
          <w:szCs w:val="18"/>
        </w:rPr>
        <w:t>*. Correlation i</w:t>
      </w:r>
      <w:r>
        <w:rPr>
          <w:rFonts w:ascii="Arial" w:hAnsi="Arial"/>
          <w:sz w:val="18"/>
          <w:szCs w:val="18"/>
        </w:rPr>
        <w:t>s significant at the 0.05 level</w:t>
      </w:r>
      <w:r w:rsidRPr="00EA6739">
        <w:rPr>
          <w:rFonts w:ascii="Arial" w:hAnsi="Arial"/>
          <w:sz w:val="18"/>
          <w:szCs w:val="18"/>
        </w:rPr>
        <w:t>.</w:t>
      </w: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Pr="006A3067" w:rsidRDefault="003A424E" w:rsidP="00425FB8">
      <w:pPr>
        <w:autoSpaceDE w:val="0"/>
        <w:autoSpaceDN w:val="0"/>
        <w:adjustRightInd w:val="0"/>
        <w:spacing w:after="0" w:line="240" w:lineRule="auto"/>
        <w:rPr>
          <w:rFonts w:ascii="Arial" w:hAnsi="Arial"/>
          <w:sz w:val="24"/>
          <w:szCs w:val="24"/>
        </w:rPr>
      </w:pPr>
    </w:p>
    <w:p w:rsidR="003A424E" w:rsidRDefault="003A424E" w:rsidP="009E291F">
      <w:pPr>
        <w:autoSpaceDE w:val="0"/>
        <w:autoSpaceDN w:val="0"/>
        <w:adjustRightInd w:val="0"/>
        <w:spacing w:after="0" w:line="240" w:lineRule="auto"/>
        <w:rPr>
          <w:rFonts w:ascii="Arial" w:hAnsi="Arial"/>
          <w:b/>
          <w:bCs/>
          <w:sz w:val="24"/>
          <w:szCs w:val="24"/>
        </w:rPr>
      </w:pPr>
    </w:p>
    <w:p w:rsidR="003A424E" w:rsidRDefault="003A424E" w:rsidP="009E291F">
      <w:pPr>
        <w:autoSpaceDE w:val="0"/>
        <w:autoSpaceDN w:val="0"/>
        <w:adjustRightInd w:val="0"/>
        <w:spacing w:after="0" w:line="240" w:lineRule="auto"/>
        <w:rPr>
          <w:rFonts w:ascii="Arial" w:hAnsi="Arial"/>
          <w:b/>
          <w:bCs/>
          <w:sz w:val="24"/>
          <w:szCs w:val="24"/>
        </w:rPr>
      </w:pPr>
    </w:p>
    <w:p w:rsidR="003A424E" w:rsidRDefault="003A424E" w:rsidP="009E291F">
      <w:pPr>
        <w:autoSpaceDE w:val="0"/>
        <w:autoSpaceDN w:val="0"/>
        <w:adjustRightInd w:val="0"/>
        <w:spacing w:after="0" w:line="240" w:lineRule="auto"/>
        <w:rPr>
          <w:rFonts w:ascii="Arial" w:hAnsi="Arial"/>
          <w:b/>
          <w:bCs/>
          <w:sz w:val="24"/>
          <w:szCs w:val="24"/>
        </w:rPr>
      </w:pPr>
    </w:p>
    <w:p w:rsidR="003A424E" w:rsidRDefault="003A424E" w:rsidP="009E291F">
      <w:pPr>
        <w:autoSpaceDE w:val="0"/>
        <w:autoSpaceDN w:val="0"/>
        <w:adjustRightInd w:val="0"/>
        <w:spacing w:after="0" w:line="240" w:lineRule="auto"/>
        <w:rPr>
          <w:rFonts w:ascii="Arial" w:hAnsi="Arial"/>
          <w:b/>
          <w:bCs/>
          <w:sz w:val="24"/>
          <w:szCs w:val="24"/>
        </w:rPr>
      </w:pPr>
    </w:p>
    <w:p w:rsidR="003A424E" w:rsidRDefault="003A424E" w:rsidP="009E291F">
      <w:pPr>
        <w:autoSpaceDE w:val="0"/>
        <w:autoSpaceDN w:val="0"/>
        <w:adjustRightInd w:val="0"/>
        <w:spacing w:after="0" w:line="240" w:lineRule="auto"/>
        <w:rPr>
          <w:rFonts w:ascii="Arial" w:hAnsi="Arial"/>
          <w:b/>
          <w:bCs/>
          <w:sz w:val="24"/>
          <w:szCs w:val="24"/>
        </w:rPr>
      </w:pPr>
    </w:p>
    <w:p w:rsidR="003A424E" w:rsidRPr="006A3067" w:rsidRDefault="003A424E" w:rsidP="009E291F">
      <w:pPr>
        <w:autoSpaceDE w:val="0"/>
        <w:autoSpaceDN w:val="0"/>
        <w:adjustRightInd w:val="0"/>
        <w:spacing w:after="0" w:line="240" w:lineRule="auto"/>
        <w:rPr>
          <w:rFonts w:ascii="Arial" w:hAnsi="Arial"/>
          <w:b/>
          <w:bCs/>
          <w:sz w:val="24"/>
          <w:szCs w:val="24"/>
        </w:rPr>
      </w:pPr>
      <w:r w:rsidRPr="006A3067">
        <w:rPr>
          <w:rFonts w:ascii="Arial" w:hAnsi="Arial"/>
          <w:b/>
          <w:bCs/>
          <w:sz w:val="24"/>
          <w:szCs w:val="24"/>
        </w:rPr>
        <w:t xml:space="preserve">Figure 1: Linear regression analysis between </w:t>
      </w:r>
      <w:proofErr w:type="spellStart"/>
      <w:r w:rsidRPr="006A3067">
        <w:rPr>
          <w:rFonts w:ascii="Arial" w:hAnsi="Arial"/>
          <w:b/>
          <w:bCs/>
          <w:sz w:val="24"/>
          <w:szCs w:val="24"/>
        </w:rPr>
        <w:t>hsCRP</w:t>
      </w:r>
      <w:proofErr w:type="spellEnd"/>
      <w:r w:rsidRPr="006A3067">
        <w:rPr>
          <w:rFonts w:ascii="Arial" w:hAnsi="Arial"/>
          <w:b/>
          <w:bCs/>
          <w:sz w:val="24"/>
          <w:szCs w:val="24"/>
        </w:rPr>
        <w:t xml:space="preserve"> levels and </w:t>
      </w:r>
      <w:proofErr w:type="spellStart"/>
      <w:r w:rsidRPr="006A3067">
        <w:rPr>
          <w:rFonts w:ascii="Arial" w:hAnsi="Arial"/>
          <w:b/>
          <w:bCs/>
          <w:sz w:val="24"/>
          <w:szCs w:val="24"/>
        </w:rPr>
        <w:t>TropI</w:t>
      </w:r>
      <w:proofErr w:type="spellEnd"/>
      <w:r w:rsidRPr="006A3067">
        <w:rPr>
          <w:rFonts w:ascii="Arial" w:hAnsi="Arial"/>
          <w:b/>
          <w:bCs/>
          <w:sz w:val="24"/>
          <w:szCs w:val="24"/>
        </w:rPr>
        <w:t xml:space="preserve"> (a), LDH (b) and CK-MB (c) levels in AMI patients.</w:t>
      </w:r>
    </w:p>
    <w:p w:rsidR="003A424E" w:rsidRPr="006A3067" w:rsidRDefault="003A424E" w:rsidP="00425FB8">
      <w:pPr>
        <w:autoSpaceDE w:val="0"/>
        <w:autoSpaceDN w:val="0"/>
        <w:adjustRightInd w:val="0"/>
        <w:spacing w:after="0" w:line="240" w:lineRule="auto"/>
        <w:rPr>
          <w:rFonts w:ascii="Arial" w:hAnsi="Arial"/>
          <w:sz w:val="24"/>
          <w:szCs w:val="24"/>
        </w:rPr>
      </w:pPr>
      <w:r w:rsidRPr="006A3067">
        <w:rPr>
          <w:rFonts w:ascii="Arial" w:hAnsi="Arial"/>
          <w:sz w:val="24"/>
          <w:szCs w:val="24"/>
        </w:rPr>
        <w:t>(a)</w:t>
      </w:r>
    </w:p>
    <w:p w:rsidR="003A424E" w:rsidRPr="006A3067" w:rsidRDefault="00D44316" w:rsidP="00425FB8">
      <w:pPr>
        <w:autoSpaceDE w:val="0"/>
        <w:autoSpaceDN w:val="0"/>
        <w:adjustRightInd w:val="0"/>
        <w:spacing w:after="0" w:line="240" w:lineRule="auto"/>
        <w:rPr>
          <w:rFonts w:ascii="Arial" w:hAnsi="Arial"/>
          <w:sz w:val="24"/>
          <w:szCs w:val="24"/>
        </w:rPr>
      </w:pPr>
      <w:r>
        <w:rPr>
          <w:rFonts w:ascii="Arial" w:hAnsi="Arial"/>
          <w:noProof/>
          <w:sz w:val="24"/>
          <w:szCs w:val="24"/>
        </w:rPr>
        <w:drawing>
          <wp:inline distT="0" distB="0" distL="0" distR="0">
            <wp:extent cx="2945130" cy="263715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945130" cy="2637155"/>
                    </a:xfrm>
                    <a:prstGeom prst="rect">
                      <a:avLst/>
                    </a:prstGeom>
                    <a:noFill/>
                    <a:ln w="9525">
                      <a:noFill/>
                      <a:miter lim="800000"/>
                      <a:headEnd/>
                      <a:tailEnd/>
                    </a:ln>
                  </pic:spPr>
                </pic:pic>
              </a:graphicData>
            </a:graphic>
          </wp:inline>
        </w:drawing>
      </w:r>
    </w:p>
    <w:p w:rsidR="003A424E" w:rsidRPr="006A3067" w:rsidRDefault="003A424E" w:rsidP="009E291F">
      <w:pPr>
        <w:autoSpaceDE w:val="0"/>
        <w:autoSpaceDN w:val="0"/>
        <w:adjustRightInd w:val="0"/>
        <w:spacing w:after="0" w:line="240" w:lineRule="auto"/>
        <w:rPr>
          <w:rFonts w:ascii="Arial" w:hAnsi="Arial"/>
          <w:sz w:val="24"/>
          <w:szCs w:val="24"/>
        </w:rPr>
      </w:pPr>
      <w:r w:rsidRPr="006A3067">
        <w:rPr>
          <w:rFonts w:ascii="Arial" w:hAnsi="Arial"/>
          <w:sz w:val="24"/>
          <w:szCs w:val="24"/>
        </w:rPr>
        <w:t>(b)</w:t>
      </w:r>
    </w:p>
    <w:p w:rsidR="003A424E" w:rsidRPr="006A3067" w:rsidRDefault="00D44316" w:rsidP="00E603B4">
      <w:pPr>
        <w:autoSpaceDE w:val="0"/>
        <w:autoSpaceDN w:val="0"/>
        <w:adjustRightInd w:val="0"/>
        <w:spacing w:after="0" w:line="240" w:lineRule="auto"/>
        <w:rPr>
          <w:rFonts w:ascii="Arial" w:hAnsi="Arial"/>
          <w:sz w:val="24"/>
          <w:szCs w:val="24"/>
        </w:rPr>
      </w:pPr>
      <w:r>
        <w:rPr>
          <w:rFonts w:ascii="Arial" w:hAnsi="Arial"/>
          <w:noProof/>
          <w:sz w:val="24"/>
          <w:szCs w:val="24"/>
        </w:rPr>
        <w:drawing>
          <wp:inline distT="0" distB="0" distL="0" distR="0">
            <wp:extent cx="2976880" cy="264731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976880" cy="2647315"/>
                    </a:xfrm>
                    <a:prstGeom prst="rect">
                      <a:avLst/>
                    </a:prstGeom>
                    <a:noFill/>
                    <a:ln w="9525">
                      <a:noFill/>
                      <a:miter lim="800000"/>
                      <a:headEnd/>
                      <a:tailEnd/>
                    </a:ln>
                  </pic:spPr>
                </pic:pic>
              </a:graphicData>
            </a:graphic>
          </wp:inline>
        </w:drawing>
      </w:r>
    </w:p>
    <w:p w:rsidR="003A424E" w:rsidRPr="006A3067" w:rsidRDefault="003A424E" w:rsidP="0071157F">
      <w:pPr>
        <w:autoSpaceDE w:val="0"/>
        <w:autoSpaceDN w:val="0"/>
        <w:adjustRightInd w:val="0"/>
        <w:spacing w:after="0" w:line="240" w:lineRule="auto"/>
        <w:rPr>
          <w:rFonts w:ascii="Arial" w:hAnsi="Arial"/>
          <w:sz w:val="24"/>
          <w:szCs w:val="24"/>
        </w:rPr>
      </w:pPr>
    </w:p>
    <w:p w:rsidR="003A424E" w:rsidRPr="006A3067" w:rsidRDefault="003A424E" w:rsidP="0071157F">
      <w:pPr>
        <w:autoSpaceDE w:val="0"/>
        <w:autoSpaceDN w:val="0"/>
        <w:adjustRightInd w:val="0"/>
        <w:spacing w:after="0" w:line="240" w:lineRule="auto"/>
        <w:rPr>
          <w:rFonts w:ascii="Arial" w:hAnsi="Arial"/>
          <w:sz w:val="24"/>
          <w:szCs w:val="24"/>
        </w:rPr>
      </w:pPr>
    </w:p>
    <w:p w:rsidR="003A424E" w:rsidRPr="006A3067" w:rsidRDefault="003A424E" w:rsidP="0071157F">
      <w:pPr>
        <w:autoSpaceDE w:val="0"/>
        <w:autoSpaceDN w:val="0"/>
        <w:adjustRightInd w:val="0"/>
        <w:spacing w:after="0" w:line="240" w:lineRule="auto"/>
        <w:rPr>
          <w:rFonts w:ascii="Arial" w:hAnsi="Arial"/>
          <w:sz w:val="24"/>
          <w:szCs w:val="24"/>
        </w:rPr>
      </w:pPr>
      <w:r w:rsidRPr="006A3067">
        <w:rPr>
          <w:rFonts w:ascii="Arial" w:hAnsi="Arial"/>
          <w:sz w:val="24"/>
          <w:szCs w:val="24"/>
        </w:rPr>
        <w:t>(c)</w:t>
      </w: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D44316" w:rsidP="00E603B4">
      <w:pPr>
        <w:autoSpaceDE w:val="0"/>
        <w:autoSpaceDN w:val="0"/>
        <w:adjustRightInd w:val="0"/>
        <w:spacing w:after="0" w:line="240" w:lineRule="auto"/>
        <w:rPr>
          <w:rFonts w:ascii="Arial" w:hAnsi="Arial"/>
          <w:sz w:val="24"/>
          <w:szCs w:val="24"/>
        </w:rPr>
      </w:pPr>
      <w:r>
        <w:rPr>
          <w:rFonts w:ascii="Arial" w:hAnsi="Arial"/>
          <w:noProof/>
          <w:sz w:val="24"/>
          <w:szCs w:val="24"/>
        </w:rPr>
        <w:lastRenderedPageBreak/>
        <w:drawing>
          <wp:inline distT="0" distB="0" distL="0" distR="0">
            <wp:extent cx="2732405" cy="245618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732405" cy="2456180"/>
                    </a:xfrm>
                    <a:prstGeom prst="rect">
                      <a:avLst/>
                    </a:prstGeom>
                    <a:noFill/>
                    <a:ln w="9525">
                      <a:noFill/>
                      <a:miter lim="800000"/>
                      <a:headEnd/>
                      <a:tailEnd/>
                    </a:ln>
                  </pic:spPr>
                </pic:pic>
              </a:graphicData>
            </a:graphic>
          </wp:inline>
        </w:drawing>
      </w: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3A424E" w:rsidP="00E603B4">
      <w:pPr>
        <w:autoSpaceDE w:val="0"/>
        <w:autoSpaceDN w:val="0"/>
        <w:adjustRightInd w:val="0"/>
        <w:spacing w:after="0" w:line="240" w:lineRule="auto"/>
        <w:rPr>
          <w:rFonts w:ascii="Arial" w:hAnsi="Arial"/>
          <w:sz w:val="24"/>
          <w:szCs w:val="24"/>
        </w:rPr>
      </w:pPr>
      <w:r>
        <w:rPr>
          <w:rFonts w:ascii="Arial" w:hAnsi="Arial"/>
          <w:sz w:val="24"/>
          <w:szCs w:val="24"/>
        </w:rPr>
        <w:t>(d)</w:t>
      </w:r>
    </w:p>
    <w:p w:rsidR="003A424E" w:rsidRPr="006A3067" w:rsidRDefault="003A424E" w:rsidP="00E603B4">
      <w:pPr>
        <w:autoSpaceDE w:val="0"/>
        <w:autoSpaceDN w:val="0"/>
        <w:adjustRightInd w:val="0"/>
        <w:spacing w:after="0" w:line="240" w:lineRule="auto"/>
        <w:rPr>
          <w:rFonts w:ascii="Arial" w:hAnsi="Arial"/>
          <w:sz w:val="24"/>
          <w:szCs w:val="24"/>
        </w:rPr>
      </w:pPr>
    </w:p>
    <w:p w:rsidR="003A424E" w:rsidRPr="006A3067" w:rsidRDefault="00D44316" w:rsidP="00DC61D4">
      <w:pPr>
        <w:autoSpaceDE w:val="0"/>
        <w:autoSpaceDN w:val="0"/>
        <w:adjustRightInd w:val="0"/>
        <w:spacing w:after="0" w:line="480" w:lineRule="auto"/>
        <w:jc w:val="both"/>
        <w:rPr>
          <w:rFonts w:ascii="Arial" w:hAnsi="Arial"/>
          <w:b/>
          <w:bCs/>
          <w:sz w:val="24"/>
          <w:szCs w:val="24"/>
          <w:u w:val="single"/>
        </w:rPr>
      </w:pPr>
      <w:r>
        <w:rPr>
          <w:rFonts w:ascii="Arial" w:hAnsi="Arial"/>
          <w:b/>
          <w:bCs/>
          <w:noProof/>
          <w:sz w:val="24"/>
          <w:szCs w:val="24"/>
          <w:u w:val="single"/>
        </w:rPr>
        <w:drawing>
          <wp:inline distT="0" distB="0" distL="0" distR="0">
            <wp:extent cx="2732405" cy="245618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732405" cy="2456180"/>
                    </a:xfrm>
                    <a:prstGeom prst="rect">
                      <a:avLst/>
                    </a:prstGeom>
                    <a:noFill/>
                    <a:ln w="9525">
                      <a:noFill/>
                      <a:miter lim="800000"/>
                      <a:headEnd/>
                      <a:tailEnd/>
                    </a:ln>
                  </pic:spPr>
                </pic:pic>
              </a:graphicData>
            </a:graphic>
          </wp:inline>
        </w:drawing>
      </w: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p>
    <w:p w:rsidR="003A424E" w:rsidRPr="006A3067" w:rsidRDefault="003A424E" w:rsidP="00DC61D4">
      <w:pPr>
        <w:autoSpaceDE w:val="0"/>
        <w:autoSpaceDN w:val="0"/>
        <w:adjustRightInd w:val="0"/>
        <w:spacing w:after="0" w:line="480" w:lineRule="auto"/>
        <w:jc w:val="both"/>
        <w:rPr>
          <w:rFonts w:ascii="Arial" w:hAnsi="Arial"/>
          <w:b/>
          <w:bCs/>
          <w:sz w:val="24"/>
          <w:szCs w:val="24"/>
          <w:u w:val="single"/>
        </w:rPr>
      </w:pPr>
      <w:r w:rsidRPr="006A3067">
        <w:rPr>
          <w:rFonts w:ascii="Arial" w:hAnsi="Arial"/>
          <w:b/>
          <w:bCs/>
          <w:sz w:val="24"/>
          <w:szCs w:val="24"/>
          <w:u w:val="single"/>
        </w:rPr>
        <w:lastRenderedPageBreak/>
        <w:t>DISCUSSION</w:t>
      </w:r>
    </w:p>
    <w:p w:rsidR="003A424E" w:rsidRPr="006A3067" w:rsidRDefault="003A424E" w:rsidP="0022335D">
      <w:pPr>
        <w:autoSpaceDE w:val="0"/>
        <w:autoSpaceDN w:val="0"/>
        <w:adjustRightInd w:val="0"/>
        <w:spacing w:after="0" w:line="480" w:lineRule="auto"/>
        <w:jc w:val="both"/>
        <w:rPr>
          <w:rFonts w:ascii="Arial" w:hAnsi="Arial"/>
          <w:sz w:val="24"/>
          <w:szCs w:val="24"/>
          <w:lang w:val="en-GB" w:eastAsia="en-GB"/>
        </w:rPr>
      </w:pPr>
      <w:r w:rsidRPr="006A3067">
        <w:rPr>
          <w:rFonts w:ascii="Arial" w:hAnsi="Arial"/>
          <w:sz w:val="24"/>
          <w:szCs w:val="24"/>
        </w:rPr>
        <w:t>In the present study we observed significant correlation among cardiac biomarkers an</w:t>
      </w:r>
      <w:r>
        <w:rPr>
          <w:rFonts w:ascii="Arial" w:hAnsi="Arial"/>
          <w:sz w:val="24"/>
          <w:szCs w:val="24"/>
        </w:rPr>
        <w:t xml:space="preserve">d </w:t>
      </w:r>
      <w:proofErr w:type="spellStart"/>
      <w:r>
        <w:rPr>
          <w:rFonts w:ascii="Arial" w:hAnsi="Arial"/>
          <w:sz w:val="24"/>
          <w:szCs w:val="24"/>
        </w:rPr>
        <w:t>hsCRP</w:t>
      </w:r>
      <w:proofErr w:type="spellEnd"/>
      <w:r>
        <w:rPr>
          <w:rFonts w:ascii="Arial" w:hAnsi="Arial"/>
          <w:sz w:val="24"/>
          <w:szCs w:val="24"/>
        </w:rPr>
        <w:t xml:space="preserve"> levels which emphasize</w:t>
      </w:r>
      <w:r w:rsidRPr="006A3067">
        <w:rPr>
          <w:rFonts w:ascii="Arial" w:hAnsi="Arial"/>
          <w:sz w:val="24"/>
          <w:szCs w:val="24"/>
        </w:rPr>
        <w:t xml:space="preserve"> the importance of determination of </w:t>
      </w:r>
      <w:proofErr w:type="spellStart"/>
      <w:r w:rsidRPr="006A3067">
        <w:rPr>
          <w:rFonts w:ascii="Arial" w:hAnsi="Arial"/>
          <w:sz w:val="24"/>
          <w:szCs w:val="24"/>
        </w:rPr>
        <w:t>hsCRP</w:t>
      </w:r>
      <w:proofErr w:type="spellEnd"/>
      <w:r w:rsidRPr="006A3067">
        <w:rPr>
          <w:rFonts w:ascii="Arial" w:hAnsi="Arial"/>
          <w:sz w:val="24"/>
          <w:szCs w:val="24"/>
        </w:rPr>
        <w:t xml:space="preserve"> along with the other markers of myocardial damage. This observational study reports that the inflammatory markers measurement in ACS, prior to the tissue necrosis, is significantly related with classical </w:t>
      </w:r>
      <w:r>
        <w:rPr>
          <w:rFonts w:ascii="Arial" w:hAnsi="Arial"/>
          <w:sz w:val="24"/>
          <w:szCs w:val="24"/>
        </w:rPr>
        <w:t xml:space="preserve">cardiac </w:t>
      </w:r>
      <w:r w:rsidRPr="006A3067">
        <w:rPr>
          <w:rFonts w:ascii="Arial" w:hAnsi="Arial"/>
          <w:sz w:val="24"/>
          <w:szCs w:val="24"/>
        </w:rPr>
        <w:t xml:space="preserve">enzyme markers and may be of prognostic significance. </w:t>
      </w:r>
      <w:r w:rsidRPr="006A3067">
        <w:rPr>
          <w:rFonts w:ascii="Arial" w:hAnsi="Arial"/>
          <w:color w:val="000000"/>
          <w:sz w:val="24"/>
          <w:szCs w:val="24"/>
        </w:rPr>
        <w:t xml:space="preserve">CRP has been studied mostly in acute coronary syndromes as a marker of </w:t>
      </w:r>
      <w:proofErr w:type="spellStart"/>
      <w:r w:rsidRPr="006A3067">
        <w:rPr>
          <w:rFonts w:ascii="Arial" w:hAnsi="Arial"/>
          <w:color w:val="000000"/>
          <w:sz w:val="24"/>
          <w:szCs w:val="24"/>
        </w:rPr>
        <w:t>proinflammatory</w:t>
      </w:r>
      <w:proofErr w:type="spellEnd"/>
      <w:r w:rsidRPr="006A3067">
        <w:rPr>
          <w:rFonts w:ascii="Arial" w:hAnsi="Arial"/>
          <w:color w:val="000000"/>
          <w:sz w:val="24"/>
          <w:szCs w:val="24"/>
        </w:rPr>
        <w:t xml:space="preserve"> state and plaque instability. </w:t>
      </w:r>
      <w:r w:rsidRPr="006A3067">
        <w:rPr>
          <w:rFonts w:ascii="Arial" w:hAnsi="Arial"/>
          <w:sz w:val="24"/>
          <w:szCs w:val="24"/>
        </w:rPr>
        <w:t xml:space="preserve">In one study, HDL-C and CRP were reported to be independently associated with the prevalence of CAD [13]. Inflammation may play an important role in the pathogenesis of UA, and the plasma levels of CRP might have a higher prognostic value than the severity of coronary </w:t>
      </w:r>
      <w:proofErr w:type="spellStart"/>
      <w:r w:rsidRPr="006A3067">
        <w:rPr>
          <w:rFonts w:ascii="Arial" w:hAnsi="Arial"/>
          <w:sz w:val="24"/>
          <w:szCs w:val="24"/>
        </w:rPr>
        <w:t>stenosis</w:t>
      </w:r>
      <w:proofErr w:type="spellEnd"/>
      <w:r w:rsidRPr="006A3067">
        <w:rPr>
          <w:rFonts w:ascii="Arial" w:hAnsi="Arial"/>
          <w:sz w:val="24"/>
          <w:szCs w:val="24"/>
        </w:rPr>
        <w:t xml:space="preserve"> correlated with the clinical outcome of instability despite of lipid profile status [14] . In a large consecutive cohort of non-ST elevation ACS patients, CRP, an inflammatory marker, does not predict either the extension or the complexity of coronary disease. Even though CRP is a strong predictor of worse clinical outcome in patients with ACS, this could not be explained by the angiographic anatomic findings [15] . There was no significant correlation between </w:t>
      </w:r>
      <w:proofErr w:type="spellStart"/>
      <w:r w:rsidRPr="006A3067">
        <w:rPr>
          <w:rFonts w:ascii="Arial" w:hAnsi="Arial"/>
          <w:sz w:val="24"/>
          <w:szCs w:val="24"/>
        </w:rPr>
        <w:t>hsCRP</w:t>
      </w:r>
      <w:proofErr w:type="spellEnd"/>
      <w:r w:rsidRPr="006A3067">
        <w:rPr>
          <w:rFonts w:ascii="Arial" w:hAnsi="Arial"/>
          <w:sz w:val="24"/>
          <w:szCs w:val="24"/>
        </w:rPr>
        <w:t xml:space="preserve"> levels and </w:t>
      </w:r>
      <w:proofErr w:type="spellStart"/>
      <w:r w:rsidRPr="006A3067">
        <w:rPr>
          <w:rFonts w:ascii="Arial" w:hAnsi="Arial"/>
          <w:sz w:val="24"/>
          <w:szCs w:val="24"/>
        </w:rPr>
        <w:t>Gensini</w:t>
      </w:r>
      <w:proofErr w:type="spellEnd"/>
      <w:r w:rsidRPr="006A3067">
        <w:rPr>
          <w:rFonts w:ascii="Arial" w:hAnsi="Arial"/>
          <w:sz w:val="24"/>
          <w:szCs w:val="24"/>
        </w:rPr>
        <w:t xml:space="preserve"> score index. We conclude that there is no relationship between </w:t>
      </w:r>
      <w:proofErr w:type="spellStart"/>
      <w:r w:rsidRPr="006A3067">
        <w:rPr>
          <w:rFonts w:ascii="Arial" w:hAnsi="Arial"/>
          <w:sz w:val="24"/>
          <w:szCs w:val="24"/>
        </w:rPr>
        <w:t>hsCRP</w:t>
      </w:r>
      <w:proofErr w:type="spellEnd"/>
      <w:r w:rsidRPr="006A3067">
        <w:rPr>
          <w:rFonts w:ascii="Arial" w:hAnsi="Arial"/>
          <w:sz w:val="24"/>
          <w:szCs w:val="24"/>
        </w:rPr>
        <w:t xml:space="preserve"> levels and the presence and severity of CAD in patients with stable angina [16]. In patients with CSA, independently of revascularization, extension score and CRP levels predict cardiac adverse events, regardless of the presence or absence of flow limiting coronary lesions. Multivariate analysis showed extension score, revascularization and CRP levels, but not vessel score, to be independent predictors of the combined end-point  [17]. Despite there is </w:t>
      </w:r>
      <w:r w:rsidRPr="006A3067">
        <w:rPr>
          <w:rFonts w:ascii="Arial" w:hAnsi="Arial"/>
          <w:sz w:val="24"/>
          <w:szCs w:val="24"/>
        </w:rPr>
        <w:lastRenderedPageBreak/>
        <w:t xml:space="preserve">controversy regarding the variability of CRP levels  [18,19,20]. </w:t>
      </w:r>
      <w:r w:rsidRPr="006A3067">
        <w:rPr>
          <w:rFonts w:ascii="Arial" w:hAnsi="Arial"/>
          <w:sz w:val="24"/>
          <w:szCs w:val="24"/>
          <w:lang w:val="en-GB" w:eastAsia="en-GB"/>
        </w:rPr>
        <w:t xml:space="preserve">In a recent study </w:t>
      </w:r>
      <w:proofErr w:type="spellStart"/>
      <w:r w:rsidRPr="006A3067">
        <w:rPr>
          <w:rFonts w:ascii="Arial" w:hAnsi="Arial"/>
          <w:sz w:val="24"/>
          <w:szCs w:val="24"/>
          <w:lang w:val="en-GB" w:eastAsia="en-GB"/>
        </w:rPr>
        <w:t>Kavsak</w:t>
      </w:r>
      <w:proofErr w:type="spellEnd"/>
      <w:r w:rsidRPr="006A3067">
        <w:rPr>
          <w:rFonts w:ascii="Arial" w:hAnsi="Arial"/>
          <w:sz w:val="24"/>
          <w:szCs w:val="24"/>
          <w:lang w:val="en-GB" w:eastAsia="en-GB"/>
        </w:rPr>
        <w:t xml:space="preserve"> et al indicated that high CRP concentrations, independent of the subjects' age, gender, and </w:t>
      </w:r>
      <w:proofErr w:type="spellStart"/>
      <w:r w:rsidRPr="006A3067">
        <w:rPr>
          <w:rFonts w:ascii="Arial" w:hAnsi="Arial"/>
          <w:sz w:val="24"/>
          <w:szCs w:val="24"/>
          <w:lang w:val="en-GB" w:eastAsia="en-GB"/>
        </w:rPr>
        <w:t>cTnI</w:t>
      </w:r>
      <w:proofErr w:type="spellEnd"/>
      <w:r w:rsidRPr="006A3067">
        <w:rPr>
          <w:rFonts w:ascii="Arial" w:hAnsi="Arial"/>
          <w:sz w:val="24"/>
          <w:szCs w:val="24"/>
          <w:lang w:val="en-GB" w:eastAsia="en-GB"/>
        </w:rPr>
        <w:t xml:space="preserve"> concentrations greater than 0.01 g/L predict long-term heart failure and death [21]. </w:t>
      </w:r>
      <w:r w:rsidRPr="006A3067">
        <w:rPr>
          <w:rFonts w:ascii="Arial" w:hAnsi="Arial"/>
          <w:sz w:val="24"/>
          <w:szCs w:val="24"/>
        </w:rPr>
        <w:t xml:space="preserve">Our results opposes Morrow DA. et al, 1998 findings who reported that  </w:t>
      </w:r>
      <w:proofErr w:type="spellStart"/>
      <w:r w:rsidRPr="006A3067">
        <w:rPr>
          <w:rFonts w:ascii="Arial" w:hAnsi="Arial"/>
          <w:sz w:val="24"/>
          <w:szCs w:val="24"/>
        </w:rPr>
        <w:t>hsCRP</w:t>
      </w:r>
      <w:proofErr w:type="spellEnd"/>
      <w:r w:rsidRPr="006A3067">
        <w:rPr>
          <w:rFonts w:ascii="Arial" w:hAnsi="Arial"/>
          <w:sz w:val="24"/>
          <w:szCs w:val="24"/>
        </w:rPr>
        <w:t xml:space="preserve"> levels rise in parallel to the amount of muscle necrosis, peaking at around day 2 post myocardial infarction (MI) and then falling [22]. However, he reported that persistent elevations of </w:t>
      </w:r>
      <w:proofErr w:type="spellStart"/>
      <w:r w:rsidRPr="006A3067">
        <w:rPr>
          <w:rFonts w:ascii="Arial" w:hAnsi="Arial"/>
          <w:sz w:val="24"/>
          <w:szCs w:val="24"/>
        </w:rPr>
        <w:t>hsCRP</w:t>
      </w:r>
      <w:proofErr w:type="spellEnd"/>
      <w:r w:rsidRPr="006A3067">
        <w:rPr>
          <w:rFonts w:ascii="Arial" w:hAnsi="Arial"/>
          <w:sz w:val="24"/>
          <w:szCs w:val="24"/>
        </w:rPr>
        <w:t xml:space="preserve"> 14 days after MI, was suggesting ongoing inflammation, and can predict recurrent events. </w:t>
      </w:r>
      <w:r w:rsidRPr="006A3067">
        <w:rPr>
          <w:rFonts w:ascii="Arial" w:hAnsi="Arial"/>
          <w:sz w:val="24"/>
          <w:szCs w:val="24"/>
          <w:lang w:val="en-GB" w:eastAsia="en-GB"/>
        </w:rPr>
        <w:t xml:space="preserve">Acute phase levels of CRP prior to marked elevations of cardiac </w:t>
      </w:r>
      <w:proofErr w:type="spellStart"/>
      <w:r w:rsidRPr="006A3067">
        <w:rPr>
          <w:rFonts w:ascii="Arial" w:hAnsi="Arial"/>
          <w:sz w:val="24"/>
          <w:szCs w:val="24"/>
          <w:lang w:val="en-GB" w:eastAsia="en-GB"/>
        </w:rPr>
        <w:t>troponin</w:t>
      </w:r>
      <w:proofErr w:type="spellEnd"/>
      <w:r w:rsidRPr="006A3067">
        <w:rPr>
          <w:rFonts w:ascii="Arial" w:hAnsi="Arial"/>
          <w:sz w:val="24"/>
          <w:szCs w:val="24"/>
          <w:lang w:val="en-GB" w:eastAsia="en-GB"/>
        </w:rPr>
        <w:t xml:space="preserve"> I (</w:t>
      </w:r>
      <w:proofErr w:type="spellStart"/>
      <w:r w:rsidRPr="006A3067">
        <w:rPr>
          <w:rFonts w:ascii="Arial" w:hAnsi="Arial"/>
          <w:sz w:val="24"/>
          <w:szCs w:val="24"/>
          <w:lang w:val="en-GB" w:eastAsia="en-GB"/>
        </w:rPr>
        <w:t>cTnI</w:t>
      </w:r>
      <w:proofErr w:type="spellEnd"/>
      <w:r w:rsidRPr="006A3067">
        <w:rPr>
          <w:rFonts w:ascii="Arial" w:hAnsi="Arial"/>
          <w:sz w:val="24"/>
          <w:szCs w:val="24"/>
          <w:lang w:val="en-GB" w:eastAsia="en-GB"/>
        </w:rPr>
        <w:t xml:space="preserve">) may prime the body to respond to any necrotic or injured tissue. This theory finds support by De </w:t>
      </w:r>
      <w:proofErr w:type="spellStart"/>
      <w:r w:rsidRPr="006A3067">
        <w:rPr>
          <w:rFonts w:ascii="Arial" w:hAnsi="Arial"/>
          <w:sz w:val="24"/>
          <w:szCs w:val="24"/>
          <w:lang w:val="en-GB" w:eastAsia="en-GB"/>
        </w:rPr>
        <w:t>Servi</w:t>
      </w:r>
      <w:proofErr w:type="spellEnd"/>
      <w:r w:rsidRPr="006A3067">
        <w:rPr>
          <w:rFonts w:ascii="Arial" w:hAnsi="Arial"/>
          <w:sz w:val="24"/>
          <w:szCs w:val="24"/>
          <w:lang w:val="en-GB" w:eastAsia="en-GB"/>
        </w:rPr>
        <w:t xml:space="preserve"> et al. [23] who suggest that in ACS populations there is a large variability in CRP concentrations, yet those with high CRP at baseline are perhaps more hyper-responsive to stimuli, including circulating </w:t>
      </w:r>
      <w:proofErr w:type="spellStart"/>
      <w:r w:rsidRPr="006A3067">
        <w:rPr>
          <w:rFonts w:ascii="Arial" w:hAnsi="Arial"/>
          <w:sz w:val="24"/>
          <w:szCs w:val="24"/>
          <w:lang w:val="en-GB" w:eastAsia="en-GB"/>
        </w:rPr>
        <w:t>cTnI</w:t>
      </w:r>
      <w:proofErr w:type="spellEnd"/>
      <w:r w:rsidRPr="006A3067">
        <w:rPr>
          <w:rFonts w:ascii="Arial" w:hAnsi="Arial"/>
          <w:sz w:val="24"/>
          <w:szCs w:val="24"/>
          <w:lang w:val="en-GB" w:eastAsia="en-GB"/>
        </w:rPr>
        <w:t xml:space="preserve">. </w:t>
      </w:r>
      <w:r w:rsidRPr="006A3067">
        <w:rPr>
          <w:rFonts w:ascii="Arial" w:hAnsi="Arial"/>
          <w:sz w:val="24"/>
          <w:szCs w:val="24"/>
        </w:rPr>
        <w:t xml:space="preserve">A large number of basic science reports have suggested that circulating levels of C-reactive protein (CRP) are linked to prognosis in patients with atherosclerotic disease, heart failure, </w:t>
      </w:r>
      <w:proofErr w:type="spellStart"/>
      <w:r w:rsidRPr="006A3067">
        <w:rPr>
          <w:rFonts w:ascii="Arial" w:hAnsi="Arial"/>
          <w:sz w:val="24"/>
          <w:szCs w:val="24"/>
        </w:rPr>
        <w:t>atrial</w:t>
      </w:r>
      <w:proofErr w:type="spellEnd"/>
      <w:r w:rsidRPr="006A3067">
        <w:rPr>
          <w:rFonts w:ascii="Arial" w:hAnsi="Arial"/>
          <w:sz w:val="24"/>
          <w:szCs w:val="24"/>
        </w:rPr>
        <w:t xml:space="preserve"> fibrillation and </w:t>
      </w:r>
      <w:proofErr w:type="spellStart"/>
      <w:r w:rsidRPr="006A3067">
        <w:rPr>
          <w:rFonts w:ascii="Arial" w:hAnsi="Arial"/>
          <w:sz w:val="24"/>
          <w:szCs w:val="24"/>
        </w:rPr>
        <w:t>myocarditis</w:t>
      </w:r>
      <w:proofErr w:type="spellEnd"/>
      <w:r w:rsidRPr="006A3067">
        <w:rPr>
          <w:rFonts w:ascii="Arial" w:hAnsi="Arial"/>
          <w:sz w:val="24"/>
          <w:szCs w:val="24"/>
        </w:rPr>
        <w:t xml:space="preserve"> [24]. These data suggest that inflammatory processes play an independent role in the pathogenesis of myocardial infarction. A possible limitation of our study is small number of subjects. Long term prospective trials are needed at large scale to determine the true predictive value of inflammatory markers. </w:t>
      </w:r>
    </w:p>
    <w:p w:rsidR="003A424E" w:rsidRPr="006A3067" w:rsidRDefault="003A424E" w:rsidP="007A517C">
      <w:pPr>
        <w:autoSpaceDE w:val="0"/>
        <w:autoSpaceDN w:val="0"/>
        <w:adjustRightInd w:val="0"/>
        <w:spacing w:after="0" w:line="480" w:lineRule="auto"/>
        <w:jc w:val="both"/>
        <w:rPr>
          <w:rFonts w:ascii="Arial" w:hAnsi="Arial"/>
          <w:sz w:val="24"/>
          <w:szCs w:val="24"/>
          <w:u w:val="single"/>
        </w:rPr>
      </w:pPr>
      <w:r w:rsidRPr="006A3067">
        <w:rPr>
          <w:rFonts w:ascii="Arial" w:hAnsi="Arial"/>
          <w:b/>
          <w:bCs/>
          <w:sz w:val="24"/>
          <w:szCs w:val="24"/>
          <w:u w:val="single"/>
        </w:rPr>
        <w:t>CONCLUSIONS</w:t>
      </w:r>
      <w:r w:rsidRPr="006A3067">
        <w:rPr>
          <w:rFonts w:ascii="Arial" w:hAnsi="Arial"/>
          <w:sz w:val="24"/>
          <w:szCs w:val="24"/>
          <w:u w:val="single"/>
        </w:rPr>
        <w:t xml:space="preserve">  </w:t>
      </w:r>
    </w:p>
    <w:p w:rsidR="003A424E" w:rsidRPr="006A3067" w:rsidRDefault="003A424E" w:rsidP="0071157F">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We conclude that </w:t>
      </w:r>
      <w:proofErr w:type="spellStart"/>
      <w:r w:rsidRPr="006A3067">
        <w:rPr>
          <w:rFonts w:ascii="Arial" w:hAnsi="Arial"/>
          <w:sz w:val="24"/>
          <w:szCs w:val="24"/>
        </w:rPr>
        <w:t>hsCRP</w:t>
      </w:r>
      <w:proofErr w:type="spellEnd"/>
      <w:r w:rsidRPr="006A3067">
        <w:rPr>
          <w:rFonts w:ascii="Arial" w:hAnsi="Arial"/>
          <w:sz w:val="24"/>
          <w:szCs w:val="24"/>
        </w:rPr>
        <w:t xml:space="preserve"> levels is a significant predictor of standard markers for myocardial damage and it may be a useful prognostic marker in acute coronary syndromes. </w:t>
      </w:r>
    </w:p>
    <w:p w:rsidR="003A424E" w:rsidRPr="006A3067" w:rsidRDefault="003A424E" w:rsidP="007A517C">
      <w:pPr>
        <w:autoSpaceDE w:val="0"/>
        <w:autoSpaceDN w:val="0"/>
        <w:adjustRightInd w:val="0"/>
        <w:spacing w:after="0" w:line="480" w:lineRule="auto"/>
        <w:jc w:val="both"/>
        <w:rPr>
          <w:rFonts w:ascii="Arial" w:hAnsi="Arial"/>
          <w:b/>
          <w:bCs/>
          <w:sz w:val="24"/>
          <w:szCs w:val="24"/>
        </w:rPr>
      </w:pPr>
      <w:r w:rsidRPr="006A3067">
        <w:rPr>
          <w:rFonts w:ascii="Arial" w:hAnsi="Arial"/>
          <w:b/>
          <w:bCs/>
          <w:sz w:val="24"/>
          <w:szCs w:val="24"/>
        </w:rPr>
        <w:lastRenderedPageBreak/>
        <w:t>Acknowledgement</w:t>
      </w:r>
    </w:p>
    <w:p w:rsidR="003A424E" w:rsidRPr="006A3067" w:rsidRDefault="003A424E" w:rsidP="005412FD">
      <w:pPr>
        <w:spacing w:after="0" w:line="480" w:lineRule="auto"/>
        <w:jc w:val="both"/>
        <w:rPr>
          <w:rFonts w:ascii="Arial" w:hAnsi="Arial"/>
          <w:sz w:val="24"/>
          <w:szCs w:val="24"/>
        </w:rPr>
      </w:pPr>
      <w:r w:rsidRPr="006A3067">
        <w:rPr>
          <w:rFonts w:ascii="Arial" w:hAnsi="Arial"/>
          <w:color w:val="2A2A2A"/>
          <w:sz w:val="24"/>
          <w:szCs w:val="24"/>
        </w:rPr>
        <w:t xml:space="preserve">This study was supported by National Plan for Science and Technology (NPST) Program by King Saud University Project Number 08-BIO571-02. </w:t>
      </w:r>
      <w:r w:rsidRPr="006A3067">
        <w:rPr>
          <w:rFonts w:ascii="Arial" w:hAnsi="Arial"/>
          <w:sz w:val="24"/>
          <w:szCs w:val="24"/>
        </w:rPr>
        <w:t xml:space="preserve">The authors are thankful to </w:t>
      </w:r>
      <w:proofErr w:type="spellStart"/>
      <w:r w:rsidRPr="006A3067">
        <w:rPr>
          <w:rFonts w:ascii="Arial" w:hAnsi="Arial"/>
          <w:sz w:val="24"/>
          <w:szCs w:val="24"/>
        </w:rPr>
        <w:t>Mr</w:t>
      </w:r>
      <w:proofErr w:type="spellEnd"/>
      <w:r w:rsidRPr="006A3067">
        <w:rPr>
          <w:rFonts w:ascii="Arial" w:hAnsi="Arial"/>
          <w:sz w:val="24"/>
          <w:szCs w:val="24"/>
        </w:rPr>
        <w:t xml:space="preserve"> </w:t>
      </w:r>
      <w:proofErr w:type="spellStart"/>
      <w:r w:rsidRPr="006A3067">
        <w:rPr>
          <w:rFonts w:ascii="Arial" w:hAnsi="Arial"/>
          <w:sz w:val="24"/>
          <w:szCs w:val="24"/>
        </w:rPr>
        <w:t>Adnan</w:t>
      </w:r>
      <w:proofErr w:type="spellEnd"/>
      <w:r w:rsidRPr="006A3067">
        <w:rPr>
          <w:rFonts w:ascii="Arial" w:hAnsi="Arial"/>
          <w:sz w:val="24"/>
          <w:szCs w:val="24"/>
        </w:rPr>
        <w:t xml:space="preserve"> Ali Khan for technical support and collection of data.</w:t>
      </w:r>
    </w:p>
    <w:p w:rsidR="003A424E" w:rsidRPr="006A3067" w:rsidRDefault="003A424E" w:rsidP="00DC61D4">
      <w:pPr>
        <w:autoSpaceDE w:val="0"/>
        <w:autoSpaceDN w:val="0"/>
        <w:adjustRightInd w:val="0"/>
        <w:spacing w:after="0" w:line="480" w:lineRule="auto"/>
        <w:jc w:val="both"/>
        <w:rPr>
          <w:rFonts w:ascii="Arial" w:hAnsi="Arial"/>
          <w:b/>
          <w:bCs/>
          <w:sz w:val="24"/>
          <w:szCs w:val="24"/>
        </w:rPr>
      </w:pPr>
      <w:r w:rsidRPr="006A3067">
        <w:rPr>
          <w:rFonts w:ascii="Arial" w:hAnsi="Arial"/>
          <w:b/>
          <w:bCs/>
          <w:sz w:val="24"/>
          <w:szCs w:val="24"/>
        </w:rPr>
        <w:t>Potential Conflict of Interest</w:t>
      </w:r>
    </w:p>
    <w:p w:rsidR="003A424E" w:rsidRPr="006A3067" w:rsidRDefault="003A424E" w:rsidP="00DC61D4">
      <w:pPr>
        <w:shd w:val="clear" w:color="auto" w:fill="FFFFFF"/>
        <w:spacing w:line="480" w:lineRule="auto"/>
        <w:jc w:val="both"/>
        <w:rPr>
          <w:rFonts w:ascii="Arial" w:hAnsi="Arial"/>
          <w:sz w:val="24"/>
          <w:szCs w:val="24"/>
        </w:rPr>
      </w:pPr>
      <w:r w:rsidRPr="006A3067">
        <w:rPr>
          <w:rFonts w:ascii="Arial" w:hAnsi="Arial"/>
          <w:sz w:val="24"/>
          <w:szCs w:val="24"/>
        </w:rPr>
        <w:t>No potential conflict of interest relevant to this article was reported.</w:t>
      </w:r>
    </w:p>
    <w:p w:rsidR="003A424E" w:rsidRPr="006A3067" w:rsidRDefault="003A424E" w:rsidP="007C2301">
      <w:pPr>
        <w:autoSpaceDE w:val="0"/>
        <w:autoSpaceDN w:val="0"/>
        <w:adjustRightInd w:val="0"/>
        <w:spacing w:line="480" w:lineRule="auto"/>
        <w:rPr>
          <w:rFonts w:ascii="Arial" w:hAnsi="Arial"/>
          <w:b/>
          <w:bCs/>
          <w:u w:val="single"/>
        </w:rPr>
      </w:pPr>
      <w:r w:rsidRPr="006A3067">
        <w:rPr>
          <w:rFonts w:ascii="Arial" w:hAnsi="Arial"/>
          <w:b/>
          <w:bCs/>
          <w:sz w:val="28"/>
          <w:szCs w:val="28"/>
          <w:u w:val="single"/>
        </w:rPr>
        <w:t>REFERENCES</w:t>
      </w:r>
    </w:p>
    <w:p w:rsidR="003A424E" w:rsidRPr="006A3067" w:rsidRDefault="003A424E" w:rsidP="00DC61D4">
      <w:pPr>
        <w:autoSpaceDE w:val="0"/>
        <w:autoSpaceDN w:val="0"/>
        <w:adjustRightInd w:val="0"/>
        <w:spacing w:line="480" w:lineRule="auto"/>
        <w:jc w:val="both"/>
        <w:rPr>
          <w:rFonts w:ascii="Arial" w:hAnsi="Arial"/>
          <w:sz w:val="24"/>
          <w:szCs w:val="24"/>
        </w:rPr>
      </w:pPr>
      <w:r w:rsidRPr="006A3067">
        <w:rPr>
          <w:rFonts w:ascii="Arial" w:hAnsi="Arial"/>
          <w:sz w:val="24"/>
          <w:szCs w:val="24"/>
        </w:rPr>
        <w:t xml:space="preserve">[1] Libby P,  </w:t>
      </w:r>
      <w:proofErr w:type="spellStart"/>
      <w:r w:rsidRPr="006A3067">
        <w:rPr>
          <w:rFonts w:ascii="Arial" w:hAnsi="Arial"/>
          <w:sz w:val="24"/>
          <w:szCs w:val="24"/>
        </w:rPr>
        <w:t>Ridker</w:t>
      </w:r>
      <w:proofErr w:type="spellEnd"/>
      <w:r w:rsidRPr="006A3067">
        <w:rPr>
          <w:rFonts w:ascii="Arial" w:hAnsi="Arial"/>
          <w:sz w:val="24"/>
          <w:szCs w:val="24"/>
        </w:rPr>
        <w:t xml:space="preserve">  PM, </w:t>
      </w:r>
      <w:proofErr w:type="spellStart"/>
      <w:r w:rsidRPr="006A3067">
        <w:rPr>
          <w:rFonts w:ascii="Arial" w:hAnsi="Arial"/>
          <w:sz w:val="24"/>
          <w:szCs w:val="24"/>
        </w:rPr>
        <w:t>Maseri</w:t>
      </w:r>
      <w:proofErr w:type="spellEnd"/>
      <w:r w:rsidRPr="006A3067">
        <w:rPr>
          <w:rFonts w:ascii="Arial" w:hAnsi="Arial"/>
          <w:sz w:val="24"/>
          <w:szCs w:val="24"/>
        </w:rPr>
        <w:t xml:space="preserve"> A. Inflammation and Atherosclerosis. Circulation. 2002;105:1135-1143</w:t>
      </w:r>
    </w:p>
    <w:p w:rsidR="003A424E" w:rsidRPr="006A3067" w:rsidRDefault="003A424E" w:rsidP="00DC61D4">
      <w:pPr>
        <w:autoSpaceDE w:val="0"/>
        <w:autoSpaceDN w:val="0"/>
        <w:adjustRightInd w:val="0"/>
        <w:spacing w:line="480" w:lineRule="auto"/>
        <w:jc w:val="both"/>
        <w:rPr>
          <w:rFonts w:ascii="Arial" w:hAnsi="Arial"/>
          <w:sz w:val="24"/>
          <w:szCs w:val="24"/>
        </w:rPr>
      </w:pPr>
      <w:r w:rsidRPr="006A3067">
        <w:rPr>
          <w:rFonts w:ascii="Arial" w:hAnsi="Arial"/>
          <w:sz w:val="24"/>
          <w:szCs w:val="24"/>
        </w:rPr>
        <w:t xml:space="preserve">[2]. </w:t>
      </w:r>
      <w:hyperlink r:id="rId8" w:history="1">
        <w:r w:rsidRPr="006A3067">
          <w:rPr>
            <w:rFonts w:ascii="Arial" w:hAnsi="Arial"/>
            <w:sz w:val="24"/>
            <w:szCs w:val="24"/>
            <w:lang w:val="de-DE"/>
          </w:rPr>
          <w:t>Auer J</w:t>
        </w:r>
      </w:hyperlink>
      <w:r w:rsidRPr="006A3067">
        <w:rPr>
          <w:rFonts w:ascii="Arial" w:hAnsi="Arial"/>
          <w:sz w:val="24"/>
          <w:szCs w:val="24"/>
          <w:lang w:val="de-DE"/>
        </w:rPr>
        <w:t xml:space="preserve">, </w:t>
      </w:r>
      <w:hyperlink r:id="rId9" w:history="1">
        <w:r w:rsidRPr="006A3067">
          <w:rPr>
            <w:rFonts w:ascii="Arial" w:hAnsi="Arial"/>
            <w:sz w:val="24"/>
            <w:szCs w:val="24"/>
            <w:lang w:val="de-DE"/>
          </w:rPr>
          <w:t>Berent R</w:t>
        </w:r>
      </w:hyperlink>
      <w:r w:rsidRPr="006A3067">
        <w:rPr>
          <w:rFonts w:ascii="Arial" w:hAnsi="Arial"/>
          <w:sz w:val="24"/>
          <w:szCs w:val="24"/>
          <w:lang w:val="de-DE"/>
        </w:rPr>
        <w:t xml:space="preserve">, </w:t>
      </w:r>
      <w:hyperlink r:id="rId10" w:history="1">
        <w:r w:rsidRPr="006A3067">
          <w:rPr>
            <w:rFonts w:ascii="Arial" w:hAnsi="Arial"/>
            <w:sz w:val="24"/>
            <w:szCs w:val="24"/>
            <w:lang w:val="de-DE"/>
          </w:rPr>
          <w:t>Lassnig E</w:t>
        </w:r>
      </w:hyperlink>
      <w:r w:rsidRPr="006A3067">
        <w:rPr>
          <w:rFonts w:ascii="Arial" w:hAnsi="Arial"/>
          <w:sz w:val="24"/>
          <w:szCs w:val="24"/>
          <w:lang w:val="de-DE"/>
        </w:rPr>
        <w:t xml:space="preserve">, </w:t>
      </w:r>
      <w:hyperlink r:id="rId11" w:history="1">
        <w:r w:rsidRPr="006A3067">
          <w:rPr>
            <w:rFonts w:ascii="Arial" w:hAnsi="Arial"/>
            <w:sz w:val="24"/>
            <w:szCs w:val="24"/>
            <w:lang w:val="de-DE"/>
          </w:rPr>
          <w:t>Eber B</w:t>
        </w:r>
      </w:hyperlink>
      <w:r w:rsidRPr="006A3067">
        <w:rPr>
          <w:rFonts w:ascii="Arial" w:hAnsi="Arial"/>
          <w:sz w:val="24"/>
          <w:szCs w:val="24"/>
          <w:lang w:val="de-DE"/>
        </w:rPr>
        <w:t xml:space="preserve">. </w:t>
      </w:r>
      <w:r w:rsidRPr="006A3067">
        <w:rPr>
          <w:rFonts w:ascii="Arial" w:hAnsi="Arial"/>
          <w:sz w:val="24"/>
          <w:szCs w:val="24"/>
        </w:rPr>
        <w:t xml:space="preserve">C-reactive protein and coronary artery disease. </w:t>
      </w:r>
      <w:hyperlink r:id="rId12" w:history="1">
        <w:proofErr w:type="spellStart"/>
        <w:r w:rsidRPr="006A3067">
          <w:rPr>
            <w:rFonts w:ascii="Arial" w:hAnsi="Arial"/>
            <w:sz w:val="24"/>
            <w:szCs w:val="24"/>
          </w:rPr>
          <w:t>Jpn</w:t>
        </w:r>
        <w:proofErr w:type="spellEnd"/>
        <w:r w:rsidRPr="006A3067">
          <w:rPr>
            <w:rFonts w:ascii="Arial" w:hAnsi="Arial"/>
            <w:sz w:val="24"/>
            <w:szCs w:val="24"/>
          </w:rPr>
          <w:t xml:space="preserve"> Heart J.</w:t>
        </w:r>
      </w:hyperlink>
      <w:r w:rsidRPr="006A3067">
        <w:rPr>
          <w:rFonts w:ascii="Arial" w:hAnsi="Arial"/>
          <w:sz w:val="24"/>
          <w:szCs w:val="24"/>
        </w:rPr>
        <w:t xml:space="preserve"> 2002 Nov;43(6):607-19.</w:t>
      </w:r>
    </w:p>
    <w:p w:rsidR="003A424E" w:rsidRPr="004177C5" w:rsidRDefault="003A424E" w:rsidP="00DC61D4">
      <w:pPr>
        <w:shd w:val="clear" w:color="auto" w:fill="FFFFFF"/>
        <w:spacing w:line="480" w:lineRule="auto"/>
        <w:jc w:val="both"/>
        <w:rPr>
          <w:rFonts w:ascii="Arial" w:hAnsi="Arial"/>
          <w:sz w:val="24"/>
          <w:szCs w:val="24"/>
          <w:lang w:val="it-IT"/>
        </w:rPr>
      </w:pPr>
      <w:r w:rsidRPr="006A3067">
        <w:rPr>
          <w:rFonts w:ascii="Arial" w:hAnsi="Arial"/>
          <w:sz w:val="24"/>
          <w:szCs w:val="24"/>
        </w:rPr>
        <w:t xml:space="preserve"> [3] </w:t>
      </w:r>
      <w:hyperlink r:id="rId13" w:history="1">
        <w:r w:rsidRPr="006A3067">
          <w:rPr>
            <w:rStyle w:val="Hyperlink"/>
            <w:rFonts w:ascii="Arial" w:hAnsi="Arial" w:cs="Arial"/>
            <w:color w:val="auto"/>
            <w:sz w:val="24"/>
            <w:szCs w:val="24"/>
            <w:u w:val="none"/>
          </w:rPr>
          <w:t>Arroyo-</w:t>
        </w:r>
        <w:proofErr w:type="spellStart"/>
        <w:r w:rsidRPr="006A3067">
          <w:rPr>
            <w:rStyle w:val="Hyperlink"/>
            <w:rFonts w:ascii="Arial" w:hAnsi="Arial" w:cs="Arial"/>
            <w:color w:val="auto"/>
            <w:sz w:val="24"/>
            <w:szCs w:val="24"/>
            <w:u w:val="none"/>
          </w:rPr>
          <w:t>Espliguero</w:t>
        </w:r>
        <w:proofErr w:type="spellEnd"/>
        <w:r w:rsidRPr="006A3067">
          <w:rPr>
            <w:rStyle w:val="Hyperlink"/>
            <w:rFonts w:ascii="Arial" w:hAnsi="Arial" w:cs="Arial"/>
            <w:color w:val="auto"/>
            <w:sz w:val="24"/>
            <w:szCs w:val="24"/>
            <w:u w:val="none"/>
          </w:rPr>
          <w:t xml:space="preserve"> R</w:t>
        </w:r>
      </w:hyperlink>
      <w:r w:rsidRPr="006A3067">
        <w:rPr>
          <w:rFonts w:ascii="Arial" w:hAnsi="Arial"/>
          <w:sz w:val="24"/>
          <w:szCs w:val="24"/>
        </w:rPr>
        <w:t xml:space="preserve">, </w:t>
      </w:r>
      <w:hyperlink r:id="rId14" w:history="1">
        <w:proofErr w:type="spellStart"/>
        <w:r w:rsidRPr="006A3067">
          <w:rPr>
            <w:rStyle w:val="Hyperlink"/>
            <w:rFonts w:ascii="Arial" w:hAnsi="Arial" w:cs="Arial"/>
            <w:color w:val="auto"/>
            <w:sz w:val="24"/>
            <w:szCs w:val="24"/>
            <w:u w:val="none"/>
          </w:rPr>
          <w:t>Avanzas</w:t>
        </w:r>
        <w:proofErr w:type="spellEnd"/>
        <w:r w:rsidRPr="006A3067">
          <w:rPr>
            <w:rStyle w:val="Hyperlink"/>
            <w:rFonts w:ascii="Arial" w:hAnsi="Arial" w:cs="Arial"/>
            <w:color w:val="auto"/>
            <w:sz w:val="24"/>
            <w:szCs w:val="24"/>
            <w:u w:val="none"/>
          </w:rPr>
          <w:t xml:space="preserve"> P</w:t>
        </w:r>
      </w:hyperlink>
      <w:r w:rsidRPr="006A3067">
        <w:rPr>
          <w:rFonts w:ascii="Arial" w:hAnsi="Arial"/>
          <w:sz w:val="24"/>
          <w:szCs w:val="24"/>
        </w:rPr>
        <w:t xml:space="preserve">, </w:t>
      </w:r>
      <w:hyperlink r:id="rId15" w:history="1">
        <w:proofErr w:type="spellStart"/>
        <w:r w:rsidRPr="006A3067">
          <w:rPr>
            <w:rStyle w:val="Hyperlink"/>
            <w:rFonts w:ascii="Arial" w:hAnsi="Arial" w:cs="Arial"/>
            <w:color w:val="auto"/>
            <w:sz w:val="24"/>
            <w:szCs w:val="24"/>
            <w:u w:val="none"/>
          </w:rPr>
          <w:t>Cosín</w:t>
        </w:r>
        <w:proofErr w:type="spellEnd"/>
        <w:r w:rsidRPr="006A3067">
          <w:rPr>
            <w:rStyle w:val="Hyperlink"/>
            <w:rFonts w:ascii="Arial" w:hAnsi="Arial" w:cs="Arial"/>
            <w:color w:val="auto"/>
            <w:sz w:val="24"/>
            <w:szCs w:val="24"/>
            <w:u w:val="none"/>
          </w:rPr>
          <w:t>-Sales J</w:t>
        </w:r>
      </w:hyperlink>
      <w:r w:rsidRPr="006A3067">
        <w:rPr>
          <w:rFonts w:ascii="Arial" w:hAnsi="Arial"/>
          <w:sz w:val="24"/>
          <w:szCs w:val="24"/>
        </w:rPr>
        <w:t xml:space="preserve">, </w:t>
      </w:r>
      <w:hyperlink r:id="rId16" w:history="1">
        <w:proofErr w:type="spellStart"/>
        <w:r w:rsidRPr="006A3067">
          <w:rPr>
            <w:rStyle w:val="Hyperlink"/>
            <w:rFonts w:ascii="Arial" w:hAnsi="Arial" w:cs="Arial"/>
            <w:color w:val="auto"/>
            <w:sz w:val="24"/>
            <w:szCs w:val="24"/>
            <w:u w:val="none"/>
          </w:rPr>
          <w:t>Aldama</w:t>
        </w:r>
        <w:proofErr w:type="spellEnd"/>
        <w:r w:rsidRPr="006A3067">
          <w:rPr>
            <w:rStyle w:val="Hyperlink"/>
            <w:rFonts w:ascii="Arial" w:hAnsi="Arial" w:cs="Arial"/>
            <w:color w:val="auto"/>
            <w:sz w:val="24"/>
            <w:szCs w:val="24"/>
            <w:u w:val="none"/>
          </w:rPr>
          <w:t xml:space="preserve"> G</w:t>
        </w:r>
      </w:hyperlink>
      <w:r w:rsidRPr="006A3067">
        <w:rPr>
          <w:rFonts w:ascii="Arial" w:hAnsi="Arial"/>
          <w:sz w:val="24"/>
          <w:szCs w:val="24"/>
        </w:rPr>
        <w:t xml:space="preserve">, </w:t>
      </w:r>
      <w:hyperlink r:id="rId17" w:history="1">
        <w:proofErr w:type="spellStart"/>
        <w:r w:rsidRPr="006A3067">
          <w:rPr>
            <w:rStyle w:val="Hyperlink"/>
            <w:rFonts w:ascii="Arial" w:hAnsi="Arial" w:cs="Arial"/>
            <w:color w:val="auto"/>
            <w:sz w:val="24"/>
            <w:szCs w:val="24"/>
            <w:u w:val="none"/>
          </w:rPr>
          <w:t>Pizzi</w:t>
        </w:r>
        <w:proofErr w:type="spellEnd"/>
        <w:r w:rsidRPr="006A3067">
          <w:rPr>
            <w:rStyle w:val="Hyperlink"/>
            <w:rFonts w:ascii="Arial" w:hAnsi="Arial" w:cs="Arial"/>
            <w:color w:val="auto"/>
            <w:sz w:val="24"/>
            <w:szCs w:val="24"/>
            <w:u w:val="none"/>
          </w:rPr>
          <w:t xml:space="preserve"> C</w:t>
        </w:r>
      </w:hyperlink>
      <w:r w:rsidRPr="006A3067">
        <w:rPr>
          <w:rFonts w:ascii="Arial" w:hAnsi="Arial"/>
          <w:sz w:val="24"/>
          <w:szCs w:val="24"/>
        </w:rPr>
        <w:t xml:space="preserve">, </w:t>
      </w:r>
      <w:hyperlink r:id="rId18" w:history="1">
        <w:proofErr w:type="spellStart"/>
        <w:r w:rsidRPr="006A3067">
          <w:rPr>
            <w:rStyle w:val="Hyperlink"/>
            <w:rFonts w:ascii="Arial" w:hAnsi="Arial" w:cs="Arial"/>
            <w:color w:val="auto"/>
            <w:sz w:val="24"/>
            <w:szCs w:val="24"/>
            <w:u w:val="none"/>
          </w:rPr>
          <w:t>Kaski</w:t>
        </w:r>
        <w:proofErr w:type="spellEnd"/>
        <w:r w:rsidRPr="006A3067">
          <w:rPr>
            <w:rStyle w:val="Hyperlink"/>
            <w:rFonts w:ascii="Arial" w:hAnsi="Arial" w:cs="Arial"/>
            <w:color w:val="auto"/>
            <w:sz w:val="24"/>
            <w:szCs w:val="24"/>
            <w:u w:val="none"/>
          </w:rPr>
          <w:t xml:space="preserve"> JC</w:t>
        </w:r>
      </w:hyperlink>
      <w:r w:rsidRPr="006A3067">
        <w:rPr>
          <w:rFonts w:ascii="Arial" w:hAnsi="Arial"/>
          <w:sz w:val="24"/>
          <w:szCs w:val="24"/>
        </w:rPr>
        <w:t xml:space="preserve">. C-reactive protein elevation and disease activity in patients with coronary artery disease. </w:t>
      </w:r>
      <w:hyperlink r:id="rId19" w:tooltip="European heart journal." w:history="1">
        <w:r w:rsidRPr="004177C5">
          <w:rPr>
            <w:rStyle w:val="Hyperlink"/>
            <w:rFonts w:ascii="Arial" w:hAnsi="Arial" w:cs="Arial"/>
            <w:color w:val="auto"/>
            <w:sz w:val="24"/>
            <w:szCs w:val="24"/>
            <w:u w:val="none"/>
            <w:lang w:val="it-IT"/>
          </w:rPr>
          <w:t>Eur Heart J.</w:t>
        </w:r>
      </w:hyperlink>
      <w:r w:rsidRPr="004177C5">
        <w:rPr>
          <w:rFonts w:ascii="Arial" w:hAnsi="Arial"/>
          <w:sz w:val="24"/>
          <w:szCs w:val="24"/>
          <w:lang w:val="it-IT"/>
        </w:rPr>
        <w:t xml:space="preserve"> 2004 Mar;25(5):401-8.</w:t>
      </w:r>
    </w:p>
    <w:p w:rsidR="003A424E" w:rsidRPr="006A3067" w:rsidRDefault="003A424E" w:rsidP="00DC61D4">
      <w:pPr>
        <w:shd w:val="clear" w:color="auto" w:fill="FFFFFF"/>
        <w:spacing w:line="480" w:lineRule="auto"/>
        <w:jc w:val="both"/>
        <w:rPr>
          <w:rFonts w:ascii="Arial" w:hAnsi="Arial"/>
          <w:sz w:val="24"/>
          <w:szCs w:val="24"/>
        </w:rPr>
      </w:pPr>
      <w:r w:rsidRPr="004177C5">
        <w:rPr>
          <w:rFonts w:ascii="Arial" w:hAnsi="Arial"/>
          <w:sz w:val="24"/>
          <w:szCs w:val="24"/>
          <w:lang w:val="it-IT"/>
        </w:rPr>
        <w:t xml:space="preserve">[4] </w:t>
      </w:r>
      <w:hyperlink r:id="rId20" w:history="1">
        <w:r w:rsidRPr="004177C5">
          <w:rPr>
            <w:rStyle w:val="Hyperlink"/>
            <w:rFonts w:ascii="Arial" w:hAnsi="Arial" w:cs="Arial"/>
            <w:color w:val="auto"/>
            <w:sz w:val="24"/>
            <w:szCs w:val="24"/>
            <w:u w:val="none"/>
            <w:lang w:val="it-IT"/>
          </w:rPr>
          <w:t>Niccoli G</w:t>
        </w:r>
      </w:hyperlink>
      <w:r w:rsidRPr="004177C5">
        <w:rPr>
          <w:rFonts w:ascii="Arial" w:hAnsi="Arial"/>
          <w:sz w:val="24"/>
          <w:szCs w:val="24"/>
          <w:lang w:val="it-IT"/>
        </w:rPr>
        <w:t xml:space="preserve">, </w:t>
      </w:r>
      <w:hyperlink r:id="rId21" w:history="1">
        <w:r w:rsidRPr="004177C5">
          <w:rPr>
            <w:rStyle w:val="Hyperlink"/>
            <w:rFonts w:ascii="Arial" w:hAnsi="Arial" w:cs="Arial"/>
            <w:color w:val="auto"/>
            <w:sz w:val="24"/>
            <w:szCs w:val="24"/>
            <w:u w:val="none"/>
            <w:lang w:val="it-IT"/>
          </w:rPr>
          <w:t>Biasucci LM</w:t>
        </w:r>
      </w:hyperlink>
      <w:r w:rsidRPr="004177C5">
        <w:rPr>
          <w:rFonts w:ascii="Arial" w:hAnsi="Arial"/>
          <w:sz w:val="24"/>
          <w:szCs w:val="24"/>
          <w:lang w:val="it-IT"/>
        </w:rPr>
        <w:t xml:space="preserve">, </w:t>
      </w:r>
      <w:hyperlink r:id="rId22" w:history="1">
        <w:r w:rsidRPr="004177C5">
          <w:rPr>
            <w:rStyle w:val="Hyperlink"/>
            <w:rFonts w:ascii="Arial" w:hAnsi="Arial" w:cs="Arial"/>
            <w:color w:val="auto"/>
            <w:sz w:val="24"/>
            <w:szCs w:val="24"/>
            <w:u w:val="none"/>
            <w:lang w:val="it-IT"/>
          </w:rPr>
          <w:t>Biscione C</w:t>
        </w:r>
      </w:hyperlink>
      <w:r w:rsidRPr="004177C5">
        <w:rPr>
          <w:rFonts w:ascii="Arial" w:hAnsi="Arial"/>
          <w:sz w:val="24"/>
          <w:szCs w:val="24"/>
          <w:lang w:val="it-IT"/>
        </w:rPr>
        <w:t xml:space="preserve">, </w:t>
      </w:r>
      <w:hyperlink r:id="rId23" w:history="1">
        <w:r w:rsidRPr="004177C5">
          <w:rPr>
            <w:rStyle w:val="Hyperlink"/>
            <w:rFonts w:ascii="Arial" w:hAnsi="Arial" w:cs="Arial"/>
            <w:color w:val="auto"/>
            <w:sz w:val="24"/>
            <w:szCs w:val="24"/>
            <w:u w:val="none"/>
            <w:lang w:val="it-IT"/>
          </w:rPr>
          <w:t>Fusco B</w:t>
        </w:r>
      </w:hyperlink>
      <w:r w:rsidRPr="004177C5">
        <w:rPr>
          <w:rFonts w:ascii="Arial" w:hAnsi="Arial"/>
          <w:sz w:val="24"/>
          <w:szCs w:val="24"/>
          <w:lang w:val="it-IT"/>
        </w:rPr>
        <w:t xml:space="preserve">, </w:t>
      </w:r>
      <w:hyperlink r:id="rId24" w:history="1">
        <w:r w:rsidRPr="004177C5">
          <w:rPr>
            <w:rStyle w:val="Hyperlink"/>
            <w:rFonts w:ascii="Arial" w:hAnsi="Arial" w:cs="Arial"/>
            <w:color w:val="auto"/>
            <w:sz w:val="24"/>
            <w:szCs w:val="24"/>
            <w:u w:val="none"/>
            <w:lang w:val="it-IT"/>
          </w:rPr>
          <w:t>Porto I</w:t>
        </w:r>
      </w:hyperlink>
      <w:r w:rsidRPr="004177C5">
        <w:rPr>
          <w:rFonts w:ascii="Arial" w:hAnsi="Arial"/>
          <w:sz w:val="24"/>
          <w:szCs w:val="24"/>
          <w:lang w:val="it-IT"/>
        </w:rPr>
        <w:t xml:space="preserve">, </w:t>
      </w:r>
      <w:hyperlink r:id="rId25" w:history="1">
        <w:r w:rsidRPr="004177C5">
          <w:rPr>
            <w:rStyle w:val="Hyperlink"/>
            <w:rFonts w:ascii="Arial" w:hAnsi="Arial" w:cs="Arial"/>
            <w:color w:val="auto"/>
            <w:sz w:val="24"/>
            <w:szCs w:val="24"/>
            <w:u w:val="none"/>
            <w:lang w:val="it-IT"/>
          </w:rPr>
          <w:t>Leone AM</w:t>
        </w:r>
      </w:hyperlink>
      <w:r w:rsidRPr="004177C5">
        <w:rPr>
          <w:rFonts w:ascii="Arial" w:hAnsi="Arial"/>
          <w:sz w:val="24"/>
          <w:szCs w:val="24"/>
          <w:lang w:val="it-IT"/>
        </w:rPr>
        <w:t xml:space="preserve">, </w:t>
      </w:r>
      <w:hyperlink r:id="rId26" w:history="1">
        <w:r w:rsidRPr="004177C5">
          <w:rPr>
            <w:rStyle w:val="Hyperlink"/>
            <w:rFonts w:ascii="Arial" w:hAnsi="Arial" w:cs="Arial"/>
            <w:color w:val="auto"/>
            <w:sz w:val="24"/>
            <w:szCs w:val="24"/>
            <w:u w:val="none"/>
            <w:lang w:val="it-IT"/>
          </w:rPr>
          <w:t>Bona RD</w:t>
        </w:r>
      </w:hyperlink>
      <w:r w:rsidRPr="004177C5">
        <w:rPr>
          <w:rFonts w:ascii="Arial" w:hAnsi="Arial"/>
          <w:sz w:val="24"/>
          <w:szCs w:val="24"/>
          <w:lang w:val="it-IT"/>
        </w:rPr>
        <w:t xml:space="preserve">, </w:t>
      </w:r>
      <w:hyperlink r:id="rId27" w:history="1">
        <w:r w:rsidRPr="004177C5">
          <w:rPr>
            <w:rStyle w:val="Hyperlink"/>
            <w:rFonts w:ascii="Arial" w:hAnsi="Arial" w:cs="Arial"/>
            <w:color w:val="auto"/>
            <w:sz w:val="24"/>
            <w:szCs w:val="24"/>
            <w:u w:val="none"/>
            <w:lang w:val="it-IT"/>
          </w:rPr>
          <w:t>Dato I</w:t>
        </w:r>
      </w:hyperlink>
      <w:r w:rsidRPr="004177C5">
        <w:rPr>
          <w:rFonts w:ascii="Arial" w:hAnsi="Arial"/>
          <w:sz w:val="24"/>
          <w:szCs w:val="24"/>
          <w:lang w:val="it-IT"/>
        </w:rPr>
        <w:t xml:space="preserve">, </w:t>
      </w:r>
      <w:hyperlink r:id="rId28" w:history="1">
        <w:r w:rsidRPr="004177C5">
          <w:rPr>
            <w:rStyle w:val="Hyperlink"/>
            <w:rFonts w:ascii="Arial" w:hAnsi="Arial" w:cs="Arial"/>
            <w:color w:val="auto"/>
            <w:sz w:val="24"/>
            <w:szCs w:val="24"/>
            <w:u w:val="none"/>
            <w:lang w:val="it-IT"/>
          </w:rPr>
          <w:t>Liuzzo G</w:t>
        </w:r>
      </w:hyperlink>
      <w:r w:rsidRPr="004177C5">
        <w:rPr>
          <w:rFonts w:ascii="Arial" w:hAnsi="Arial"/>
          <w:sz w:val="24"/>
          <w:szCs w:val="24"/>
          <w:lang w:val="it-IT"/>
        </w:rPr>
        <w:t xml:space="preserve">, </w:t>
      </w:r>
      <w:hyperlink r:id="rId29" w:history="1">
        <w:r w:rsidRPr="004177C5">
          <w:rPr>
            <w:rStyle w:val="Hyperlink"/>
            <w:rFonts w:ascii="Arial" w:hAnsi="Arial" w:cs="Arial"/>
            <w:color w:val="auto"/>
            <w:sz w:val="24"/>
            <w:szCs w:val="24"/>
            <w:u w:val="none"/>
            <w:lang w:val="it-IT"/>
          </w:rPr>
          <w:t>Crea F</w:t>
        </w:r>
      </w:hyperlink>
      <w:r w:rsidRPr="004177C5">
        <w:rPr>
          <w:rFonts w:ascii="Arial" w:hAnsi="Arial"/>
          <w:sz w:val="24"/>
          <w:szCs w:val="24"/>
          <w:lang w:val="it-IT"/>
        </w:rPr>
        <w:t xml:space="preserve">. </w:t>
      </w:r>
      <w:r w:rsidRPr="006A3067">
        <w:rPr>
          <w:rFonts w:ascii="Arial" w:hAnsi="Arial"/>
          <w:sz w:val="24"/>
          <w:szCs w:val="24"/>
        </w:rPr>
        <w:t xml:space="preserve">Independent prognostic value of C-reactive protein and coronary artery disease extent in patients affected by unstable angina. </w:t>
      </w:r>
      <w:hyperlink r:id="rId30" w:tooltip="Atherosclerosis." w:history="1">
        <w:r w:rsidRPr="006A3067">
          <w:rPr>
            <w:rStyle w:val="Hyperlink"/>
            <w:rFonts w:ascii="Arial" w:hAnsi="Arial" w:cs="Arial"/>
            <w:color w:val="auto"/>
            <w:sz w:val="24"/>
            <w:szCs w:val="24"/>
            <w:u w:val="none"/>
          </w:rPr>
          <w:t>Atherosclerosis.</w:t>
        </w:r>
      </w:hyperlink>
      <w:r w:rsidRPr="006A3067">
        <w:rPr>
          <w:rFonts w:ascii="Arial" w:hAnsi="Arial"/>
          <w:sz w:val="24"/>
          <w:szCs w:val="24"/>
        </w:rPr>
        <w:t xml:space="preserve"> 2008 Feb;196(2):779-85</w:t>
      </w:r>
    </w:p>
    <w:p w:rsidR="003A424E" w:rsidRPr="006A3067" w:rsidRDefault="003A424E" w:rsidP="00DC61D4">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[5] Wu AH, </w:t>
      </w:r>
      <w:proofErr w:type="spellStart"/>
      <w:r w:rsidRPr="006A3067">
        <w:rPr>
          <w:rFonts w:ascii="Arial" w:hAnsi="Arial"/>
          <w:sz w:val="24"/>
          <w:szCs w:val="24"/>
        </w:rPr>
        <w:t>Feng</w:t>
      </w:r>
      <w:proofErr w:type="spellEnd"/>
      <w:r w:rsidRPr="006A3067">
        <w:rPr>
          <w:rFonts w:ascii="Arial" w:hAnsi="Arial"/>
          <w:sz w:val="24"/>
          <w:szCs w:val="24"/>
        </w:rPr>
        <w:t xml:space="preserve"> YJ, </w:t>
      </w:r>
      <w:proofErr w:type="spellStart"/>
      <w:r w:rsidRPr="006A3067">
        <w:rPr>
          <w:rFonts w:ascii="Arial" w:hAnsi="Arial"/>
          <w:sz w:val="24"/>
          <w:szCs w:val="24"/>
        </w:rPr>
        <w:t>Contois</w:t>
      </w:r>
      <w:proofErr w:type="spellEnd"/>
      <w:r w:rsidRPr="006A3067">
        <w:rPr>
          <w:rFonts w:ascii="Arial" w:hAnsi="Arial"/>
          <w:sz w:val="24"/>
          <w:szCs w:val="24"/>
        </w:rPr>
        <w:t xml:space="preserve"> JH, </w:t>
      </w:r>
      <w:proofErr w:type="spellStart"/>
      <w:r w:rsidRPr="006A3067">
        <w:rPr>
          <w:rFonts w:ascii="Arial" w:hAnsi="Arial"/>
          <w:sz w:val="24"/>
          <w:szCs w:val="24"/>
        </w:rPr>
        <w:t>Pervaiz</w:t>
      </w:r>
      <w:proofErr w:type="spellEnd"/>
      <w:r w:rsidRPr="006A3067">
        <w:rPr>
          <w:rFonts w:ascii="Arial" w:hAnsi="Arial"/>
          <w:sz w:val="24"/>
          <w:szCs w:val="24"/>
        </w:rPr>
        <w:t xml:space="preserve"> S. Comparison of </w:t>
      </w:r>
      <w:proofErr w:type="spellStart"/>
      <w:r w:rsidRPr="006A3067">
        <w:rPr>
          <w:rFonts w:ascii="Arial" w:hAnsi="Arial"/>
          <w:sz w:val="24"/>
          <w:szCs w:val="24"/>
        </w:rPr>
        <w:t>myoglobin</w:t>
      </w:r>
      <w:proofErr w:type="spellEnd"/>
      <w:r w:rsidRPr="006A3067">
        <w:rPr>
          <w:rFonts w:ascii="Arial" w:hAnsi="Arial"/>
          <w:sz w:val="24"/>
          <w:szCs w:val="24"/>
        </w:rPr>
        <w:t xml:space="preserve">,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kinaze</w:t>
      </w:r>
      <w:proofErr w:type="spellEnd"/>
      <w:r w:rsidRPr="006A3067">
        <w:rPr>
          <w:rFonts w:ascii="Arial" w:hAnsi="Arial"/>
          <w:sz w:val="24"/>
          <w:szCs w:val="24"/>
        </w:rPr>
        <w:t xml:space="preserve">- MB and cardiac </w:t>
      </w:r>
      <w:proofErr w:type="spellStart"/>
      <w:r w:rsidRPr="006A3067">
        <w:rPr>
          <w:rFonts w:ascii="Arial" w:hAnsi="Arial"/>
          <w:sz w:val="24"/>
          <w:szCs w:val="24"/>
        </w:rPr>
        <w:t>troponin</w:t>
      </w:r>
      <w:proofErr w:type="spellEnd"/>
      <w:r w:rsidRPr="006A3067">
        <w:rPr>
          <w:rFonts w:ascii="Arial" w:hAnsi="Arial"/>
          <w:sz w:val="24"/>
          <w:szCs w:val="24"/>
        </w:rPr>
        <w:t xml:space="preserve"> I for diagnosis of acute myocardial infarction. Ann </w:t>
      </w:r>
      <w:proofErr w:type="spellStart"/>
      <w:r w:rsidRPr="006A3067">
        <w:rPr>
          <w:rFonts w:ascii="Arial" w:hAnsi="Arial"/>
          <w:sz w:val="24"/>
          <w:szCs w:val="24"/>
        </w:rPr>
        <w:t>Clin</w:t>
      </w:r>
      <w:proofErr w:type="spellEnd"/>
      <w:r w:rsidRPr="006A3067">
        <w:rPr>
          <w:rFonts w:ascii="Arial" w:hAnsi="Arial"/>
          <w:sz w:val="24"/>
          <w:szCs w:val="24"/>
        </w:rPr>
        <w:t xml:space="preserve"> Lab Sci. 1996; 26(4):291-300.</w:t>
      </w:r>
    </w:p>
    <w:p w:rsidR="003A424E" w:rsidRPr="004177C5" w:rsidRDefault="003A424E" w:rsidP="00AF20D6">
      <w:pPr>
        <w:autoSpaceDE w:val="0"/>
        <w:autoSpaceDN w:val="0"/>
        <w:adjustRightInd w:val="0"/>
        <w:spacing w:after="0" w:line="480" w:lineRule="auto"/>
        <w:jc w:val="both"/>
        <w:rPr>
          <w:rFonts w:ascii="Arial" w:hAnsi="Arial"/>
          <w:sz w:val="24"/>
          <w:szCs w:val="24"/>
          <w:lang w:val="it-IT"/>
        </w:rPr>
      </w:pPr>
      <w:r w:rsidRPr="006A3067">
        <w:rPr>
          <w:rFonts w:ascii="Arial" w:hAnsi="Arial"/>
          <w:sz w:val="24"/>
          <w:szCs w:val="24"/>
        </w:rPr>
        <w:lastRenderedPageBreak/>
        <w:t xml:space="preserve">[6] Wong SS. Strategic utilization of cardiac markers for the diagnosis of acute myocardial infarction. </w:t>
      </w:r>
      <w:r w:rsidRPr="004177C5">
        <w:rPr>
          <w:rFonts w:ascii="Arial" w:hAnsi="Arial"/>
          <w:sz w:val="24"/>
          <w:szCs w:val="24"/>
          <w:lang w:val="it-IT"/>
        </w:rPr>
        <w:t>Ann Clin Lab Sci.1996;26:301-12.</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4177C5">
        <w:rPr>
          <w:rFonts w:ascii="Arial" w:hAnsi="Arial"/>
          <w:sz w:val="24"/>
          <w:szCs w:val="24"/>
          <w:lang w:val="it-IT"/>
        </w:rPr>
        <w:t xml:space="preserve">[7] Panteghini M. Creatine kinaze MB isoforms. </w:t>
      </w:r>
      <w:r w:rsidRPr="006A3067">
        <w:rPr>
          <w:rFonts w:ascii="Arial" w:hAnsi="Arial"/>
          <w:sz w:val="24"/>
          <w:szCs w:val="24"/>
        </w:rPr>
        <w:t xml:space="preserve">J </w:t>
      </w:r>
      <w:proofErr w:type="spellStart"/>
      <w:r w:rsidRPr="006A3067">
        <w:rPr>
          <w:rFonts w:ascii="Arial" w:hAnsi="Arial"/>
          <w:sz w:val="24"/>
          <w:szCs w:val="24"/>
        </w:rPr>
        <w:t>Clin</w:t>
      </w:r>
      <w:proofErr w:type="spellEnd"/>
      <w:r w:rsidRPr="006A3067">
        <w:rPr>
          <w:rFonts w:ascii="Arial" w:hAnsi="Arial"/>
          <w:sz w:val="24"/>
          <w:szCs w:val="24"/>
        </w:rPr>
        <w:t xml:space="preserve"> Immunoassay. 1994;17:30-4;6.</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[8] Apple FS, </w:t>
      </w:r>
      <w:proofErr w:type="spellStart"/>
      <w:r w:rsidRPr="006A3067">
        <w:rPr>
          <w:rFonts w:ascii="Arial" w:hAnsi="Arial"/>
          <w:sz w:val="24"/>
          <w:szCs w:val="24"/>
        </w:rPr>
        <w:t>Preese</w:t>
      </w:r>
      <w:proofErr w:type="spellEnd"/>
      <w:r w:rsidRPr="006A3067">
        <w:rPr>
          <w:rFonts w:ascii="Arial" w:hAnsi="Arial"/>
          <w:sz w:val="24"/>
          <w:szCs w:val="24"/>
        </w:rPr>
        <w:t xml:space="preserve"> LM. </w:t>
      </w:r>
      <w:proofErr w:type="spellStart"/>
      <w:r w:rsidRPr="006A3067">
        <w:rPr>
          <w:rFonts w:ascii="Arial" w:hAnsi="Arial"/>
          <w:sz w:val="24"/>
          <w:szCs w:val="24"/>
        </w:rPr>
        <w:t>Creatine</w:t>
      </w:r>
      <w:proofErr w:type="spellEnd"/>
      <w:r w:rsidRPr="006A3067">
        <w:rPr>
          <w:rFonts w:ascii="Arial" w:hAnsi="Arial"/>
          <w:sz w:val="24"/>
          <w:szCs w:val="24"/>
        </w:rPr>
        <w:t xml:space="preserve"> </w:t>
      </w:r>
      <w:proofErr w:type="spellStart"/>
      <w:r w:rsidRPr="006A3067">
        <w:rPr>
          <w:rFonts w:ascii="Arial" w:hAnsi="Arial"/>
          <w:sz w:val="24"/>
          <w:szCs w:val="24"/>
        </w:rPr>
        <w:t>kinase</w:t>
      </w:r>
      <w:proofErr w:type="spellEnd"/>
      <w:r w:rsidRPr="006A3067">
        <w:rPr>
          <w:rFonts w:ascii="Arial" w:hAnsi="Arial"/>
          <w:sz w:val="24"/>
          <w:szCs w:val="24"/>
        </w:rPr>
        <w:t xml:space="preserve">-MB: detection of myocardial infarction and monitoring reperfusion. J </w:t>
      </w:r>
      <w:proofErr w:type="spellStart"/>
      <w:r w:rsidRPr="006A3067">
        <w:rPr>
          <w:rFonts w:ascii="Arial" w:hAnsi="Arial"/>
          <w:sz w:val="24"/>
          <w:szCs w:val="24"/>
        </w:rPr>
        <w:t>Clin</w:t>
      </w:r>
      <w:proofErr w:type="spellEnd"/>
      <w:r w:rsidRPr="006A3067">
        <w:rPr>
          <w:rFonts w:ascii="Arial" w:hAnsi="Arial"/>
          <w:sz w:val="24"/>
          <w:szCs w:val="24"/>
        </w:rPr>
        <w:t xml:space="preserve"> Immunoassay. 1994;17:24-9.</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[9]  </w:t>
      </w:r>
      <w:proofErr w:type="spellStart"/>
      <w:r w:rsidRPr="006A3067">
        <w:rPr>
          <w:rFonts w:ascii="Arial" w:hAnsi="Arial"/>
          <w:sz w:val="24"/>
          <w:szCs w:val="24"/>
        </w:rPr>
        <w:t>Gibler</w:t>
      </w:r>
      <w:proofErr w:type="spellEnd"/>
      <w:r w:rsidRPr="006A3067">
        <w:rPr>
          <w:rFonts w:ascii="Arial" w:hAnsi="Arial"/>
          <w:sz w:val="24"/>
          <w:szCs w:val="24"/>
        </w:rPr>
        <w:t xml:space="preserve"> WB, Lewis LM, </w:t>
      </w:r>
      <w:proofErr w:type="spellStart"/>
      <w:r w:rsidRPr="006A3067">
        <w:rPr>
          <w:rFonts w:ascii="Arial" w:hAnsi="Arial"/>
          <w:sz w:val="24"/>
          <w:szCs w:val="24"/>
        </w:rPr>
        <w:t>Erb</w:t>
      </w:r>
      <w:proofErr w:type="spellEnd"/>
      <w:r w:rsidRPr="006A3067">
        <w:rPr>
          <w:rFonts w:ascii="Arial" w:hAnsi="Arial"/>
          <w:sz w:val="24"/>
          <w:szCs w:val="24"/>
        </w:rPr>
        <w:t xml:space="preserve"> RE et al. Early detection of acute myocardial infarction in patients presenting with chest pain and </w:t>
      </w:r>
      <w:proofErr w:type="spellStart"/>
      <w:r w:rsidRPr="006A3067">
        <w:rPr>
          <w:rFonts w:ascii="Arial" w:hAnsi="Arial"/>
          <w:sz w:val="24"/>
          <w:szCs w:val="24"/>
        </w:rPr>
        <w:t>nondiagnostic</w:t>
      </w:r>
      <w:proofErr w:type="spellEnd"/>
      <w:r w:rsidRPr="006A3067">
        <w:rPr>
          <w:rFonts w:ascii="Arial" w:hAnsi="Arial"/>
          <w:sz w:val="24"/>
          <w:szCs w:val="24"/>
        </w:rPr>
        <w:t xml:space="preserve"> </w:t>
      </w:r>
      <w:proofErr w:type="spellStart"/>
      <w:r w:rsidRPr="006A3067">
        <w:rPr>
          <w:rFonts w:ascii="Arial" w:hAnsi="Arial"/>
          <w:sz w:val="24"/>
          <w:szCs w:val="24"/>
        </w:rPr>
        <w:t>ECGs</w:t>
      </w:r>
      <w:proofErr w:type="spellEnd"/>
      <w:r w:rsidRPr="006A3067">
        <w:rPr>
          <w:rFonts w:ascii="Arial" w:hAnsi="Arial"/>
          <w:sz w:val="24"/>
          <w:szCs w:val="24"/>
        </w:rPr>
        <w:t xml:space="preserve">; serial CK-MB sampling in the emergency department. ANN </w:t>
      </w:r>
      <w:proofErr w:type="spellStart"/>
      <w:r w:rsidRPr="006A3067">
        <w:rPr>
          <w:rFonts w:ascii="Arial" w:hAnsi="Arial"/>
          <w:sz w:val="24"/>
          <w:szCs w:val="24"/>
        </w:rPr>
        <w:t>Emerg</w:t>
      </w:r>
      <w:proofErr w:type="spellEnd"/>
      <w:r w:rsidRPr="006A3067">
        <w:rPr>
          <w:rFonts w:ascii="Arial" w:hAnsi="Arial"/>
          <w:sz w:val="24"/>
          <w:szCs w:val="24"/>
        </w:rPr>
        <w:t xml:space="preserve"> Med.  990;19:1359-66.</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[10]. Alpert JS, </w:t>
      </w:r>
      <w:proofErr w:type="spellStart"/>
      <w:r w:rsidRPr="006A3067">
        <w:rPr>
          <w:rFonts w:ascii="Arial" w:hAnsi="Arial"/>
          <w:sz w:val="24"/>
          <w:szCs w:val="24"/>
        </w:rPr>
        <w:t>Thygesen</w:t>
      </w:r>
      <w:proofErr w:type="spellEnd"/>
      <w:r w:rsidRPr="006A3067">
        <w:rPr>
          <w:rFonts w:ascii="Arial" w:hAnsi="Arial"/>
          <w:sz w:val="24"/>
          <w:szCs w:val="24"/>
        </w:rPr>
        <w:t xml:space="preserve"> K, </w:t>
      </w:r>
      <w:proofErr w:type="spellStart"/>
      <w:r w:rsidRPr="006A3067">
        <w:rPr>
          <w:rFonts w:ascii="Arial" w:hAnsi="Arial"/>
          <w:sz w:val="24"/>
          <w:szCs w:val="24"/>
        </w:rPr>
        <w:t>Antman</w:t>
      </w:r>
      <w:proofErr w:type="spellEnd"/>
      <w:r w:rsidRPr="006A3067">
        <w:rPr>
          <w:rFonts w:ascii="Arial" w:hAnsi="Arial"/>
          <w:sz w:val="24"/>
          <w:szCs w:val="24"/>
        </w:rPr>
        <w:t xml:space="preserve"> E, </w:t>
      </w:r>
      <w:proofErr w:type="spellStart"/>
      <w:r w:rsidRPr="006A3067">
        <w:rPr>
          <w:rFonts w:ascii="Arial" w:hAnsi="Arial"/>
          <w:sz w:val="24"/>
          <w:szCs w:val="24"/>
        </w:rPr>
        <w:t>Bassand</w:t>
      </w:r>
      <w:proofErr w:type="spellEnd"/>
      <w:r w:rsidRPr="006A3067">
        <w:rPr>
          <w:rFonts w:ascii="Arial" w:hAnsi="Arial"/>
          <w:sz w:val="24"/>
          <w:szCs w:val="24"/>
        </w:rPr>
        <w:t xml:space="preserve"> JP. Myocardial infarction redefined–a</w:t>
      </w:r>
    </w:p>
    <w:p w:rsidR="003A424E" w:rsidRPr="006A3067" w:rsidRDefault="003A424E" w:rsidP="00DC61D4">
      <w:pPr>
        <w:autoSpaceDE w:val="0"/>
        <w:autoSpaceDN w:val="0"/>
        <w:adjustRightInd w:val="0"/>
        <w:spacing w:after="0" w:line="480" w:lineRule="auto"/>
        <w:jc w:val="both"/>
        <w:rPr>
          <w:rFonts w:ascii="Arial" w:hAnsi="Arial"/>
          <w:sz w:val="24"/>
          <w:szCs w:val="24"/>
        </w:rPr>
      </w:pPr>
      <w:r w:rsidRPr="006A3067">
        <w:rPr>
          <w:rFonts w:ascii="Arial" w:hAnsi="Arial"/>
          <w:sz w:val="24"/>
          <w:szCs w:val="24"/>
        </w:rPr>
        <w:t>consensus document of The Joint European Society of Cardiology/American College of</w:t>
      </w:r>
    </w:p>
    <w:p w:rsidR="003A424E" w:rsidRPr="006A3067" w:rsidRDefault="003A424E" w:rsidP="00DC61D4">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Cardiology Committee for the redefinition of myocardial infarction. J Am </w:t>
      </w:r>
      <w:proofErr w:type="spellStart"/>
      <w:r w:rsidRPr="006A3067">
        <w:rPr>
          <w:rFonts w:ascii="Arial" w:hAnsi="Arial"/>
          <w:sz w:val="24"/>
          <w:szCs w:val="24"/>
        </w:rPr>
        <w:t>Coll</w:t>
      </w:r>
      <w:proofErr w:type="spellEnd"/>
      <w:r w:rsidRPr="006A3067">
        <w:rPr>
          <w:rFonts w:ascii="Arial" w:hAnsi="Arial"/>
          <w:sz w:val="24"/>
          <w:szCs w:val="24"/>
        </w:rPr>
        <w:t xml:space="preserve"> </w:t>
      </w:r>
      <w:proofErr w:type="spellStart"/>
      <w:r w:rsidRPr="006A3067">
        <w:rPr>
          <w:rFonts w:ascii="Arial" w:hAnsi="Arial"/>
          <w:sz w:val="24"/>
          <w:szCs w:val="24"/>
        </w:rPr>
        <w:t>Cardiol</w:t>
      </w:r>
      <w:proofErr w:type="spellEnd"/>
      <w:r w:rsidRPr="006A3067">
        <w:rPr>
          <w:rFonts w:ascii="Arial" w:hAnsi="Arial"/>
          <w:sz w:val="24"/>
          <w:szCs w:val="24"/>
        </w:rPr>
        <w:t>.</w:t>
      </w:r>
    </w:p>
    <w:p w:rsidR="003A424E" w:rsidRPr="006A3067" w:rsidRDefault="003A424E" w:rsidP="00DC61D4">
      <w:pPr>
        <w:autoSpaceDE w:val="0"/>
        <w:autoSpaceDN w:val="0"/>
        <w:adjustRightInd w:val="0"/>
        <w:spacing w:after="0" w:line="480" w:lineRule="auto"/>
        <w:jc w:val="both"/>
        <w:rPr>
          <w:rFonts w:ascii="Arial" w:hAnsi="Arial"/>
          <w:sz w:val="24"/>
          <w:szCs w:val="24"/>
        </w:rPr>
      </w:pPr>
      <w:r w:rsidRPr="006A3067">
        <w:rPr>
          <w:rFonts w:ascii="Arial" w:hAnsi="Arial"/>
          <w:sz w:val="24"/>
          <w:szCs w:val="24"/>
        </w:rPr>
        <w:t>2000; 36 (3): 959-69.</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[11]. </w:t>
      </w:r>
      <w:proofErr w:type="spellStart"/>
      <w:r w:rsidRPr="006A3067">
        <w:rPr>
          <w:rFonts w:ascii="Arial" w:hAnsi="Arial"/>
          <w:sz w:val="24"/>
          <w:szCs w:val="24"/>
        </w:rPr>
        <w:t>Braunwald</w:t>
      </w:r>
      <w:proofErr w:type="spellEnd"/>
      <w:r w:rsidRPr="006A3067">
        <w:rPr>
          <w:rFonts w:ascii="Arial" w:hAnsi="Arial"/>
          <w:sz w:val="24"/>
          <w:szCs w:val="24"/>
        </w:rPr>
        <w:t xml:space="preserve"> E. Unstable angina: a classification. Circulation. 1989; 80 (2): 410-4.</w:t>
      </w:r>
    </w:p>
    <w:p w:rsidR="003A424E" w:rsidRPr="006A3067" w:rsidRDefault="003A424E" w:rsidP="004223A6">
      <w:pPr>
        <w:autoSpaceDE w:val="0"/>
        <w:autoSpaceDN w:val="0"/>
        <w:adjustRightInd w:val="0"/>
        <w:spacing w:after="0" w:line="480" w:lineRule="auto"/>
        <w:jc w:val="both"/>
        <w:rPr>
          <w:rFonts w:ascii="Arial" w:hAnsi="Arial"/>
          <w:sz w:val="24"/>
          <w:szCs w:val="24"/>
        </w:rPr>
      </w:pPr>
      <w:r w:rsidRPr="006A3067">
        <w:rPr>
          <w:rFonts w:ascii="Arial" w:hAnsi="Arial"/>
          <w:sz w:val="24"/>
          <w:szCs w:val="24"/>
        </w:rPr>
        <w:t xml:space="preserve">[12] Pearson TA, </w:t>
      </w:r>
      <w:proofErr w:type="spellStart"/>
      <w:r w:rsidRPr="006A3067">
        <w:rPr>
          <w:rFonts w:ascii="Arial" w:hAnsi="Arial"/>
          <w:sz w:val="24"/>
          <w:szCs w:val="24"/>
        </w:rPr>
        <w:t>Mensah</w:t>
      </w:r>
      <w:proofErr w:type="spellEnd"/>
      <w:r w:rsidRPr="006A3067">
        <w:rPr>
          <w:rFonts w:ascii="Arial" w:hAnsi="Arial"/>
          <w:sz w:val="24"/>
          <w:szCs w:val="24"/>
        </w:rPr>
        <w:t xml:space="preserve"> GA, Alexander RW, Anderson JL, Cannon RO 3rd, </w:t>
      </w:r>
      <w:proofErr w:type="spellStart"/>
      <w:r w:rsidRPr="006A3067">
        <w:rPr>
          <w:rFonts w:ascii="Arial" w:hAnsi="Arial"/>
          <w:sz w:val="24"/>
          <w:szCs w:val="24"/>
        </w:rPr>
        <w:t>Criqui</w:t>
      </w:r>
      <w:proofErr w:type="spellEnd"/>
      <w:r w:rsidRPr="006A3067">
        <w:rPr>
          <w:rFonts w:ascii="Arial" w:hAnsi="Arial"/>
          <w:sz w:val="24"/>
          <w:szCs w:val="24"/>
        </w:rPr>
        <w:t xml:space="preserve"> M,</w:t>
      </w:r>
    </w:p>
    <w:p w:rsidR="003A424E" w:rsidRPr="006A3067" w:rsidRDefault="003A424E" w:rsidP="00DC61D4">
      <w:pPr>
        <w:autoSpaceDE w:val="0"/>
        <w:autoSpaceDN w:val="0"/>
        <w:adjustRightInd w:val="0"/>
        <w:spacing w:after="0" w:line="480" w:lineRule="auto"/>
        <w:jc w:val="both"/>
        <w:rPr>
          <w:rFonts w:ascii="Arial" w:hAnsi="Arial"/>
          <w:sz w:val="24"/>
          <w:szCs w:val="24"/>
        </w:rPr>
      </w:pPr>
      <w:r w:rsidRPr="006A3067">
        <w:rPr>
          <w:rFonts w:ascii="Arial" w:hAnsi="Arial"/>
          <w:sz w:val="24"/>
          <w:szCs w:val="24"/>
        </w:rPr>
        <w:t>et al. Markers of inflammation and cardiovascular disease: application to clinical and</w:t>
      </w:r>
    </w:p>
    <w:p w:rsidR="003A424E" w:rsidRPr="006A3067" w:rsidRDefault="003A424E" w:rsidP="00DC61D4">
      <w:pPr>
        <w:shd w:val="clear" w:color="auto" w:fill="FFFFFF"/>
        <w:spacing w:line="480" w:lineRule="auto"/>
        <w:jc w:val="both"/>
        <w:rPr>
          <w:rFonts w:ascii="Arial" w:hAnsi="Arial"/>
          <w:sz w:val="24"/>
          <w:szCs w:val="24"/>
        </w:rPr>
      </w:pPr>
      <w:r w:rsidRPr="006A3067">
        <w:rPr>
          <w:rFonts w:ascii="Arial" w:hAnsi="Arial"/>
          <w:sz w:val="24"/>
          <w:szCs w:val="24"/>
        </w:rPr>
        <w:t>public health practice. Circulation. 2003; 107 (3): 499-511.</w:t>
      </w:r>
    </w:p>
    <w:p w:rsidR="003A424E" w:rsidRPr="006A3067" w:rsidRDefault="003A424E" w:rsidP="004223A6">
      <w:pPr>
        <w:shd w:val="clear" w:color="auto" w:fill="FFFFFF"/>
        <w:spacing w:line="480" w:lineRule="auto"/>
        <w:jc w:val="both"/>
        <w:rPr>
          <w:rFonts w:ascii="Arial" w:hAnsi="Arial"/>
          <w:sz w:val="24"/>
          <w:szCs w:val="24"/>
        </w:rPr>
      </w:pPr>
      <w:r w:rsidRPr="006A3067">
        <w:rPr>
          <w:rFonts w:ascii="Arial" w:hAnsi="Arial"/>
          <w:sz w:val="24"/>
          <w:szCs w:val="24"/>
        </w:rPr>
        <w:t xml:space="preserve">[13] </w:t>
      </w:r>
      <w:hyperlink r:id="rId31" w:history="1">
        <w:proofErr w:type="spellStart"/>
        <w:r w:rsidRPr="006A3067">
          <w:rPr>
            <w:rStyle w:val="Hyperlink"/>
            <w:rFonts w:ascii="Arial" w:hAnsi="Arial" w:cs="Arial"/>
            <w:color w:val="auto"/>
            <w:sz w:val="24"/>
            <w:szCs w:val="24"/>
            <w:u w:val="none"/>
          </w:rPr>
          <w:t>Alber</w:t>
        </w:r>
        <w:proofErr w:type="spellEnd"/>
        <w:r w:rsidRPr="006A3067">
          <w:rPr>
            <w:rStyle w:val="Hyperlink"/>
            <w:rFonts w:ascii="Arial" w:hAnsi="Arial" w:cs="Arial"/>
            <w:color w:val="auto"/>
            <w:sz w:val="24"/>
            <w:szCs w:val="24"/>
            <w:u w:val="none"/>
          </w:rPr>
          <w:t xml:space="preserve"> HF</w:t>
        </w:r>
      </w:hyperlink>
      <w:r w:rsidRPr="006A3067">
        <w:rPr>
          <w:rFonts w:ascii="Arial" w:hAnsi="Arial"/>
          <w:sz w:val="24"/>
          <w:szCs w:val="24"/>
        </w:rPr>
        <w:t xml:space="preserve">, </w:t>
      </w:r>
      <w:hyperlink r:id="rId32" w:history="1">
        <w:proofErr w:type="spellStart"/>
        <w:r w:rsidRPr="006A3067">
          <w:rPr>
            <w:rStyle w:val="Hyperlink"/>
            <w:rFonts w:ascii="Arial" w:hAnsi="Arial" w:cs="Arial"/>
            <w:color w:val="auto"/>
            <w:sz w:val="24"/>
            <w:szCs w:val="24"/>
            <w:u w:val="none"/>
          </w:rPr>
          <w:t>Wanitschek</w:t>
        </w:r>
        <w:proofErr w:type="spellEnd"/>
        <w:r w:rsidRPr="006A3067">
          <w:rPr>
            <w:rStyle w:val="Hyperlink"/>
            <w:rFonts w:ascii="Arial" w:hAnsi="Arial" w:cs="Arial"/>
            <w:color w:val="auto"/>
            <w:sz w:val="24"/>
            <w:szCs w:val="24"/>
            <w:u w:val="none"/>
          </w:rPr>
          <w:t xml:space="preserve"> MM</w:t>
        </w:r>
      </w:hyperlink>
      <w:r w:rsidRPr="006A3067">
        <w:rPr>
          <w:rFonts w:ascii="Arial" w:hAnsi="Arial"/>
          <w:sz w:val="24"/>
          <w:szCs w:val="24"/>
        </w:rPr>
        <w:t xml:space="preserve">, </w:t>
      </w:r>
      <w:hyperlink r:id="rId33" w:history="1">
        <w:r w:rsidRPr="006A3067">
          <w:rPr>
            <w:rStyle w:val="Hyperlink"/>
            <w:rFonts w:ascii="Arial" w:hAnsi="Arial" w:cs="Arial"/>
            <w:color w:val="auto"/>
            <w:sz w:val="24"/>
            <w:szCs w:val="24"/>
            <w:u w:val="none"/>
          </w:rPr>
          <w:t xml:space="preserve">de </w:t>
        </w:r>
        <w:proofErr w:type="spellStart"/>
        <w:r w:rsidRPr="006A3067">
          <w:rPr>
            <w:rStyle w:val="Hyperlink"/>
            <w:rFonts w:ascii="Arial" w:hAnsi="Arial" w:cs="Arial"/>
            <w:color w:val="auto"/>
            <w:sz w:val="24"/>
            <w:szCs w:val="24"/>
            <w:u w:val="none"/>
          </w:rPr>
          <w:t>Waha</w:t>
        </w:r>
        <w:proofErr w:type="spellEnd"/>
        <w:r w:rsidRPr="006A3067">
          <w:rPr>
            <w:rStyle w:val="Hyperlink"/>
            <w:rFonts w:ascii="Arial" w:hAnsi="Arial" w:cs="Arial"/>
            <w:color w:val="auto"/>
            <w:sz w:val="24"/>
            <w:szCs w:val="24"/>
            <w:u w:val="none"/>
          </w:rPr>
          <w:t xml:space="preserve"> S</w:t>
        </w:r>
      </w:hyperlink>
      <w:r w:rsidRPr="006A3067">
        <w:rPr>
          <w:rFonts w:ascii="Arial" w:hAnsi="Arial"/>
          <w:sz w:val="24"/>
          <w:szCs w:val="24"/>
        </w:rPr>
        <w:t xml:space="preserve">, </w:t>
      </w:r>
      <w:hyperlink r:id="rId34" w:history="1">
        <w:proofErr w:type="spellStart"/>
        <w:r w:rsidRPr="006A3067">
          <w:rPr>
            <w:rStyle w:val="Hyperlink"/>
            <w:rFonts w:ascii="Arial" w:hAnsi="Arial" w:cs="Arial"/>
            <w:color w:val="auto"/>
            <w:sz w:val="24"/>
            <w:szCs w:val="24"/>
            <w:u w:val="none"/>
          </w:rPr>
          <w:t>Ladurner</w:t>
        </w:r>
        <w:proofErr w:type="spellEnd"/>
        <w:r w:rsidRPr="006A3067">
          <w:rPr>
            <w:rStyle w:val="Hyperlink"/>
            <w:rFonts w:ascii="Arial" w:hAnsi="Arial" w:cs="Arial"/>
            <w:color w:val="auto"/>
            <w:sz w:val="24"/>
            <w:szCs w:val="24"/>
            <w:u w:val="none"/>
          </w:rPr>
          <w:t xml:space="preserve"> A</w:t>
        </w:r>
      </w:hyperlink>
      <w:r w:rsidRPr="006A3067">
        <w:rPr>
          <w:rFonts w:ascii="Arial" w:hAnsi="Arial"/>
          <w:sz w:val="24"/>
          <w:szCs w:val="24"/>
        </w:rPr>
        <w:t xml:space="preserve">, </w:t>
      </w:r>
      <w:hyperlink r:id="rId35" w:history="1">
        <w:proofErr w:type="spellStart"/>
        <w:r w:rsidRPr="006A3067">
          <w:rPr>
            <w:rStyle w:val="Hyperlink"/>
            <w:rFonts w:ascii="Arial" w:hAnsi="Arial" w:cs="Arial"/>
            <w:color w:val="auto"/>
            <w:sz w:val="24"/>
            <w:szCs w:val="24"/>
            <w:u w:val="none"/>
          </w:rPr>
          <w:t>Suessenbacher</w:t>
        </w:r>
        <w:proofErr w:type="spellEnd"/>
        <w:r w:rsidRPr="006A3067">
          <w:rPr>
            <w:rStyle w:val="Hyperlink"/>
            <w:rFonts w:ascii="Arial" w:hAnsi="Arial" w:cs="Arial"/>
            <w:color w:val="auto"/>
            <w:sz w:val="24"/>
            <w:szCs w:val="24"/>
            <w:u w:val="none"/>
          </w:rPr>
          <w:t xml:space="preserve"> A</w:t>
        </w:r>
      </w:hyperlink>
      <w:r w:rsidRPr="006A3067">
        <w:rPr>
          <w:rFonts w:ascii="Arial" w:hAnsi="Arial"/>
          <w:sz w:val="24"/>
          <w:szCs w:val="24"/>
        </w:rPr>
        <w:t xml:space="preserve">, </w:t>
      </w:r>
      <w:hyperlink r:id="rId36" w:history="1">
        <w:proofErr w:type="spellStart"/>
        <w:r w:rsidRPr="006A3067">
          <w:rPr>
            <w:rStyle w:val="Hyperlink"/>
            <w:rFonts w:ascii="Arial" w:hAnsi="Arial" w:cs="Arial"/>
            <w:color w:val="auto"/>
            <w:sz w:val="24"/>
            <w:szCs w:val="24"/>
            <w:u w:val="none"/>
          </w:rPr>
          <w:t>Dörler</w:t>
        </w:r>
        <w:proofErr w:type="spellEnd"/>
        <w:r w:rsidRPr="006A3067">
          <w:rPr>
            <w:rStyle w:val="Hyperlink"/>
            <w:rFonts w:ascii="Arial" w:hAnsi="Arial" w:cs="Arial"/>
            <w:color w:val="auto"/>
            <w:sz w:val="24"/>
            <w:szCs w:val="24"/>
            <w:u w:val="none"/>
          </w:rPr>
          <w:t xml:space="preserve"> J</w:t>
        </w:r>
      </w:hyperlink>
      <w:r w:rsidRPr="006A3067">
        <w:rPr>
          <w:rFonts w:ascii="Arial" w:hAnsi="Arial"/>
          <w:sz w:val="24"/>
          <w:szCs w:val="24"/>
        </w:rPr>
        <w:t xml:space="preserve">, </w:t>
      </w:r>
      <w:hyperlink r:id="rId37" w:history="1">
        <w:proofErr w:type="spellStart"/>
        <w:r w:rsidRPr="006A3067">
          <w:rPr>
            <w:rStyle w:val="Hyperlink"/>
            <w:rFonts w:ascii="Arial" w:hAnsi="Arial" w:cs="Arial"/>
            <w:color w:val="auto"/>
            <w:sz w:val="24"/>
            <w:szCs w:val="24"/>
            <w:u w:val="none"/>
          </w:rPr>
          <w:t>Dichtl</w:t>
        </w:r>
        <w:proofErr w:type="spellEnd"/>
        <w:r w:rsidRPr="006A3067">
          <w:rPr>
            <w:rStyle w:val="Hyperlink"/>
            <w:rFonts w:ascii="Arial" w:hAnsi="Arial" w:cs="Arial"/>
            <w:color w:val="auto"/>
            <w:sz w:val="24"/>
            <w:szCs w:val="24"/>
            <w:u w:val="none"/>
          </w:rPr>
          <w:t xml:space="preserve"> W</w:t>
        </w:r>
      </w:hyperlink>
      <w:r w:rsidRPr="006A3067">
        <w:rPr>
          <w:rFonts w:ascii="Arial" w:hAnsi="Arial"/>
          <w:sz w:val="24"/>
          <w:szCs w:val="24"/>
        </w:rPr>
        <w:t xml:space="preserve">, </w:t>
      </w:r>
      <w:hyperlink r:id="rId38" w:history="1">
        <w:r w:rsidRPr="006A3067">
          <w:rPr>
            <w:rStyle w:val="Hyperlink"/>
            <w:rFonts w:ascii="Arial" w:hAnsi="Arial" w:cs="Arial"/>
            <w:color w:val="auto"/>
            <w:sz w:val="24"/>
            <w:szCs w:val="24"/>
            <w:u w:val="none"/>
          </w:rPr>
          <w:t>Frick M</w:t>
        </w:r>
      </w:hyperlink>
      <w:r w:rsidRPr="006A3067">
        <w:rPr>
          <w:rFonts w:ascii="Arial" w:hAnsi="Arial"/>
          <w:sz w:val="24"/>
          <w:szCs w:val="24"/>
        </w:rPr>
        <w:t xml:space="preserve">, </w:t>
      </w:r>
      <w:hyperlink r:id="rId39" w:history="1">
        <w:r w:rsidRPr="006A3067">
          <w:rPr>
            <w:rStyle w:val="Hyperlink"/>
            <w:rFonts w:ascii="Arial" w:hAnsi="Arial" w:cs="Arial"/>
            <w:color w:val="auto"/>
            <w:sz w:val="24"/>
            <w:szCs w:val="24"/>
            <w:u w:val="none"/>
          </w:rPr>
          <w:t>Ulmer H</w:t>
        </w:r>
      </w:hyperlink>
      <w:r w:rsidRPr="006A3067">
        <w:rPr>
          <w:rFonts w:ascii="Arial" w:hAnsi="Arial"/>
          <w:sz w:val="24"/>
          <w:szCs w:val="24"/>
        </w:rPr>
        <w:t xml:space="preserve">, </w:t>
      </w:r>
      <w:hyperlink r:id="rId40" w:history="1">
        <w:proofErr w:type="spellStart"/>
        <w:r w:rsidRPr="006A3067">
          <w:rPr>
            <w:rStyle w:val="Hyperlink"/>
            <w:rFonts w:ascii="Arial" w:hAnsi="Arial" w:cs="Arial"/>
            <w:color w:val="auto"/>
            <w:sz w:val="24"/>
            <w:szCs w:val="24"/>
            <w:u w:val="none"/>
          </w:rPr>
          <w:t>Pachinger</w:t>
        </w:r>
        <w:proofErr w:type="spellEnd"/>
        <w:r w:rsidRPr="006A3067">
          <w:rPr>
            <w:rStyle w:val="Hyperlink"/>
            <w:rFonts w:ascii="Arial" w:hAnsi="Arial" w:cs="Arial"/>
            <w:color w:val="auto"/>
            <w:sz w:val="24"/>
            <w:szCs w:val="24"/>
            <w:u w:val="none"/>
          </w:rPr>
          <w:t xml:space="preserve"> O</w:t>
        </w:r>
      </w:hyperlink>
      <w:r w:rsidRPr="006A3067">
        <w:rPr>
          <w:rFonts w:ascii="Arial" w:hAnsi="Arial"/>
          <w:sz w:val="24"/>
          <w:szCs w:val="24"/>
        </w:rPr>
        <w:t xml:space="preserve">, </w:t>
      </w:r>
      <w:hyperlink r:id="rId41" w:history="1">
        <w:proofErr w:type="spellStart"/>
        <w:r w:rsidRPr="006A3067">
          <w:rPr>
            <w:rStyle w:val="Hyperlink"/>
            <w:rFonts w:ascii="Arial" w:hAnsi="Arial" w:cs="Arial"/>
            <w:color w:val="auto"/>
            <w:sz w:val="24"/>
            <w:szCs w:val="24"/>
            <w:u w:val="none"/>
          </w:rPr>
          <w:t>Weidinger</w:t>
        </w:r>
        <w:proofErr w:type="spellEnd"/>
        <w:r w:rsidRPr="006A3067">
          <w:rPr>
            <w:rStyle w:val="Hyperlink"/>
            <w:rFonts w:ascii="Arial" w:hAnsi="Arial" w:cs="Arial"/>
            <w:color w:val="auto"/>
            <w:sz w:val="24"/>
            <w:szCs w:val="24"/>
            <w:u w:val="none"/>
          </w:rPr>
          <w:t xml:space="preserve"> F</w:t>
        </w:r>
      </w:hyperlink>
      <w:r w:rsidRPr="006A3067">
        <w:rPr>
          <w:rFonts w:ascii="Arial" w:hAnsi="Arial"/>
          <w:sz w:val="24"/>
          <w:szCs w:val="24"/>
        </w:rPr>
        <w:t xml:space="preserve">. High-density lipoprotein cholesterol, C-reactive protein, and prevalence and severity of coronary artery disease in 5641 consecutive patients undergoing coronary angiography. </w:t>
      </w:r>
      <w:hyperlink r:id="rId42" w:tooltip="European journal of clinical investigation." w:history="1">
        <w:proofErr w:type="spellStart"/>
        <w:r w:rsidRPr="006A3067">
          <w:rPr>
            <w:rStyle w:val="Hyperlink"/>
            <w:rFonts w:ascii="Arial" w:hAnsi="Arial" w:cs="Arial"/>
            <w:color w:val="auto"/>
            <w:sz w:val="24"/>
            <w:szCs w:val="24"/>
            <w:u w:val="none"/>
          </w:rPr>
          <w:t>Eur</w:t>
        </w:r>
        <w:proofErr w:type="spellEnd"/>
        <w:r w:rsidRPr="006A3067">
          <w:rPr>
            <w:rStyle w:val="Hyperlink"/>
            <w:rFonts w:ascii="Arial" w:hAnsi="Arial" w:cs="Arial"/>
            <w:color w:val="auto"/>
            <w:sz w:val="24"/>
            <w:szCs w:val="24"/>
            <w:u w:val="none"/>
          </w:rPr>
          <w:t xml:space="preserve"> J </w:t>
        </w:r>
        <w:proofErr w:type="spellStart"/>
        <w:r w:rsidRPr="006A3067">
          <w:rPr>
            <w:rStyle w:val="Hyperlink"/>
            <w:rFonts w:ascii="Arial" w:hAnsi="Arial" w:cs="Arial"/>
            <w:color w:val="auto"/>
            <w:sz w:val="24"/>
            <w:szCs w:val="24"/>
            <w:u w:val="none"/>
          </w:rPr>
          <w:t>Clin</w:t>
        </w:r>
        <w:proofErr w:type="spellEnd"/>
        <w:r w:rsidRPr="006A3067">
          <w:rPr>
            <w:rStyle w:val="Hyperlink"/>
            <w:rFonts w:ascii="Arial" w:hAnsi="Arial" w:cs="Arial"/>
            <w:color w:val="auto"/>
            <w:sz w:val="24"/>
            <w:szCs w:val="24"/>
            <w:u w:val="none"/>
          </w:rPr>
          <w:t xml:space="preserve"> Invest.</w:t>
        </w:r>
      </w:hyperlink>
      <w:r w:rsidRPr="006A3067">
        <w:rPr>
          <w:rFonts w:ascii="Arial" w:hAnsi="Arial"/>
          <w:sz w:val="24"/>
          <w:szCs w:val="24"/>
        </w:rPr>
        <w:t xml:space="preserve"> 2008 Jun;38(6):372-80.</w:t>
      </w:r>
    </w:p>
    <w:p w:rsidR="003A424E" w:rsidRPr="004177C5" w:rsidRDefault="003A424E" w:rsidP="004223A6">
      <w:pPr>
        <w:shd w:val="clear" w:color="auto" w:fill="FFFFFF"/>
        <w:spacing w:line="480" w:lineRule="auto"/>
        <w:jc w:val="both"/>
        <w:rPr>
          <w:rFonts w:ascii="Arial" w:hAnsi="Arial"/>
          <w:sz w:val="24"/>
          <w:szCs w:val="24"/>
          <w:lang w:val="it-IT"/>
        </w:rPr>
      </w:pPr>
      <w:r w:rsidRPr="006A3067">
        <w:rPr>
          <w:rFonts w:ascii="Arial" w:hAnsi="Arial"/>
          <w:sz w:val="24"/>
          <w:szCs w:val="24"/>
        </w:rPr>
        <w:lastRenderedPageBreak/>
        <w:t xml:space="preserve">[14] </w:t>
      </w:r>
      <w:hyperlink r:id="rId43" w:history="1">
        <w:r w:rsidRPr="006A3067">
          <w:rPr>
            <w:rStyle w:val="Hyperlink"/>
            <w:rFonts w:ascii="Arial" w:hAnsi="Arial" w:cs="Arial"/>
            <w:color w:val="auto"/>
            <w:sz w:val="24"/>
            <w:szCs w:val="24"/>
            <w:u w:val="none"/>
          </w:rPr>
          <w:t>Li JJ</w:t>
        </w:r>
      </w:hyperlink>
      <w:r w:rsidRPr="006A3067">
        <w:rPr>
          <w:rFonts w:ascii="Arial" w:hAnsi="Arial"/>
          <w:sz w:val="24"/>
          <w:szCs w:val="24"/>
        </w:rPr>
        <w:t xml:space="preserve">, </w:t>
      </w:r>
      <w:hyperlink r:id="rId44" w:history="1">
        <w:r w:rsidRPr="006A3067">
          <w:rPr>
            <w:rStyle w:val="Hyperlink"/>
            <w:rFonts w:ascii="Arial" w:hAnsi="Arial" w:cs="Arial"/>
            <w:color w:val="auto"/>
            <w:sz w:val="24"/>
            <w:szCs w:val="24"/>
            <w:u w:val="none"/>
          </w:rPr>
          <w:t>Jiang H</w:t>
        </w:r>
      </w:hyperlink>
      <w:r w:rsidRPr="006A3067">
        <w:rPr>
          <w:rFonts w:ascii="Arial" w:hAnsi="Arial"/>
          <w:sz w:val="24"/>
          <w:szCs w:val="24"/>
        </w:rPr>
        <w:t xml:space="preserve">, </w:t>
      </w:r>
      <w:hyperlink r:id="rId45" w:history="1">
        <w:r w:rsidRPr="006A3067">
          <w:rPr>
            <w:rStyle w:val="Hyperlink"/>
            <w:rFonts w:ascii="Arial" w:hAnsi="Arial" w:cs="Arial"/>
            <w:color w:val="auto"/>
            <w:sz w:val="24"/>
            <w:szCs w:val="24"/>
            <w:u w:val="none"/>
          </w:rPr>
          <w:t>Huang CX</w:t>
        </w:r>
      </w:hyperlink>
      <w:r w:rsidRPr="006A3067">
        <w:rPr>
          <w:rFonts w:ascii="Arial" w:hAnsi="Arial"/>
          <w:sz w:val="24"/>
          <w:szCs w:val="24"/>
        </w:rPr>
        <w:t xml:space="preserve">, </w:t>
      </w:r>
      <w:hyperlink r:id="rId46" w:history="1">
        <w:r w:rsidRPr="006A3067">
          <w:rPr>
            <w:rStyle w:val="Hyperlink"/>
            <w:rFonts w:ascii="Arial" w:hAnsi="Arial" w:cs="Arial"/>
            <w:color w:val="auto"/>
            <w:sz w:val="24"/>
            <w:szCs w:val="24"/>
            <w:u w:val="none"/>
          </w:rPr>
          <w:t>Fang CH</w:t>
        </w:r>
      </w:hyperlink>
      <w:r w:rsidRPr="006A3067">
        <w:rPr>
          <w:rFonts w:ascii="Arial" w:hAnsi="Arial"/>
          <w:sz w:val="24"/>
          <w:szCs w:val="24"/>
        </w:rPr>
        <w:t xml:space="preserve">, </w:t>
      </w:r>
      <w:hyperlink r:id="rId47" w:history="1">
        <w:r w:rsidRPr="006A3067">
          <w:rPr>
            <w:rStyle w:val="Hyperlink"/>
            <w:rFonts w:ascii="Arial" w:hAnsi="Arial" w:cs="Arial"/>
            <w:color w:val="auto"/>
            <w:sz w:val="24"/>
            <w:szCs w:val="24"/>
            <w:u w:val="none"/>
          </w:rPr>
          <w:t>Tang QZ</w:t>
        </w:r>
      </w:hyperlink>
      <w:r w:rsidRPr="006A3067">
        <w:rPr>
          <w:rFonts w:ascii="Arial" w:hAnsi="Arial"/>
          <w:sz w:val="24"/>
          <w:szCs w:val="24"/>
        </w:rPr>
        <w:t xml:space="preserve">, </w:t>
      </w:r>
      <w:hyperlink r:id="rId48" w:history="1">
        <w:r w:rsidRPr="006A3067">
          <w:rPr>
            <w:rStyle w:val="Hyperlink"/>
            <w:rFonts w:ascii="Arial" w:hAnsi="Arial" w:cs="Arial"/>
            <w:color w:val="auto"/>
            <w:sz w:val="24"/>
            <w:szCs w:val="24"/>
            <w:u w:val="none"/>
          </w:rPr>
          <w:t>Xia H</w:t>
        </w:r>
      </w:hyperlink>
      <w:r w:rsidRPr="006A3067">
        <w:rPr>
          <w:rFonts w:ascii="Arial" w:hAnsi="Arial"/>
          <w:sz w:val="24"/>
          <w:szCs w:val="24"/>
        </w:rPr>
        <w:t xml:space="preserve">, </w:t>
      </w:r>
      <w:hyperlink r:id="rId49" w:history="1">
        <w:r w:rsidRPr="006A3067">
          <w:rPr>
            <w:rStyle w:val="Hyperlink"/>
            <w:rFonts w:ascii="Arial" w:hAnsi="Arial" w:cs="Arial"/>
            <w:color w:val="auto"/>
            <w:sz w:val="24"/>
            <w:szCs w:val="24"/>
            <w:u w:val="none"/>
          </w:rPr>
          <w:t>Liu J</w:t>
        </w:r>
      </w:hyperlink>
      <w:r w:rsidRPr="006A3067">
        <w:rPr>
          <w:rFonts w:ascii="Arial" w:hAnsi="Arial"/>
          <w:sz w:val="24"/>
          <w:szCs w:val="24"/>
        </w:rPr>
        <w:t xml:space="preserve">, </w:t>
      </w:r>
      <w:hyperlink r:id="rId50" w:history="1">
        <w:r w:rsidRPr="006A3067">
          <w:rPr>
            <w:rStyle w:val="Hyperlink"/>
            <w:rFonts w:ascii="Arial" w:hAnsi="Arial" w:cs="Arial"/>
            <w:color w:val="auto"/>
            <w:sz w:val="24"/>
            <w:szCs w:val="24"/>
            <w:u w:val="none"/>
          </w:rPr>
          <w:t>Li GS</w:t>
        </w:r>
      </w:hyperlink>
      <w:r w:rsidRPr="006A3067">
        <w:rPr>
          <w:rFonts w:ascii="Arial" w:hAnsi="Arial"/>
          <w:sz w:val="24"/>
          <w:szCs w:val="24"/>
        </w:rPr>
        <w:t xml:space="preserve">. Elevated level of plasma C-reactive protein in patients with unstable angina: its relations with coronary </w:t>
      </w:r>
      <w:proofErr w:type="spellStart"/>
      <w:r w:rsidRPr="006A3067">
        <w:rPr>
          <w:rFonts w:ascii="Arial" w:hAnsi="Arial"/>
          <w:sz w:val="24"/>
          <w:szCs w:val="24"/>
        </w:rPr>
        <w:t>stenosis</w:t>
      </w:r>
      <w:proofErr w:type="spellEnd"/>
      <w:r w:rsidRPr="006A3067">
        <w:rPr>
          <w:rFonts w:ascii="Arial" w:hAnsi="Arial"/>
          <w:sz w:val="24"/>
          <w:szCs w:val="24"/>
        </w:rPr>
        <w:t xml:space="preserve"> and lipid profile. </w:t>
      </w:r>
      <w:hyperlink r:id="rId51" w:tooltip="Angiology." w:history="1">
        <w:r w:rsidRPr="004177C5">
          <w:rPr>
            <w:rStyle w:val="Hyperlink"/>
            <w:rFonts w:ascii="Arial" w:hAnsi="Arial" w:cs="Arial"/>
            <w:color w:val="auto"/>
            <w:sz w:val="24"/>
            <w:szCs w:val="24"/>
            <w:u w:val="none"/>
            <w:lang w:val="it-IT"/>
          </w:rPr>
          <w:t>Angiology.</w:t>
        </w:r>
      </w:hyperlink>
      <w:r w:rsidRPr="004177C5">
        <w:rPr>
          <w:rFonts w:ascii="Arial" w:hAnsi="Arial"/>
          <w:sz w:val="24"/>
          <w:szCs w:val="24"/>
          <w:lang w:val="it-IT"/>
        </w:rPr>
        <w:t xml:space="preserve"> 2002 May-Jun;53(3):265-72.</w:t>
      </w:r>
    </w:p>
    <w:p w:rsidR="003A424E" w:rsidRPr="006A3067" w:rsidRDefault="003A424E" w:rsidP="004223A6">
      <w:pPr>
        <w:shd w:val="clear" w:color="auto" w:fill="FFFFFF"/>
        <w:spacing w:line="480" w:lineRule="auto"/>
        <w:jc w:val="both"/>
        <w:rPr>
          <w:rFonts w:ascii="Arial" w:hAnsi="Arial"/>
          <w:sz w:val="24"/>
          <w:szCs w:val="24"/>
        </w:rPr>
      </w:pPr>
      <w:r w:rsidRPr="004177C5">
        <w:rPr>
          <w:rFonts w:ascii="Arial" w:hAnsi="Arial"/>
          <w:sz w:val="24"/>
          <w:szCs w:val="24"/>
          <w:lang w:val="it-IT"/>
        </w:rPr>
        <w:t>[15] .</w:t>
      </w:r>
      <w:r w:rsidR="00275B97">
        <w:fldChar w:fldCharType="begin"/>
      </w:r>
      <w:r w:rsidR="00275B97">
        <w:instrText>HYPERLINK "http://www.ncbi.nlm.nih.gov/pubmed?term=%22Navarro%20Estrada%20JL%22%5BAuthor%5D"</w:instrText>
      </w:r>
      <w:r w:rsidR="00275B97">
        <w:fldChar w:fldCharType="separate"/>
      </w:r>
      <w:r w:rsidRPr="004177C5">
        <w:rPr>
          <w:rStyle w:val="Hyperlink"/>
          <w:rFonts w:ascii="Arial" w:hAnsi="Arial" w:cs="Arial"/>
          <w:color w:val="auto"/>
          <w:sz w:val="24"/>
          <w:szCs w:val="24"/>
          <w:u w:val="none"/>
          <w:lang w:val="it-IT"/>
        </w:rPr>
        <w:t>Navarro Estrada JL</w:t>
      </w:r>
      <w:r w:rsidR="00275B97">
        <w:fldChar w:fldCharType="end"/>
      </w:r>
      <w:r w:rsidRPr="004177C5">
        <w:rPr>
          <w:rFonts w:ascii="Arial" w:hAnsi="Arial"/>
          <w:sz w:val="24"/>
          <w:szCs w:val="24"/>
          <w:lang w:val="it-IT"/>
        </w:rPr>
        <w:t xml:space="preserve">, </w:t>
      </w:r>
      <w:hyperlink r:id="rId52" w:history="1">
        <w:r w:rsidRPr="004177C5">
          <w:rPr>
            <w:rStyle w:val="Hyperlink"/>
            <w:rFonts w:ascii="Arial" w:hAnsi="Arial" w:cs="Arial"/>
            <w:color w:val="auto"/>
            <w:sz w:val="24"/>
            <w:szCs w:val="24"/>
            <w:u w:val="none"/>
            <w:lang w:val="it-IT"/>
          </w:rPr>
          <w:t>Gabay JM</w:t>
        </w:r>
      </w:hyperlink>
      <w:r w:rsidRPr="004177C5">
        <w:rPr>
          <w:rFonts w:ascii="Arial" w:hAnsi="Arial"/>
          <w:sz w:val="24"/>
          <w:szCs w:val="24"/>
          <w:lang w:val="it-IT"/>
        </w:rPr>
        <w:t xml:space="preserve">, </w:t>
      </w:r>
      <w:hyperlink r:id="rId53" w:history="1">
        <w:r w:rsidRPr="004177C5">
          <w:rPr>
            <w:rStyle w:val="Hyperlink"/>
            <w:rFonts w:ascii="Arial" w:hAnsi="Arial" w:cs="Arial"/>
            <w:color w:val="auto"/>
            <w:sz w:val="24"/>
            <w:szCs w:val="24"/>
            <w:u w:val="none"/>
            <w:lang w:val="it-IT"/>
          </w:rPr>
          <w:t>Alvarez J</w:t>
        </w:r>
      </w:hyperlink>
      <w:r w:rsidRPr="004177C5">
        <w:rPr>
          <w:rFonts w:ascii="Arial" w:hAnsi="Arial"/>
          <w:sz w:val="24"/>
          <w:szCs w:val="24"/>
          <w:lang w:val="it-IT"/>
        </w:rPr>
        <w:t xml:space="preserve">, </w:t>
      </w:r>
      <w:hyperlink r:id="rId54" w:history="1">
        <w:r w:rsidRPr="004177C5">
          <w:rPr>
            <w:rStyle w:val="Hyperlink"/>
            <w:rFonts w:ascii="Arial" w:hAnsi="Arial" w:cs="Arial"/>
            <w:color w:val="auto"/>
            <w:sz w:val="24"/>
            <w:szCs w:val="24"/>
            <w:u w:val="none"/>
            <w:lang w:val="it-IT"/>
          </w:rPr>
          <w:t>Sztejfman C</w:t>
        </w:r>
      </w:hyperlink>
      <w:r w:rsidRPr="004177C5">
        <w:rPr>
          <w:rFonts w:ascii="Arial" w:hAnsi="Arial"/>
          <w:sz w:val="24"/>
          <w:szCs w:val="24"/>
          <w:lang w:val="it-IT"/>
        </w:rPr>
        <w:t xml:space="preserve">, </w:t>
      </w:r>
      <w:hyperlink r:id="rId55" w:history="1">
        <w:r w:rsidRPr="004177C5">
          <w:rPr>
            <w:rStyle w:val="Hyperlink"/>
            <w:rFonts w:ascii="Arial" w:hAnsi="Arial" w:cs="Arial"/>
            <w:color w:val="auto"/>
            <w:sz w:val="24"/>
            <w:szCs w:val="24"/>
            <w:u w:val="none"/>
            <w:lang w:val="it-IT"/>
          </w:rPr>
          <w:t>Matas CR</w:t>
        </w:r>
      </w:hyperlink>
      <w:r w:rsidRPr="004177C5">
        <w:rPr>
          <w:rFonts w:ascii="Arial" w:hAnsi="Arial"/>
          <w:sz w:val="24"/>
          <w:szCs w:val="24"/>
          <w:lang w:val="it-IT"/>
        </w:rPr>
        <w:t xml:space="preserve">, </w:t>
      </w:r>
      <w:hyperlink r:id="rId56" w:history="1">
        <w:r w:rsidRPr="004177C5">
          <w:rPr>
            <w:rStyle w:val="Hyperlink"/>
            <w:rFonts w:ascii="Arial" w:hAnsi="Arial" w:cs="Arial"/>
            <w:color w:val="auto"/>
            <w:sz w:val="24"/>
            <w:szCs w:val="24"/>
            <w:u w:val="none"/>
            <w:lang w:val="it-IT"/>
          </w:rPr>
          <w:t>Farrás A</w:t>
        </w:r>
      </w:hyperlink>
      <w:r w:rsidRPr="004177C5">
        <w:rPr>
          <w:rFonts w:ascii="Arial" w:hAnsi="Arial"/>
          <w:sz w:val="24"/>
          <w:szCs w:val="24"/>
          <w:lang w:val="it-IT"/>
        </w:rPr>
        <w:t xml:space="preserve">, </w:t>
      </w:r>
      <w:hyperlink r:id="rId57" w:history="1">
        <w:r w:rsidRPr="004177C5">
          <w:rPr>
            <w:rStyle w:val="Hyperlink"/>
            <w:rFonts w:ascii="Arial" w:hAnsi="Arial" w:cs="Arial"/>
            <w:color w:val="auto"/>
            <w:sz w:val="24"/>
            <w:szCs w:val="24"/>
            <w:u w:val="none"/>
            <w:lang w:val="it-IT"/>
          </w:rPr>
          <w:t>Sarmiento R</w:t>
        </w:r>
      </w:hyperlink>
      <w:r w:rsidRPr="004177C5">
        <w:rPr>
          <w:rFonts w:ascii="Arial" w:hAnsi="Arial"/>
          <w:sz w:val="24"/>
          <w:szCs w:val="24"/>
          <w:lang w:val="it-IT"/>
        </w:rPr>
        <w:t xml:space="preserve">, </w:t>
      </w:r>
      <w:hyperlink r:id="rId58" w:history="1">
        <w:r w:rsidRPr="004177C5">
          <w:rPr>
            <w:rStyle w:val="Hyperlink"/>
            <w:rFonts w:ascii="Arial" w:hAnsi="Arial" w:cs="Arial"/>
            <w:color w:val="auto"/>
            <w:sz w:val="24"/>
            <w:szCs w:val="24"/>
            <w:u w:val="none"/>
            <w:lang w:val="it-IT"/>
          </w:rPr>
          <w:t>Tettamanzi A</w:t>
        </w:r>
      </w:hyperlink>
      <w:r w:rsidRPr="004177C5">
        <w:rPr>
          <w:rFonts w:ascii="Arial" w:hAnsi="Arial"/>
          <w:sz w:val="24"/>
          <w:szCs w:val="24"/>
          <w:lang w:val="it-IT"/>
        </w:rPr>
        <w:t xml:space="preserve">, </w:t>
      </w:r>
      <w:hyperlink r:id="rId59" w:history="1">
        <w:r w:rsidRPr="004177C5">
          <w:rPr>
            <w:rStyle w:val="Hyperlink"/>
            <w:rFonts w:ascii="Arial" w:hAnsi="Arial" w:cs="Arial"/>
            <w:color w:val="auto"/>
            <w:sz w:val="24"/>
            <w:szCs w:val="24"/>
            <w:u w:val="none"/>
            <w:lang w:val="it-IT"/>
          </w:rPr>
          <w:t>Rapallo C</w:t>
        </w:r>
      </w:hyperlink>
      <w:r w:rsidRPr="004177C5">
        <w:rPr>
          <w:rFonts w:ascii="Arial" w:hAnsi="Arial"/>
          <w:sz w:val="24"/>
          <w:szCs w:val="24"/>
          <w:lang w:val="it-IT"/>
        </w:rPr>
        <w:t xml:space="preserve">, </w:t>
      </w:r>
      <w:hyperlink r:id="rId60" w:history="1">
        <w:r w:rsidRPr="004177C5">
          <w:rPr>
            <w:rStyle w:val="Hyperlink"/>
            <w:rFonts w:ascii="Arial" w:hAnsi="Arial" w:cs="Arial"/>
            <w:color w:val="auto"/>
            <w:sz w:val="24"/>
            <w:szCs w:val="24"/>
            <w:u w:val="none"/>
            <w:lang w:val="it-IT"/>
          </w:rPr>
          <w:t>Mrad J</w:t>
        </w:r>
      </w:hyperlink>
      <w:r w:rsidRPr="004177C5">
        <w:rPr>
          <w:rFonts w:ascii="Arial" w:hAnsi="Arial"/>
          <w:sz w:val="24"/>
          <w:szCs w:val="24"/>
          <w:lang w:val="it-IT"/>
        </w:rPr>
        <w:t xml:space="preserve">, </w:t>
      </w:r>
      <w:hyperlink r:id="rId61" w:history="1">
        <w:r w:rsidRPr="004177C5">
          <w:rPr>
            <w:rStyle w:val="Hyperlink"/>
            <w:rFonts w:ascii="Arial" w:hAnsi="Arial" w:cs="Arial"/>
            <w:color w:val="auto"/>
            <w:sz w:val="24"/>
            <w:szCs w:val="24"/>
            <w:u w:val="none"/>
            <w:lang w:val="it-IT"/>
          </w:rPr>
          <w:t>Botto F</w:t>
        </w:r>
      </w:hyperlink>
      <w:r w:rsidRPr="004177C5">
        <w:rPr>
          <w:rFonts w:ascii="Arial" w:hAnsi="Arial"/>
          <w:sz w:val="24"/>
          <w:szCs w:val="24"/>
          <w:lang w:val="it-IT"/>
        </w:rPr>
        <w:t xml:space="preserve">, </w:t>
      </w:r>
      <w:hyperlink r:id="rId62" w:history="1">
        <w:r w:rsidRPr="004177C5">
          <w:rPr>
            <w:rStyle w:val="Hyperlink"/>
            <w:rFonts w:ascii="Arial" w:hAnsi="Arial" w:cs="Arial"/>
            <w:color w:val="auto"/>
            <w:sz w:val="24"/>
            <w:szCs w:val="24"/>
            <w:u w:val="none"/>
            <w:lang w:val="it-IT"/>
          </w:rPr>
          <w:t>Hirschson-Prado A</w:t>
        </w:r>
      </w:hyperlink>
      <w:r w:rsidRPr="004177C5">
        <w:rPr>
          <w:rFonts w:ascii="Arial" w:hAnsi="Arial"/>
          <w:sz w:val="24"/>
          <w:szCs w:val="24"/>
          <w:lang w:val="it-IT"/>
        </w:rPr>
        <w:t xml:space="preserve">, </w:t>
      </w:r>
      <w:hyperlink r:id="rId63" w:history="1">
        <w:r w:rsidRPr="004177C5">
          <w:rPr>
            <w:rStyle w:val="Hyperlink"/>
            <w:rFonts w:ascii="Arial" w:hAnsi="Arial" w:cs="Arial"/>
            <w:color w:val="auto"/>
            <w:sz w:val="24"/>
            <w:szCs w:val="24"/>
            <w:u w:val="none"/>
            <w:lang w:val="it-IT"/>
          </w:rPr>
          <w:t>De Miguel R</w:t>
        </w:r>
      </w:hyperlink>
      <w:r w:rsidRPr="004177C5">
        <w:rPr>
          <w:rFonts w:ascii="Arial" w:hAnsi="Arial"/>
          <w:sz w:val="24"/>
          <w:szCs w:val="24"/>
          <w:lang w:val="it-IT"/>
        </w:rPr>
        <w:t xml:space="preserve">, </w:t>
      </w:r>
      <w:hyperlink r:id="rId64" w:history="1">
        <w:r w:rsidRPr="004177C5">
          <w:rPr>
            <w:rStyle w:val="Hyperlink"/>
            <w:rFonts w:ascii="Arial" w:hAnsi="Arial" w:cs="Arial"/>
            <w:color w:val="auto"/>
            <w:sz w:val="24"/>
            <w:szCs w:val="24"/>
            <w:u w:val="none"/>
            <w:lang w:val="it-IT"/>
          </w:rPr>
          <w:t>Guzmán LA</w:t>
        </w:r>
      </w:hyperlink>
      <w:r w:rsidRPr="004177C5">
        <w:rPr>
          <w:rFonts w:ascii="Arial" w:hAnsi="Arial"/>
          <w:sz w:val="24"/>
          <w:szCs w:val="24"/>
          <w:lang w:val="it-IT"/>
        </w:rPr>
        <w:t xml:space="preserve">; </w:t>
      </w:r>
      <w:hyperlink r:id="rId65" w:history="1">
        <w:r w:rsidRPr="004177C5">
          <w:rPr>
            <w:rStyle w:val="Hyperlink"/>
            <w:rFonts w:ascii="Arial" w:hAnsi="Arial" w:cs="Arial"/>
            <w:color w:val="auto"/>
            <w:sz w:val="24"/>
            <w:szCs w:val="24"/>
            <w:u w:val="none"/>
            <w:lang w:val="it-IT"/>
          </w:rPr>
          <w:t>PACS</w:t>
        </w:r>
      </w:hyperlink>
      <w:r w:rsidRPr="004177C5">
        <w:rPr>
          <w:rFonts w:ascii="Arial" w:hAnsi="Arial"/>
          <w:sz w:val="24"/>
          <w:szCs w:val="24"/>
          <w:lang w:val="it-IT"/>
        </w:rPr>
        <w:t xml:space="preserve">. </w:t>
      </w:r>
      <w:r w:rsidRPr="006A3067">
        <w:rPr>
          <w:rFonts w:ascii="Arial" w:hAnsi="Arial"/>
          <w:sz w:val="24"/>
          <w:szCs w:val="24"/>
        </w:rPr>
        <w:t xml:space="preserve">Relation of C-reactive protein to extent and complexity of coronary narrowing in patients with non-ST elevation acute coronary syndromes. A prospective cohort study. </w:t>
      </w:r>
      <w:hyperlink r:id="rId66" w:tooltip="Coronary artery disease." w:history="1">
        <w:proofErr w:type="spellStart"/>
        <w:r w:rsidRPr="006A3067">
          <w:rPr>
            <w:rStyle w:val="Hyperlink"/>
            <w:rFonts w:ascii="Arial" w:hAnsi="Arial" w:cs="Arial"/>
            <w:color w:val="auto"/>
            <w:sz w:val="24"/>
            <w:szCs w:val="24"/>
            <w:u w:val="none"/>
          </w:rPr>
          <w:t>Coron</w:t>
        </w:r>
        <w:proofErr w:type="spellEnd"/>
        <w:r w:rsidRPr="006A3067">
          <w:rPr>
            <w:rStyle w:val="Hyperlink"/>
            <w:rFonts w:ascii="Arial" w:hAnsi="Arial" w:cs="Arial"/>
            <w:color w:val="auto"/>
            <w:sz w:val="24"/>
            <w:szCs w:val="24"/>
            <w:u w:val="none"/>
          </w:rPr>
          <w:t xml:space="preserve"> Artery Dis.</w:t>
        </w:r>
      </w:hyperlink>
      <w:r w:rsidRPr="006A3067">
        <w:rPr>
          <w:rFonts w:ascii="Arial" w:hAnsi="Arial"/>
          <w:sz w:val="24"/>
          <w:szCs w:val="24"/>
        </w:rPr>
        <w:t xml:space="preserve"> 2004 Dec;15(8):477-84.</w:t>
      </w:r>
    </w:p>
    <w:p w:rsidR="003A424E" w:rsidRPr="006A3067" w:rsidRDefault="003A424E" w:rsidP="004223A6">
      <w:pPr>
        <w:shd w:val="clear" w:color="auto" w:fill="FFFFFF"/>
        <w:spacing w:line="480" w:lineRule="auto"/>
        <w:jc w:val="both"/>
        <w:rPr>
          <w:rFonts w:ascii="Arial" w:hAnsi="Arial"/>
          <w:sz w:val="24"/>
          <w:szCs w:val="24"/>
        </w:rPr>
      </w:pPr>
      <w:r w:rsidRPr="006A3067">
        <w:rPr>
          <w:rFonts w:ascii="Arial" w:hAnsi="Arial"/>
          <w:sz w:val="24"/>
          <w:szCs w:val="24"/>
        </w:rPr>
        <w:t>[16] .</w:t>
      </w:r>
      <w:proofErr w:type="spellStart"/>
      <w:r w:rsidR="00275B97">
        <w:fldChar w:fldCharType="begin"/>
      </w:r>
      <w:r w:rsidR="00275B97">
        <w:instrText>HYPERLINK "http://www.ncbi.nlm.nih.gov/pubmed?term=%22Ulucay%20A%22%5BAuthor%5D"</w:instrText>
      </w:r>
      <w:r w:rsidR="00275B97">
        <w:fldChar w:fldCharType="separate"/>
      </w:r>
      <w:r w:rsidRPr="006A3067">
        <w:rPr>
          <w:rStyle w:val="Hyperlink"/>
          <w:rFonts w:ascii="Arial" w:hAnsi="Arial" w:cs="Arial"/>
          <w:color w:val="auto"/>
          <w:sz w:val="24"/>
          <w:szCs w:val="24"/>
          <w:u w:val="none"/>
        </w:rPr>
        <w:t>Ulucay</w:t>
      </w:r>
      <w:proofErr w:type="spellEnd"/>
      <w:r w:rsidRPr="006A3067">
        <w:rPr>
          <w:rStyle w:val="Hyperlink"/>
          <w:rFonts w:ascii="Arial" w:hAnsi="Arial" w:cs="Arial"/>
          <w:color w:val="auto"/>
          <w:sz w:val="24"/>
          <w:szCs w:val="24"/>
          <w:u w:val="none"/>
        </w:rPr>
        <w:t xml:space="preserve"> A</w:t>
      </w:r>
      <w:r w:rsidR="00275B97">
        <w:fldChar w:fldCharType="end"/>
      </w:r>
      <w:r w:rsidRPr="006A3067">
        <w:rPr>
          <w:rFonts w:ascii="Arial" w:hAnsi="Arial"/>
          <w:sz w:val="24"/>
          <w:szCs w:val="24"/>
        </w:rPr>
        <w:t xml:space="preserve">, </w:t>
      </w:r>
      <w:hyperlink r:id="rId67" w:history="1">
        <w:proofErr w:type="spellStart"/>
        <w:r w:rsidRPr="006A3067">
          <w:rPr>
            <w:rStyle w:val="Hyperlink"/>
            <w:rFonts w:ascii="Arial" w:hAnsi="Arial" w:cs="Arial"/>
            <w:color w:val="auto"/>
            <w:sz w:val="24"/>
            <w:szCs w:val="24"/>
            <w:u w:val="none"/>
          </w:rPr>
          <w:t>Demirbag</w:t>
        </w:r>
        <w:proofErr w:type="spellEnd"/>
        <w:r w:rsidRPr="006A3067">
          <w:rPr>
            <w:rStyle w:val="Hyperlink"/>
            <w:rFonts w:ascii="Arial" w:hAnsi="Arial" w:cs="Arial"/>
            <w:color w:val="auto"/>
            <w:sz w:val="24"/>
            <w:szCs w:val="24"/>
            <w:u w:val="none"/>
          </w:rPr>
          <w:t xml:space="preserve"> R</w:t>
        </w:r>
      </w:hyperlink>
      <w:r w:rsidRPr="006A3067">
        <w:rPr>
          <w:rFonts w:ascii="Arial" w:hAnsi="Arial"/>
          <w:sz w:val="24"/>
          <w:szCs w:val="24"/>
        </w:rPr>
        <w:t xml:space="preserve">, </w:t>
      </w:r>
      <w:hyperlink r:id="rId68" w:history="1">
        <w:proofErr w:type="spellStart"/>
        <w:r w:rsidRPr="006A3067">
          <w:rPr>
            <w:rStyle w:val="Hyperlink"/>
            <w:rFonts w:ascii="Arial" w:hAnsi="Arial" w:cs="Arial"/>
            <w:color w:val="auto"/>
            <w:sz w:val="24"/>
            <w:szCs w:val="24"/>
            <w:u w:val="none"/>
          </w:rPr>
          <w:t>Yilmaz</w:t>
        </w:r>
        <w:proofErr w:type="spellEnd"/>
        <w:r w:rsidRPr="006A3067">
          <w:rPr>
            <w:rStyle w:val="Hyperlink"/>
            <w:rFonts w:ascii="Arial" w:hAnsi="Arial" w:cs="Arial"/>
            <w:color w:val="auto"/>
            <w:sz w:val="24"/>
            <w:szCs w:val="24"/>
            <w:u w:val="none"/>
          </w:rPr>
          <w:t xml:space="preserve"> R</w:t>
        </w:r>
      </w:hyperlink>
      <w:r w:rsidRPr="006A3067">
        <w:rPr>
          <w:rFonts w:ascii="Arial" w:hAnsi="Arial"/>
          <w:sz w:val="24"/>
          <w:szCs w:val="24"/>
        </w:rPr>
        <w:t xml:space="preserve">, </w:t>
      </w:r>
      <w:hyperlink r:id="rId69" w:history="1">
        <w:proofErr w:type="spellStart"/>
        <w:r w:rsidRPr="006A3067">
          <w:rPr>
            <w:rStyle w:val="Hyperlink"/>
            <w:rFonts w:ascii="Arial" w:hAnsi="Arial" w:cs="Arial"/>
            <w:color w:val="auto"/>
            <w:sz w:val="24"/>
            <w:szCs w:val="24"/>
            <w:u w:val="none"/>
          </w:rPr>
          <w:t>Unlu</w:t>
        </w:r>
        <w:proofErr w:type="spellEnd"/>
        <w:r w:rsidRPr="006A3067">
          <w:rPr>
            <w:rStyle w:val="Hyperlink"/>
            <w:rFonts w:ascii="Arial" w:hAnsi="Arial" w:cs="Arial"/>
            <w:color w:val="auto"/>
            <w:sz w:val="24"/>
            <w:szCs w:val="24"/>
            <w:u w:val="none"/>
          </w:rPr>
          <w:t xml:space="preserve"> D</w:t>
        </w:r>
      </w:hyperlink>
      <w:r w:rsidRPr="006A3067">
        <w:rPr>
          <w:rFonts w:ascii="Arial" w:hAnsi="Arial"/>
          <w:sz w:val="24"/>
          <w:szCs w:val="24"/>
        </w:rPr>
        <w:t xml:space="preserve">, </w:t>
      </w:r>
      <w:hyperlink r:id="rId70" w:history="1">
        <w:proofErr w:type="spellStart"/>
        <w:r w:rsidRPr="006A3067">
          <w:rPr>
            <w:rStyle w:val="Hyperlink"/>
            <w:rFonts w:ascii="Arial" w:hAnsi="Arial" w:cs="Arial"/>
            <w:color w:val="auto"/>
            <w:sz w:val="24"/>
            <w:szCs w:val="24"/>
            <w:u w:val="none"/>
          </w:rPr>
          <w:t>Gur</w:t>
        </w:r>
        <w:proofErr w:type="spellEnd"/>
        <w:r w:rsidRPr="006A3067">
          <w:rPr>
            <w:rStyle w:val="Hyperlink"/>
            <w:rFonts w:ascii="Arial" w:hAnsi="Arial" w:cs="Arial"/>
            <w:color w:val="auto"/>
            <w:sz w:val="24"/>
            <w:szCs w:val="24"/>
            <w:u w:val="none"/>
          </w:rPr>
          <w:t xml:space="preserve"> M</w:t>
        </w:r>
      </w:hyperlink>
      <w:r w:rsidRPr="006A3067">
        <w:rPr>
          <w:rFonts w:ascii="Arial" w:hAnsi="Arial"/>
          <w:sz w:val="24"/>
          <w:szCs w:val="24"/>
        </w:rPr>
        <w:t xml:space="preserve">, </w:t>
      </w:r>
      <w:hyperlink r:id="rId71" w:history="1">
        <w:proofErr w:type="spellStart"/>
        <w:r w:rsidRPr="006A3067">
          <w:rPr>
            <w:rStyle w:val="Hyperlink"/>
            <w:rFonts w:ascii="Arial" w:hAnsi="Arial" w:cs="Arial"/>
            <w:color w:val="auto"/>
            <w:sz w:val="24"/>
            <w:szCs w:val="24"/>
            <w:u w:val="none"/>
          </w:rPr>
          <w:t>Selek</w:t>
        </w:r>
        <w:proofErr w:type="spellEnd"/>
        <w:r w:rsidRPr="006A3067">
          <w:rPr>
            <w:rStyle w:val="Hyperlink"/>
            <w:rFonts w:ascii="Arial" w:hAnsi="Arial" w:cs="Arial"/>
            <w:color w:val="auto"/>
            <w:sz w:val="24"/>
            <w:szCs w:val="24"/>
            <w:u w:val="none"/>
          </w:rPr>
          <w:t xml:space="preserve"> S</w:t>
        </w:r>
      </w:hyperlink>
      <w:r w:rsidRPr="006A3067">
        <w:rPr>
          <w:rFonts w:ascii="Arial" w:hAnsi="Arial"/>
          <w:sz w:val="24"/>
          <w:szCs w:val="24"/>
        </w:rPr>
        <w:t xml:space="preserve">, </w:t>
      </w:r>
      <w:hyperlink r:id="rId72" w:history="1">
        <w:proofErr w:type="spellStart"/>
        <w:r w:rsidRPr="006A3067">
          <w:rPr>
            <w:rStyle w:val="Hyperlink"/>
            <w:rFonts w:ascii="Arial" w:hAnsi="Arial" w:cs="Arial"/>
            <w:color w:val="auto"/>
            <w:sz w:val="24"/>
            <w:szCs w:val="24"/>
            <w:u w:val="none"/>
          </w:rPr>
          <w:t>Celik</w:t>
        </w:r>
        <w:proofErr w:type="spellEnd"/>
        <w:r w:rsidRPr="006A3067">
          <w:rPr>
            <w:rStyle w:val="Hyperlink"/>
            <w:rFonts w:ascii="Arial" w:hAnsi="Arial" w:cs="Arial"/>
            <w:color w:val="auto"/>
            <w:sz w:val="24"/>
            <w:szCs w:val="24"/>
            <w:u w:val="none"/>
          </w:rPr>
          <w:t xml:space="preserve"> H</w:t>
        </w:r>
      </w:hyperlink>
      <w:r w:rsidRPr="006A3067">
        <w:rPr>
          <w:rFonts w:ascii="Arial" w:hAnsi="Arial"/>
          <w:sz w:val="24"/>
          <w:szCs w:val="24"/>
        </w:rPr>
        <w:t xml:space="preserve">. The relationship between plasma C-reactive protein levels and presence and severity of coronary </w:t>
      </w:r>
      <w:proofErr w:type="spellStart"/>
      <w:r w:rsidRPr="006A3067">
        <w:rPr>
          <w:rFonts w:ascii="Arial" w:hAnsi="Arial"/>
          <w:sz w:val="24"/>
          <w:szCs w:val="24"/>
        </w:rPr>
        <w:t>stenosis</w:t>
      </w:r>
      <w:proofErr w:type="spellEnd"/>
      <w:r w:rsidRPr="006A3067">
        <w:rPr>
          <w:rFonts w:ascii="Arial" w:hAnsi="Arial"/>
          <w:sz w:val="24"/>
          <w:szCs w:val="24"/>
        </w:rPr>
        <w:t xml:space="preserve"> in patients with stable angina. </w:t>
      </w:r>
      <w:hyperlink r:id="rId73" w:tooltip="Angiology." w:history="1">
        <w:proofErr w:type="spellStart"/>
        <w:r w:rsidRPr="006A3067">
          <w:rPr>
            <w:rStyle w:val="Hyperlink"/>
            <w:rFonts w:ascii="Arial" w:hAnsi="Arial" w:cs="Arial"/>
            <w:color w:val="auto"/>
            <w:sz w:val="24"/>
            <w:szCs w:val="24"/>
            <w:u w:val="none"/>
          </w:rPr>
          <w:t>Angiology</w:t>
        </w:r>
        <w:proofErr w:type="spellEnd"/>
        <w:r w:rsidRPr="006A3067">
          <w:rPr>
            <w:rStyle w:val="Hyperlink"/>
            <w:rFonts w:ascii="Arial" w:hAnsi="Arial" w:cs="Arial"/>
            <w:color w:val="auto"/>
            <w:sz w:val="24"/>
            <w:szCs w:val="24"/>
            <w:u w:val="none"/>
          </w:rPr>
          <w:t>.</w:t>
        </w:r>
      </w:hyperlink>
      <w:r w:rsidRPr="006A3067">
        <w:rPr>
          <w:rFonts w:ascii="Arial" w:hAnsi="Arial"/>
          <w:sz w:val="24"/>
          <w:szCs w:val="24"/>
        </w:rPr>
        <w:t xml:space="preserve"> 2007 Dec-2008 Jan;58(6):657-62.</w:t>
      </w:r>
    </w:p>
    <w:p w:rsidR="003A424E" w:rsidRPr="006A3067" w:rsidRDefault="003A424E" w:rsidP="004223A6">
      <w:pPr>
        <w:shd w:val="clear" w:color="auto" w:fill="FFFFFF"/>
        <w:spacing w:line="480" w:lineRule="auto"/>
        <w:jc w:val="both"/>
        <w:rPr>
          <w:rFonts w:ascii="Arial" w:hAnsi="Arial"/>
          <w:sz w:val="24"/>
          <w:szCs w:val="24"/>
        </w:rPr>
      </w:pPr>
      <w:r w:rsidRPr="006A3067">
        <w:rPr>
          <w:rFonts w:ascii="Arial" w:hAnsi="Arial"/>
          <w:sz w:val="24"/>
          <w:szCs w:val="24"/>
        </w:rPr>
        <w:t>[17] .</w:t>
      </w:r>
      <w:hyperlink r:id="rId74" w:history="1">
        <w:r w:rsidRPr="006A3067">
          <w:rPr>
            <w:rStyle w:val="Hyperlink"/>
            <w:rFonts w:ascii="Arial" w:hAnsi="Arial" w:cs="Arial"/>
            <w:color w:val="auto"/>
            <w:sz w:val="24"/>
            <w:szCs w:val="24"/>
            <w:u w:val="none"/>
          </w:rPr>
          <w:t>Arroyo-</w:t>
        </w:r>
        <w:proofErr w:type="spellStart"/>
        <w:r w:rsidRPr="006A3067">
          <w:rPr>
            <w:rStyle w:val="Hyperlink"/>
            <w:rFonts w:ascii="Arial" w:hAnsi="Arial" w:cs="Arial"/>
            <w:color w:val="auto"/>
            <w:sz w:val="24"/>
            <w:szCs w:val="24"/>
            <w:u w:val="none"/>
          </w:rPr>
          <w:t>Espliguero</w:t>
        </w:r>
        <w:proofErr w:type="spellEnd"/>
        <w:r w:rsidRPr="006A3067">
          <w:rPr>
            <w:rStyle w:val="Hyperlink"/>
            <w:rFonts w:ascii="Arial" w:hAnsi="Arial" w:cs="Arial"/>
            <w:color w:val="auto"/>
            <w:sz w:val="24"/>
            <w:szCs w:val="24"/>
            <w:u w:val="none"/>
          </w:rPr>
          <w:t xml:space="preserve"> R</w:t>
        </w:r>
      </w:hyperlink>
      <w:r w:rsidRPr="006A3067">
        <w:rPr>
          <w:rFonts w:ascii="Arial" w:hAnsi="Arial"/>
          <w:sz w:val="24"/>
          <w:szCs w:val="24"/>
        </w:rPr>
        <w:t xml:space="preserve">, </w:t>
      </w:r>
      <w:hyperlink r:id="rId75" w:history="1">
        <w:proofErr w:type="spellStart"/>
        <w:r w:rsidRPr="006A3067">
          <w:rPr>
            <w:rStyle w:val="Hyperlink"/>
            <w:rFonts w:ascii="Arial" w:hAnsi="Arial" w:cs="Arial"/>
            <w:color w:val="auto"/>
            <w:sz w:val="24"/>
            <w:szCs w:val="24"/>
            <w:u w:val="none"/>
          </w:rPr>
          <w:t>Avanzas</w:t>
        </w:r>
        <w:proofErr w:type="spellEnd"/>
        <w:r w:rsidRPr="006A3067">
          <w:rPr>
            <w:rStyle w:val="Hyperlink"/>
            <w:rFonts w:ascii="Arial" w:hAnsi="Arial" w:cs="Arial"/>
            <w:color w:val="auto"/>
            <w:sz w:val="24"/>
            <w:szCs w:val="24"/>
            <w:u w:val="none"/>
          </w:rPr>
          <w:t xml:space="preserve"> P</w:t>
        </w:r>
      </w:hyperlink>
      <w:r w:rsidRPr="006A3067">
        <w:rPr>
          <w:rFonts w:ascii="Arial" w:hAnsi="Arial"/>
          <w:sz w:val="24"/>
          <w:szCs w:val="24"/>
        </w:rPr>
        <w:t xml:space="preserve">, </w:t>
      </w:r>
      <w:hyperlink r:id="rId76" w:history="1">
        <w:proofErr w:type="spellStart"/>
        <w:r w:rsidRPr="006A3067">
          <w:rPr>
            <w:rStyle w:val="Hyperlink"/>
            <w:rFonts w:ascii="Arial" w:hAnsi="Arial" w:cs="Arial"/>
            <w:color w:val="auto"/>
            <w:sz w:val="24"/>
            <w:szCs w:val="24"/>
            <w:u w:val="none"/>
          </w:rPr>
          <w:t>Quiles</w:t>
        </w:r>
        <w:proofErr w:type="spellEnd"/>
        <w:r w:rsidRPr="006A3067">
          <w:rPr>
            <w:rStyle w:val="Hyperlink"/>
            <w:rFonts w:ascii="Arial" w:hAnsi="Arial" w:cs="Arial"/>
            <w:color w:val="auto"/>
            <w:sz w:val="24"/>
            <w:szCs w:val="24"/>
            <w:u w:val="none"/>
          </w:rPr>
          <w:t xml:space="preserve"> J</w:t>
        </w:r>
      </w:hyperlink>
      <w:r w:rsidRPr="006A3067">
        <w:rPr>
          <w:rFonts w:ascii="Arial" w:hAnsi="Arial"/>
          <w:sz w:val="24"/>
          <w:szCs w:val="24"/>
        </w:rPr>
        <w:t xml:space="preserve">, </w:t>
      </w:r>
      <w:hyperlink r:id="rId77" w:history="1">
        <w:proofErr w:type="spellStart"/>
        <w:r w:rsidRPr="006A3067">
          <w:rPr>
            <w:rStyle w:val="Hyperlink"/>
            <w:rFonts w:ascii="Arial" w:hAnsi="Arial" w:cs="Arial"/>
            <w:color w:val="auto"/>
            <w:sz w:val="24"/>
            <w:szCs w:val="24"/>
            <w:u w:val="none"/>
          </w:rPr>
          <w:t>Kaski</w:t>
        </w:r>
        <w:proofErr w:type="spellEnd"/>
        <w:r w:rsidRPr="006A3067">
          <w:rPr>
            <w:rStyle w:val="Hyperlink"/>
            <w:rFonts w:ascii="Arial" w:hAnsi="Arial" w:cs="Arial"/>
            <w:color w:val="auto"/>
            <w:sz w:val="24"/>
            <w:szCs w:val="24"/>
            <w:u w:val="none"/>
          </w:rPr>
          <w:t xml:space="preserve"> JC</w:t>
        </w:r>
      </w:hyperlink>
      <w:r w:rsidRPr="006A3067">
        <w:rPr>
          <w:rFonts w:ascii="Arial" w:hAnsi="Arial"/>
          <w:sz w:val="24"/>
          <w:szCs w:val="24"/>
        </w:rPr>
        <w:t xml:space="preserve">. Predictive value of coronary artery </w:t>
      </w:r>
      <w:proofErr w:type="spellStart"/>
      <w:r w:rsidRPr="006A3067">
        <w:rPr>
          <w:rFonts w:ascii="Arial" w:hAnsi="Arial"/>
          <w:sz w:val="24"/>
          <w:szCs w:val="24"/>
        </w:rPr>
        <w:t>stenoses</w:t>
      </w:r>
      <w:proofErr w:type="spellEnd"/>
      <w:r w:rsidRPr="006A3067">
        <w:rPr>
          <w:rFonts w:ascii="Arial" w:hAnsi="Arial"/>
          <w:sz w:val="24"/>
          <w:szCs w:val="24"/>
        </w:rPr>
        <w:t xml:space="preserve"> and C-reactive protein levels in patients with stable coronary artery disease. </w:t>
      </w:r>
      <w:hyperlink r:id="rId78" w:tooltip="Atherosclerosis." w:history="1">
        <w:r w:rsidRPr="006A3067">
          <w:rPr>
            <w:rStyle w:val="Hyperlink"/>
            <w:rFonts w:ascii="Arial" w:hAnsi="Arial" w:cs="Arial"/>
            <w:color w:val="auto"/>
            <w:sz w:val="24"/>
            <w:szCs w:val="24"/>
            <w:u w:val="none"/>
          </w:rPr>
          <w:t>Atherosclerosis.</w:t>
        </w:r>
      </w:hyperlink>
      <w:r w:rsidRPr="006A3067">
        <w:rPr>
          <w:rFonts w:ascii="Arial" w:hAnsi="Arial"/>
          <w:sz w:val="24"/>
          <w:szCs w:val="24"/>
        </w:rPr>
        <w:t xml:space="preserve"> 2009 May;204(1):239-43.</w:t>
      </w:r>
    </w:p>
    <w:p w:rsidR="003A424E" w:rsidRPr="006A3067" w:rsidRDefault="003A424E" w:rsidP="00861809">
      <w:pPr>
        <w:autoSpaceDE w:val="0"/>
        <w:autoSpaceDN w:val="0"/>
        <w:adjustRightInd w:val="0"/>
        <w:spacing w:line="480" w:lineRule="auto"/>
        <w:jc w:val="both"/>
        <w:rPr>
          <w:rFonts w:ascii="Arial" w:hAnsi="Arial"/>
          <w:sz w:val="24"/>
          <w:szCs w:val="24"/>
          <w:lang w:eastAsia="en-GB"/>
        </w:rPr>
      </w:pPr>
      <w:r w:rsidRPr="006A3067">
        <w:rPr>
          <w:rFonts w:ascii="Arial" w:hAnsi="Arial"/>
          <w:sz w:val="24"/>
          <w:szCs w:val="24"/>
          <w:lang w:eastAsia="en-GB"/>
        </w:rPr>
        <w:t xml:space="preserve">[18] </w:t>
      </w:r>
      <w:proofErr w:type="spellStart"/>
      <w:r w:rsidRPr="006A3067">
        <w:rPr>
          <w:rFonts w:ascii="Arial" w:hAnsi="Arial"/>
          <w:sz w:val="24"/>
          <w:szCs w:val="24"/>
          <w:lang w:eastAsia="en-GB"/>
        </w:rPr>
        <w:t>Rifai</w:t>
      </w:r>
      <w:proofErr w:type="spellEnd"/>
      <w:r w:rsidRPr="006A3067">
        <w:rPr>
          <w:rFonts w:ascii="Arial" w:hAnsi="Arial"/>
          <w:sz w:val="24"/>
          <w:szCs w:val="24"/>
          <w:lang w:eastAsia="en-GB"/>
        </w:rPr>
        <w:t xml:space="preserve"> N, and </w:t>
      </w:r>
      <w:proofErr w:type="spellStart"/>
      <w:r w:rsidRPr="006A3067">
        <w:rPr>
          <w:rFonts w:ascii="Arial" w:hAnsi="Arial"/>
          <w:sz w:val="24"/>
          <w:szCs w:val="24"/>
          <w:lang w:eastAsia="en-GB"/>
        </w:rPr>
        <w:t>Warnick</w:t>
      </w:r>
      <w:proofErr w:type="spellEnd"/>
      <w:r w:rsidRPr="006A3067">
        <w:rPr>
          <w:rFonts w:ascii="Arial" w:hAnsi="Arial"/>
          <w:sz w:val="24"/>
          <w:szCs w:val="24"/>
          <w:lang w:eastAsia="en-GB"/>
        </w:rPr>
        <w:t xml:space="preserve"> GR. Quality specifications and the assessment of the biochemical risk of atherosclerosis. </w:t>
      </w:r>
      <w:proofErr w:type="spellStart"/>
      <w:r w:rsidRPr="006A3067">
        <w:rPr>
          <w:rFonts w:ascii="Arial" w:hAnsi="Arial"/>
          <w:sz w:val="24"/>
          <w:szCs w:val="24"/>
          <w:lang w:eastAsia="en-GB"/>
        </w:rPr>
        <w:t>Clin</w:t>
      </w:r>
      <w:proofErr w:type="spellEnd"/>
      <w:r w:rsidRPr="006A3067">
        <w:rPr>
          <w:rFonts w:ascii="Arial" w:hAnsi="Arial"/>
          <w:sz w:val="24"/>
          <w:szCs w:val="24"/>
          <w:lang w:eastAsia="en-GB"/>
        </w:rPr>
        <w:t xml:space="preserve"> </w:t>
      </w:r>
      <w:proofErr w:type="spellStart"/>
      <w:r w:rsidRPr="006A3067">
        <w:rPr>
          <w:rFonts w:ascii="Arial" w:hAnsi="Arial"/>
          <w:sz w:val="24"/>
          <w:szCs w:val="24"/>
          <w:lang w:eastAsia="en-GB"/>
        </w:rPr>
        <w:t>Chem</w:t>
      </w:r>
      <w:proofErr w:type="spellEnd"/>
      <w:r w:rsidRPr="006A3067">
        <w:rPr>
          <w:rFonts w:ascii="Arial" w:hAnsi="Arial"/>
          <w:sz w:val="24"/>
          <w:szCs w:val="24"/>
          <w:lang w:eastAsia="en-GB"/>
        </w:rPr>
        <w:t xml:space="preserve"> </w:t>
      </w:r>
      <w:proofErr w:type="spellStart"/>
      <w:r w:rsidRPr="006A3067">
        <w:rPr>
          <w:rFonts w:ascii="Arial" w:hAnsi="Arial"/>
          <w:sz w:val="24"/>
          <w:szCs w:val="24"/>
          <w:lang w:eastAsia="en-GB"/>
        </w:rPr>
        <w:t>Acta</w:t>
      </w:r>
      <w:proofErr w:type="spellEnd"/>
      <w:r w:rsidRPr="006A3067">
        <w:rPr>
          <w:rFonts w:ascii="Arial" w:hAnsi="Arial"/>
          <w:sz w:val="24"/>
          <w:szCs w:val="24"/>
          <w:lang w:eastAsia="en-GB"/>
        </w:rPr>
        <w:t xml:space="preserve"> 2004; 346: 55-64.</w:t>
      </w:r>
    </w:p>
    <w:p w:rsidR="003A424E" w:rsidRPr="004177C5" w:rsidRDefault="003A424E" w:rsidP="00861809">
      <w:pPr>
        <w:spacing w:line="480" w:lineRule="auto"/>
        <w:jc w:val="both"/>
        <w:rPr>
          <w:rFonts w:ascii="Arial" w:hAnsi="Arial"/>
          <w:sz w:val="24"/>
          <w:szCs w:val="24"/>
          <w:lang w:val="it-IT" w:eastAsia="en-GB"/>
        </w:rPr>
      </w:pPr>
      <w:r w:rsidRPr="006A3067">
        <w:rPr>
          <w:rFonts w:ascii="Arial" w:hAnsi="Arial"/>
          <w:sz w:val="24"/>
          <w:szCs w:val="24"/>
          <w:lang w:eastAsia="en-GB"/>
        </w:rPr>
        <w:t xml:space="preserve">[19] </w:t>
      </w:r>
      <w:proofErr w:type="spellStart"/>
      <w:r w:rsidRPr="006A3067">
        <w:rPr>
          <w:rFonts w:ascii="Arial" w:hAnsi="Arial"/>
          <w:sz w:val="24"/>
          <w:szCs w:val="24"/>
          <w:lang w:eastAsia="en-GB"/>
        </w:rPr>
        <w:t>Rifai</w:t>
      </w:r>
      <w:proofErr w:type="spellEnd"/>
      <w:r w:rsidRPr="006A3067">
        <w:rPr>
          <w:rFonts w:ascii="Arial" w:hAnsi="Arial"/>
          <w:sz w:val="24"/>
          <w:szCs w:val="24"/>
          <w:lang w:eastAsia="en-GB"/>
        </w:rPr>
        <w:t xml:space="preserve"> N, and </w:t>
      </w:r>
      <w:proofErr w:type="spellStart"/>
      <w:r w:rsidRPr="006A3067">
        <w:rPr>
          <w:rFonts w:ascii="Arial" w:hAnsi="Arial"/>
          <w:sz w:val="24"/>
          <w:szCs w:val="24"/>
          <w:lang w:eastAsia="en-GB"/>
        </w:rPr>
        <w:t>Ridker</w:t>
      </w:r>
      <w:proofErr w:type="spellEnd"/>
      <w:r w:rsidRPr="006A3067">
        <w:rPr>
          <w:rFonts w:ascii="Arial" w:hAnsi="Arial"/>
          <w:sz w:val="24"/>
          <w:szCs w:val="24"/>
          <w:lang w:eastAsia="en-GB"/>
        </w:rPr>
        <w:t xml:space="preserve"> PM. Proposed cardiovascular risk assessment algorithm using high-sensitivity C-reactive protein and lipid screening. </w:t>
      </w:r>
      <w:r w:rsidRPr="004177C5">
        <w:rPr>
          <w:rFonts w:ascii="Arial" w:hAnsi="Arial"/>
          <w:sz w:val="24"/>
          <w:szCs w:val="24"/>
          <w:lang w:val="it-IT" w:eastAsia="en-GB"/>
        </w:rPr>
        <w:t>Clin Chem 2001; 47: 28-30.</w:t>
      </w:r>
    </w:p>
    <w:p w:rsidR="003A424E" w:rsidRPr="006A3067" w:rsidRDefault="003A424E" w:rsidP="00861809">
      <w:pPr>
        <w:spacing w:line="480" w:lineRule="auto"/>
        <w:jc w:val="both"/>
        <w:rPr>
          <w:rFonts w:ascii="Arial" w:hAnsi="Arial"/>
          <w:sz w:val="24"/>
          <w:szCs w:val="24"/>
          <w:lang w:eastAsia="en-GB"/>
        </w:rPr>
      </w:pPr>
      <w:r w:rsidRPr="004177C5">
        <w:rPr>
          <w:rFonts w:ascii="Arial" w:hAnsi="Arial"/>
          <w:sz w:val="24"/>
          <w:szCs w:val="24"/>
          <w:lang w:val="it-IT" w:eastAsia="en-GB"/>
        </w:rPr>
        <w:t xml:space="preserve">[20] Khera A, McGuire DK, Murphy SA, et al. </w:t>
      </w:r>
      <w:r w:rsidRPr="006A3067">
        <w:rPr>
          <w:rFonts w:ascii="Arial" w:hAnsi="Arial"/>
          <w:sz w:val="24"/>
          <w:szCs w:val="24"/>
          <w:lang w:eastAsia="en-GB"/>
        </w:rPr>
        <w:t xml:space="preserve">Race and gender differences in C-reactive protein levels. J Am </w:t>
      </w:r>
      <w:proofErr w:type="spellStart"/>
      <w:r w:rsidRPr="006A3067">
        <w:rPr>
          <w:rFonts w:ascii="Arial" w:hAnsi="Arial"/>
          <w:sz w:val="24"/>
          <w:szCs w:val="24"/>
          <w:lang w:eastAsia="en-GB"/>
        </w:rPr>
        <w:t>Coll</w:t>
      </w:r>
      <w:proofErr w:type="spellEnd"/>
      <w:r w:rsidRPr="006A3067">
        <w:rPr>
          <w:rFonts w:ascii="Arial" w:hAnsi="Arial"/>
          <w:sz w:val="24"/>
          <w:szCs w:val="24"/>
          <w:lang w:eastAsia="en-GB"/>
        </w:rPr>
        <w:t xml:space="preserve"> </w:t>
      </w:r>
      <w:proofErr w:type="spellStart"/>
      <w:r w:rsidRPr="006A3067">
        <w:rPr>
          <w:rFonts w:ascii="Arial" w:hAnsi="Arial"/>
          <w:sz w:val="24"/>
          <w:szCs w:val="24"/>
          <w:lang w:eastAsia="en-GB"/>
        </w:rPr>
        <w:t>Cardiol</w:t>
      </w:r>
      <w:proofErr w:type="spellEnd"/>
      <w:r w:rsidRPr="006A3067">
        <w:rPr>
          <w:rFonts w:ascii="Arial" w:hAnsi="Arial"/>
          <w:sz w:val="24"/>
          <w:szCs w:val="24"/>
          <w:lang w:eastAsia="en-GB"/>
        </w:rPr>
        <w:t xml:space="preserve"> 2005; 46: 464-9.</w:t>
      </w:r>
    </w:p>
    <w:p w:rsidR="003A424E" w:rsidRPr="006A3067" w:rsidRDefault="003A424E" w:rsidP="0071157F">
      <w:pPr>
        <w:spacing w:line="480" w:lineRule="auto"/>
        <w:jc w:val="both"/>
        <w:rPr>
          <w:rFonts w:ascii="Arial" w:hAnsi="Arial"/>
          <w:sz w:val="24"/>
          <w:szCs w:val="24"/>
        </w:rPr>
      </w:pPr>
      <w:r w:rsidRPr="006A3067">
        <w:rPr>
          <w:rFonts w:ascii="Arial" w:hAnsi="Arial"/>
          <w:sz w:val="24"/>
          <w:szCs w:val="24"/>
        </w:rPr>
        <w:lastRenderedPageBreak/>
        <w:t xml:space="preserve">[21]. </w:t>
      </w:r>
      <w:hyperlink r:id="rId79" w:history="1">
        <w:proofErr w:type="spellStart"/>
        <w:r w:rsidRPr="006A3067">
          <w:rPr>
            <w:rFonts w:ascii="Arial" w:hAnsi="Arial"/>
            <w:sz w:val="24"/>
            <w:szCs w:val="24"/>
          </w:rPr>
          <w:t>Kavsak</w:t>
        </w:r>
        <w:proofErr w:type="spellEnd"/>
        <w:r w:rsidRPr="006A3067">
          <w:rPr>
            <w:rFonts w:ascii="Arial" w:hAnsi="Arial"/>
            <w:sz w:val="24"/>
            <w:szCs w:val="24"/>
          </w:rPr>
          <w:t xml:space="preserve"> PA</w:t>
        </w:r>
      </w:hyperlink>
      <w:r w:rsidRPr="006A3067">
        <w:rPr>
          <w:rFonts w:ascii="Arial" w:hAnsi="Arial"/>
          <w:sz w:val="24"/>
          <w:szCs w:val="24"/>
        </w:rPr>
        <w:t xml:space="preserve">, </w:t>
      </w:r>
      <w:hyperlink r:id="rId80" w:history="1">
        <w:proofErr w:type="spellStart"/>
        <w:r w:rsidRPr="006A3067">
          <w:rPr>
            <w:rFonts w:ascii="Arial" w:hAnsi="Arial"/>
            <w:sz w:val="24"/>
            <w:szCs w:val="24"/>
          </w:rPr>
          <w:t>MacRae</w:t>
        </w:r>
        <w:proofErr w:type="spellEnd"/>
        <w:r w:rsidRPr="006A3067">
          <w:rPr>
            <w:rFonts w:ascii="Arial" w:hAnsi="Arial"/>
            <w:sz w:val="24"/>
            <w:szCs w:val="24"/>
          </w:rPr>
          <w:t xml:space="preserve"> AR</w:t>
        </w:r>
      </w:hyperlink>
      <w:r w:rsidRPr="006A3067">
        <w:rPr>
          <w:rFonts w:ascii="Arial" w:hAnsi="Arial"/>
          <w:sz w:val="24"/>
          <w:szCs w:val="24"/>
        </w:rPr>
        <w:t xml:space="preserve">, </w:t>
      </w:r>
      <w:hyperlink r:id="rId81" w:history="1">
        <w:r w:rsidRPr="006A3067">
          <w:rPr>
            <w:rFonts w:ascii="Arial" w:hAnsi="Arial"/>
            <w:sz w:val="24"/>
            <w:szCs w:val="24"/>
          </w:rPr>
          <w:t>Newman AM</w:t>
        </w:r>
      </w:hyperlink>
      <w:r w:rsidRPr="006A3067">
        <w:rPr>
          <w:rFonts w:ascii="Arial" w:hAnsi="Arial"/>
          <w:sz w:val="24"/>
          <w:szCs w:val="24"/>
        </w:rPr>
        <w:t xml:space="preserve">, </w:t>
      </w:r>
      <w:hyperlink r:id="rId82" w:history="1">
        <w:proofErr w:type="spellStart"/>
        <w:r w:rsidRPr="006A3067">
          <w:rPr>
            <w:rFonts w:ascii="Arial" w:hAnsi="Arial"/>
            <w:sz w:val="24"/>
            <w:szCs w:val="24"/>
          </w:rPr>
          <w:t>Lustig</w:t>
        </w:r>
        <w:proofErr w:type="spellEnd"/>
        <w:r w:rsidRPr="006A3067">
          <w:rPr>
            <w:rFonts w:ascii="Arial" w:hAnsi="Arial"/>
            <w:sz w:val="24"/>
            <w:szCs w:val="24"/>
          </w:rPr>
          <w:t xml:space="preserve"> V</w:t>
        </w:r>
      </w:hyperlink>
      <w:r w:rsidRPr="006A3067">
        <w:rPr>
          <w:rFonts w:ascii="Arial" w:hAnsi="Arial"/>
          <w:sz w:val="24"/>
          <w:szCs w:val="24"/>
        </w:rPr>
        <w:t xml:space="preserve">, </w:t>
      </w:r>
      <w:hyperlink r:id="rId83" w:history="1">
        <w:proofErr w:type="spellStart"/>
        <w:r w:rsidRPr="006A3067">
          <w:rPr>
            <w:rFonts w:ascii="Arial" w:hAnsi="Arial"/>
            <w:sz w:val="24"/>
            <w:szCs w:val="24"/>
          </w:rPr>
          <w:t>Palomaki</w:t>
        </w:r>
        <w:proofErr w:type="spellEnd"/>
        <w:r w:rsidRPr="006A3067">
          <w:rPr>
            <w:rFonts w:ascii="Arial" w:hAnsi="Arial"/>
            <w:sz w:val="24"/>
            <w:szCs w:val="24"/>
          </w:rPr>
          <w:t xml:space="preserve"> GE</w:t>
        </w:r>
      </w:hyperlink>
      <w:r w:rsidRPr="006A3067">
        <w:rPr>
          <w:rFonts w:ascii="Arial" w:hAnsi="Arial"/>
          <w:sz w:val="24"/>
          <w:szCs w:val="24"/>
        </w:rPr>
        <w:t xml:space="preserve">, </w:t>
      </w:r>
      <w:hyperlink r:id="rId84" w:history="1">
        <w:proofErr w:type="spellStart"/>
        <w:r w:rsidRPr="006A3067">
          <w:rPr>
            <w:rFonts w:ascii="Arial" w:hAnsi="Arial"/>
            <w:sz w:val="24"/>
            <w:szCs w:val="24"/>
          </w:rPr>
          <w:t>Ko</w:t>
        </w:r>
        <w:proofErr w:type="spellEnd"/>
        <w:r w:rsidRPr="006A3067">
          <w:rPr>
            <w:rFonts w:ascii="Arial" w:hAnsi="Arial"/>
            <w:sz w:val="24"/>
            <w:szCs w:val="24"/>
          </w:rPr>
          <w:t xml:space="preserve"> DT</w:t>
        </w:r>
      </w:hyperlink>
      <w:r w:rsidRPr="006A3067">
        <w:rPr>
          <w:rFonts w:ascii="Arial" w:hAnsi="Arial"/>
          <w:sz w:val="24"/>
          <w:szCs w:val="24"/>
        </w:rPr>
        <w:t xml:space="preserve">, </w:t>
      </w:r>
      <w:hyperlink r:id="rId85" w:history="1">
        <w:proofErr w:type="spellStart"/>
        <w:r w:rsidRPr="006A3067">
          <w:rPr>
            <w:rFonts w:ascii="Arial" w:hAnsi="Arial"/>
            <w:sz w:val="24"/>
            <w:szCs w:val="24"/>
          </w:rPr>
          <w:t>Tu</w:t>
        </w:r>
        <w:proofErr w:type="spellEnd"/>
        <w:r w:rsidRPr="006A3067">
          <w:rPr>
            <w:rFonts w:ascii="Arial" w:hAnsi="Arial"/>
            <w:sz w:val="24"/>
            <w:szCs w:val="24"/>
          </w:rPr>
          <w:t xml:space="preserve"> JV</w:t>
        </w:r>
      </w:hyperlink>
      <w:r w:rsidRPr="006A3067">
        <w:rPr>
          <w:rFonts w:ascii="Arial" w:hAnsi="Arial"/>
          <w:sz w:val="24"/>
          <w:szCs w:val="24"/>
        </w:rPr>
        <w:t xml:space="preserve">, </w:t>
      </w:r>
      <w:hyperlink r:id="rId86" w:history="1">
        <w:r w:rsidRPr="006A3067">
          <w:rPr>
            <w:rFonts w:ascii="Arial" w:hAnsi="Arial"/>
            <w:sz w:val="24"/>
            <w:szCs w:val="24"/>
          </w:rPr>
          <w:t>Jaffe AS</w:t>
        </w:r>
      </w:hyperlink>
      <w:r w:rsidRPr="006A3067">
        <w:rPr>
          <w:rFonts w:ascii="Arial" w:hAnsi="Arial"/>
          <w:sz w:val="24"/>
          <w:szCs w:val="24"/>
        </w:rPr>
        <w:t xml:space="preserve">. Elevated C-reactive protein in acute coronary syndrome presentation is an independent predictor of long-term mortality and heart failure. </w:t>
      </w:r>
      <w:hyperlink r:id="rId87" w:history="1">
        <w:proofErr w:type="spellStart"/>
        <w:r w:rsidRPr="006A3067">
          <w:rPr>
            <w:rFonts w:ascii="Arial" w:hAnsi="Arial"/>
            <w:sz w:val="24"/>
            <w:szCs w:val="24"/>
          </w:rPr>
          <w:t>Clin</w:t>
        </w:r>
        <w:proofErr w:type="spellEnd"/>
        <w:r w:rsidRPr="006A3067">
          <w:rPr>
            <w:rFonts w:ascii="Arial" w:hAnsi="Arial"/>
            <w:sz w:val="24"/>
            <w:szCs w:val="24"/>
          </w:rPr>
          <w:t xml:space="preserve"> Biochem.</w:t>
        </w:r>
      </w:hyperlink>
      <w:r w:rsidRPr="006A3067">
        <w:rPr>
          <w:rFonts w:ascii="Arial" w:hAnsi="Arial"/>
          <w:sz w:val="24"/>
          <w:szCs w:val="24"/>
        </w:rPr>
        <w:t>2007;40(5-6):326-9.</w:t>
      </w:r>
    </w:p>
    <w:p w:rsidR="003A424E" w:rsidRPr="006A3067" w:rsidRDefault="003A424E" w:rsidP="0071157F">
      <w:pPr>
        <w:autoSpaceDE w:val="0"/>
        <w:autoSpaceDN w:val="0"/>
        <w:adjustRightInd w:val="0"/>
        <w:spacing w:line="480" w:lineRule="auto"/>
        <w:jc w:val="both"/>
        <w:rPr>
          <w:rFonts w:ascii="Arial" w:hAnsi="Arial"/>
          <w:sz w:val="24"/>
          <w:szCs w:val="24"/>
          <w:lang w:eastAsia="en-GB"/>
        </w:rPr>
      </w:pPr>
      <w:r w:rsidRPr="006A3067">
        <w:rPr>
          <w:rFonts w:ascii="Arial" w:hAnsi="Arial"/>
          <w:sz w:val="24"/>
          <w:szCs w:val="24"/>
          <w:lang w:eastAsia="en-GB"/>
        </w:rPr>
        <w:t xml:space="preserve">[22] Morrow DA, </w:t>
      </w:r>
      <w:proofErr w:type="spellStart"/>
      <w:r w:rsidRPr="006A3067">
        <w:rPr>
          <w:rFonts w:ascii="Arial" w:hAnsi="Arial"/>
          <w:sz w:val="24"/>
          <w:szCs w:val="24"/>
          <w:lang w:eastAsia="en-GB"/>
        </w:rPr>
        <w:t>Rifai</w:t>
      </w:r>
      <w:proofErr w:type="spellEnd"/>
      <w:r w:rsidRPr="006A3067">
        <w:rPr>
          <w:rFonts w:ascii="Arial" w:hAnsi="Arial"/>
          <w:sz w:val="24"/>
          <w:szCs w:val="24"/>
          <w:lang w:eastAsia="en-GB"/>
        </w:rPr>
        <w:t xml:space="preserve"> N, </w:t>
      </w:r>
      <w:proofErr w:type="spellStart"/>
      <w:r w:rsidRPr="006A3067">
        <w:rPr>
          <w:rFonts w:ascii="Arial" w:hAnsi="Arial"/>
          <w:sz w:val="24"/>
          <w:szCs w:val="24"/>
          <w:lang w:eastAsia="en-GB"/>
        </w:rPr>
        <w:t>Antman</w:t>
      </w:r>
      <w:proofErr w:type="spellEnd"/>
      <w:r w:rsidRPr="006A3067">
        <w:rPr>
          <w:rFonts w:ascii="Arial" w:hAnsi="Arial"/>
          <w:sz w:val="24"/>
          <w:szCs w:val="24"/>
          <w:lang w:eastAsia="en-GB"/>
        </w:rPr>
        <w:t xml:space="preserve"> EM, et al. C-reactive protein is a potent predictor of mortality independently of and in combination with </w:t>
      </w:r>
      <w:proofErr w:type="spellStart"/>
      <w:r w:rsidRPr="006A3067">
        <w:rPr>
          <w:rFonts w:ascii="Arial" w:hAnsi="Arial"/>
          <w:sz w:val="24"/>
          <w:szCs w:val="24"/>
          <w:lang w:eastAsia="en-GB"/>
        </w:rPr>
        <w:t>troponin</w:t>
      </w:r>
      <w:proofErr w:type="spellEnd"/>
      <w:r w:rsidRPr="006A3067">
        <w:rPr>
          <w:rFonts w:ascii="Arial" w:hAnsi="Arial"/>
          <w:sz w:val="24"/>
          <w:szCs w:val="24"/>
          <w:lang w:eastAsia="en-GB"/>
        </w:rPr>
        <w:t xml:space="preserve"> T in acute coronary syndrome: a TIMI 11a </w:t>
      </w:r>
      <w:proofErr w:type="spellStart"/>
      <w:r w:rsidRPr="006A3067">
        <w:rPr>
          <w:rFonts w:ascii="Arial" w:hAnsi="Arial"/>
          <w:sz w:val="24"/>
          <w:szCs w:val="24"/>
          <w:lang w:eastAsia="en-GB"/>
        </w:rPr>
        <w:t>Substudy</w:t>
      </w:r>
      <w:proofErr w:type="spellEnd"/>
      <w:r w:rsidRPr="006A3067">
        <w:rPr>
          <w:rFonts w:ascii="Arial" w:hAnsi="Arial"/>
          <w:sz w:val="24"/>
          <w:szCs w:val="24"/>
          <w:lang w:eastAsia="en-GB"/>
        </w:rPr>
        <w:t xml:space="preserve">. </w:t>
      </w:r>
      <w:proofErr w:type="spellStart"/>
      <w:r w:rsidRPr="006A3067">
        <w:rPr>
          <w:rFonts w:ascii="Arial" w:hAnsi="Arial"/>
          <w:sz w:val="24"/>
          <w:szCs w:val="24"/>
          <w:lang w:eastAsia="en-GB"/>
        </w:rPr>
        <w:t>Thrombolysis</w:t>
      </w:r>
      <w:proofErr w:type="spellEnd"/>
      <w:r w:rsidRPr="006A3067">
        <w:rPr>
          <w:rFonts w:ascii="Arial" w:hAnsi="Arial"/>
          <w:sz w:val="24"/>
          <w:szCs w:val="24"/>
          <w:lang w:eastAsia="en-GB"/>
        </w:rPr>
        <w:t xml:space="preserve"> in myocardial infarction. J Am </w:t>
      </w:r>
      <w:proofErr w:type="spellStart"/>
      <w:r w:rsidRPr="006A3067">
        <w:rPr>
          <w:rFonts w:ascii="Arial" w:hAnsi="Arial"/>
          <w:sz w:val="24"/>
          <w:szCs w:val="24"/>
          <w:lang w:eastAsia="en-GB"/>
        </w:rPr>
        <w:t>Coll</w:t>
      </w:r>
      <w:proofErr w:type="spellEnd"/>
      <w:r w:rsidRPr="006A3067">
        <w:rPr>
          <w:rFonts w:ascii="Arial" w:hAnsi="Arial"/>
          <w:sz w:val="24"/>
          <w:szCs w:val="24"/>
          <w:lang w:eastAsia="en-GB"/>
        </w:rPr>
        <w:t xml:space="preserve"> </w:t>
      </w:r>
      <w:proofErr w:type="spellStart"/>
      <w:r w:rsidRPr="006A3067">
        <w:rPr>
          <w:rFonts w:ascii="Arial" w:hAnsi="Arial"/>
          <w:sz w:val="24"/>
          <w:szCs w:val="24"/>
          <w:lang w:eastAsia="en-GB"/>
        </w:rPr>
        <w:t>Cardiol</w:t>
      </w:r>
      <w:proofErr w:type="spellEnd"/>
      <w:r w:rsidRPr="006A3067">
        <w:rPr>
          <w:rFonts w:ascii="Arial" w:hAnsi="Arial"/>
          <w:sz w:val="24"/>
          <w:szCs w:val="24"/>
          <w:lang w:eastAsia="en-GB"/>
        </w:rPr>
        <w:t xml:space="preserve"> 1998; 31: 1460-5.</w:t>
      </w:r>
    </w:p>
    <w:p w:rsidR="003A424E" w:rsidRPr="006A3067" w:rsidRDefault="003A424E" w:rsidP="0071157F">
      <w:pPr>
        <w:autoSpaceDE w:val="0"/>
        <w:autoSpaceDN w:val="0"/>
        <w:adjustRightInd w:val="0"/>
        <w:spacing w:line="480" w:lineRule="auto"/>
        <w:jc w:val="both"/>
        <w:rPr>
          <w:rFonts w:ascii="Arial" w:hAnsi="Arial"/>
          <w:sz w:val="24"/>
          <w:szCs w:val="24"/>
          <w:lang w:eastAsia="en-GB"/>
        </w:rPr>
      </w:pPr>
      <w:r w:rsidRPr="004177C5">
        <w:rPr>
          <w:rFonts w:ascii="Arial" w:hAnsi="Arial"/>
          <w:sz w:val="24"/>
          <w:szCs w:val="24"/>
          <w:lang w:eastAsia="en-GB"/>
        </w:rPr>
        <w:t xml:space="preserve">[23] De </w:t>
      </w:r>
      <w:proofErr w:type="spellStart"/>
      <w:r w:rsidRPr="004177C5">
        <w:rPr>
          <w:rFonts w:ascii="Arial" w:hAnsi="Arial"/>
          <w:sz w:val="24"/>
          <w:szCs w:val="24"/>
          <w:lang w:eastAsia="en-GB"/>
        </w:rPr>
        <w:t>Servi</w:t>
      </w:r>
      <w:proofErr w:type="spellEnd"/>
      <w:r w:rsidRPr="004177C5">
        <w:rPr>
          <w:rFonts w:ascii="Arial" w:hAnsi="Arial"/>
          <w:sz w:val="24"/>
          <w:szCs w:val="24"/>
          <w:lang w:eastAsia="en-GB"/>
        </w:rPr>
        <w:t xml:space="preserve"> S, </w:t>
      </w:r>
      <w:proofErr w:type="spellStart"/>
      <w:r w:rsidRPr="004177C5">
        <w:rPr>
          <w:rFonts w:ascii="Arial" w:hAnsi="Arial"/>
          <w:sz w:val="24"/>
          <w:szCs w:val="24"/>
          <w:lang w:eastAsia="en-GB"/>
        </w:rPr>
        <w:t>Mariani</w:t>
      </w:r>
      <w:proofErr w:type="spellEnd"/>
      <w:r w:rsidRPr="004177C5">
        <w:rPr>
          <w:rFonts w:ascii="Arial" w:hAnsi="Arial"/>
          <w:sz w:val="24"/>
          <w:szCs w:val="24"/>
          <w:lang w:eastAsia="en-GB"/>
        </w:rPr>
        <w:t xml:space="preserve"> M, </w:t>
      </w:r>
      <w:proofErr w:type="spellStart"/>
      <w:r w:rsidRPr="004177C5">
        <w:rPr>
          <w:rFonts w:ascii="Arial" w:hAnsi="Arial"/>
          <w:sz w:val="24"/>
          <w:szCs w:val="24"/>
          <w:lang w:eastAsia="en-GB"/>
        </w:rPr>
        <w:t>Mariani</w:t>
      </w:r>
      <w:proofErr w:type="spellEnd"/>
      <w:r w:rsidRPr="004177C5">
        <w:rPr>
          <w:rFonts w:ascii="Arial" w:hAnsi="Arial"/>
          <w:sz w:val="24"/>
          <w:szCs w:val="24"/>
          <w:lang w:eastAsia="en-GB"/>
        </w:rPr>
        <w:t xml:space="preserve"> G, </w:t>
      </w:r>
      <w:proofErr w:type="spellStart"/>
      <w:r w:rsidRPr="004177C5">
        <w:rPr>
          <w:rFonts w:ascii="Arial" w:hAnsi="Arial"/>
          <w:sz w:val="24"/>
          <w:szCs w:val="24"/>
          <w:lang w:eastAsia="en-GB"/>
        </w:rPr>
        <w:t>Mazzone</w:t>
      </w:r>
      <w:proofErr w:type="spellEnd"/>
      <w:r w:rsidRPr="004177C5">
        <w:rPr>
          <w:rFonts w:ascii="Arial" w:hAnsi="Arial"/>
          <w:sz w:val="24"/>
          <w:szCs w:val="24"/>
          <w:lang w:eastAsia="en-GB"/>
        </w:rPr>
        <w:t xml:space="preserve"> A. </w:t>
      </w:r>
      <w:r w:rsidRPr="006A3067">
        <w:rPr>
          <w:rFonts w:ascii="Arial" w:hAnsi="Arial"/>
          <w:sz w:val="24"/>
          <w:szCs w:val="24"/>
          <w:lang w:val="en-GB" w:eastAsia="en-GB"/>
        </w:rPr>
        <w:t xml:space="preserve">C-reactive protein increase in unstable coronary disease cause or effect? J Am </w:t>
      </w:r>
      <w:proofErr w:type="spellStart"/>
      <w:r w:rsidRPr="006A3067">
        <w:rPr>
          <w:rFonts w:ascii="Arial" w:hAnsi="Arial"/>
          <w:sz w:val="24"/>
          <w:szCs w:val="24"/>
          <w:lang w:val="en-GB" w:eastAsia="en-GB"/>
        </w:rPr>
        <w:t>Coll</w:t>
      </w:r>
      <w:proofErr w:type="spellEnd"/>
      <w:r w:rsidRPr="006A3067">
        <w:rPr>
          <w:rFonts w:ascii="Arial" w:hAnsi="Arial"/>
          <w:sz w:val="24"/>
          <w:szCs w:val="24"/>
          <w:lang w:val="en-GB" w:eastAsia="en-GB"/>
        </w:rPr>
        <w:t xml:space="preserve"> </w:t>
      </w:r>
      <w:proofErr w:type="spellStart"/>
      <w:r w:rsidRPr="006A3067">
        <w:rPr>
          <w:rFonts w:ascii="Arial" w:hAnsi="Arial"/>
          <w:sz w:val="24"/>
          <w:szCs w:val="24"/>
          <w:lang w:val="en-GB" w:eastAsia="en-GB"/>
        </w:rPr>
        <w:t>Cardiol</w:t>
      </w:r>
      <w:proofErr w:type="spellEnd"/>
      <w:r w:rsidRPr="004177C5">
        <w:rPr>
          <w:rFonts w:ascii="Arial" w:hAnsi="Arial"/>
          <w:sz w:val="24"/>
          <w:szCs w:val="24"/>
          <w:lang w:eastAsia="en-GB"/>
        </w:rPr>
        <w:t xml:space="preserve"> 2005</w:t>
      </w:r>
      <w:r w:rsidRPr="006A3067">
        <w:rPr>
          <w:rFonts w:ascii="Arial" w:hAnsi="Arial"/>
          <w:sz w:val="24"/>
          <w:szCs w:val="24"/>
          <w:lang w:val="en-GB" w:eastAsia="en-GB"/>
        </w:rPr>
        <w:t>;</w:t>
      </w:r>
      <w:r w:rsidRPr="006A3067">
        <w:rPr>
          <w:rFonts w:ascii="Arial" w:hAnsi="Arial"/>
          <w:sz w:val="24"/>
          <w:szCs w:val="24"/>
          <w:lang w:eastAsia="en-GB"/>
        </w:rPr>
        <w:t xml:space="preserve"> </w:t>
      </w:r>
      <w:r w:rsidRPr="006A3067">
        <w:rPr>
          <w:rFonts w:ascii="Arial" w:hAnsi="Arial"/>
          <w:sz w:val="24"/>
          <w:szCs w:val="24"/>
          <w:lang w:val="en-GB" w:eastAsia="en-GB"/>
        </w:rPr>
        <w:t>46:1496–502.</w:t>
      </w:r>
    </w:p>
    <w:p w:rsidR="003A424E" w:rsidRPr="006A3067" w:rsidRDefault="003A424E" w:rsidP="00831633">
      <w:pPr>
        <w:spacing w:line="480" w:lineRule="auto"/>
        <w:rPr>
          <w:rFonts w:ascii="Arial" w:hAnsi="Arial"/>
          <w:sz w:val="24"/>
          <w:szCs w:val="24"/>
        </w:rPr>
      </w:pPr>
      <w:r w:rsidRPr="006A3067">
        <w:rPr>
          <w:rFonts w:ascii="Arial" w:hAnsi="Arial"/>
          <w:sz w:val="24"/>
          <w:szCs w:val="24"/>
        </w:rPr>
        <w:t xml:space="preserve"> [24] </w:t>
      </w:r>
      <w:hyperlink r:id="rId88" w:history="1">
        <w:proofErr w:type="spellStart"/>
        <w:r w:rsidRPr="006A3067">
          <w:rPr>
            <w:rFonts w:ascii="Arial" w:hAnsi="Arial"/>
            <w:sz w:val="24"/>
            <w:szCs w:val="24"/>
          </w:rPr>
          <w:t>Osman</w:t>
        </w:r>
        <w:proofErr w:type="spellEnd"/>
        <w:r w:rsidRPr="006A3067">
          <w:rPr>
            <w:rFonts w:ascii="Arial" w:hAnsi="Arial"/>
            <w:sz w:val="24"/>
            <w:szCs w:val="24"/>
          </w:rPr>
          <w:t xml:space="preserve"> R</w:t>
        </w:r>
      </w:hyperlink>
      <w:r w:rsidRPr="006A3067">
        <w:rPr>
          <w:rFonts w:ascii="Arial" w:hAnsi="Arial"/>
          <w:sz w:val="24"/>
          <w:szCs w:val="24"/>
        </w:rPr>
        <w:t xml:space="preserve">, </w:t>
      </w:r>
      <w:hyperlink r:id="rId89" w:history="1">
        <w:proofErr w:type="spellStart"/>
        <w:r w:rsidRPr="006A3067">
          <w:rPr>
            <w:rFonts w:ascii="Arial" w:hAnsi="Arial"/>
            <w:sz w:val="24"/>
            <w:szCs w:val="24"/>
          </w:rPr>
          <w:t>L'Allier</w:t>
        </w:r>
        <w:proofErr w:type="spellEnd"/>
        <w:r w:rsidRPr="006A3067">
          <w:rPr>
            <w:rFonts w:ascii="Arial" w:hAnsi="Arial"/>
            <w:sz w:val="24"/>
            <w:szCs w:val="24"/>
          </w:rPr>
          <w:t xml:space="preserve"> PL</w:t>
        </w:r>
      </w:hyperlink>
      <w:r w:rsidRPr="006A3067">
        <w:rPr>
          <w:rFonts w:ascii="Arial" w:hAnsi="Arial"/>
          <w:sz w:val="24"/>
          <w:szCs w:val="24"/>
        </w:rPr>
        <w:t xml:space="preserve">, </w:t>
      </w:r>
      <w:hyperlink r:id="rId90" w:history="1">
        <w:proofErr w:type="spellStart"/>
        <w:r w:rsidRPr="006A3067">
          <w:rPr>
            <w:rFonts w:ascii="Arial" w:hAnsi="Arial"/>
            <w:sz w:val="24"/>
            <w:szCs w:val="24"/>
          </w:rPr>
          <w:t>Elgharib</w:t>
        </w:r>
        <w:proofErr w:type="spellEnd"/>
        <w:r w:rsidRPr="006A3067">
          <w:rPr>
            <w:rFonts w:ascii="Arial" w:hAnsi="Arial"/>
            <w:sz w:val="24"/>
            <w:szCs w:val="24"/>
          </w:rPr>
          <w:t xml:space="preserve"> N</w:t>
        </w:r>
      </w:hyperlink>
      <w:r w:rsidRPr="006A3067">
        <w:rPr>
          <w:rFonts w:ascii="Arial" w:hAnsi="Arial"/>
          <w:sz w:val="24"/>
          <w:szCs w:val="24"/>
        </w:rPr>
        <w:t xml:space="preserve">, </w:t>
      </w:r>
      <w:hyperlink r:id="rId91" w:history="1">
        <w:r w:rsidRPr="006A3067">
          <w:rPr>
            <w:rFonts w:ascii="Arial" w:hAnsi="Arial"/>
            <w:sz w:val="24"/>
            <w:szCs w:val="24"/>
          </w:rPr>
          <w:t>Tardif JC</w:t>
        </w:r>
      </w:hyperlink>
      <w:r w:rsidRPr="006A3067">
        <w:rPr>
          <w:rFonts w:ascii="Arial" w:hAnsi="Arial"/>
          <w:sz w:val="24"/>
          <w:szCs w:val="24"/>
        </w:rPr>
        <w:t xml:space="preserve">. </w:t>
      </w:r>
      <w:r w:rsidRPr="006A3067">
        <w:rPr>
          <w:rFonts w:ascii="Arial" w:hAnsi="Arial"/>
          <w:kern w:val="36"/>
          <w:sz w:val="24"/>
          <w:szCs w:val="24"/>
        </w:rPr>
        <w:t>Critical appraisal of C-reactive protein throughout the spectrum of cardiovascular disease.</w:t>
      </w:r>
      <w:r w:rsidRPr="006A3067">
        <w:rPr>
          <w:rFonts w:ascii="Arial" w:hAnsi="Arial"/>
          <w:sz w:val="24"/>
          <w:szCs w:val="24"/>
        </w:rPr>
        <w:t xml:space="preserve"> </w:t>
      </w:r>
      <w:hyperlink r:id="rId92" w:tooltip="Vascular health and risk management." w:history="1">
        <w:proofErr w:type="spellStart"/>
        <w:r w:rsidRPr="006A3067">
          <w:rPr>
            <w:rFonts w:ascii="Arial" w:hAnsi="Arial"/>
            <w:sz w:val="24"/>
            <w:szCs w:val="24"/>
          </w:rPr>
          <w:t>Vasc</w:t>
        </w:r>
        <w:proofErr w:type="spellEnd"/>
        <w:r w:rsidRPr="006A3067">
          <w:rPr>
            <w:rFonts w:ascii="Arial" w:hAnsi="Arial"/>
            <w:sz w:val="24"/>
            <w:szCs w:val="24"/>
          </w:rPr>
          <w:t xml:space="preserve"> Health Risk </w:t>
        </w:r>
        <w:proofErr w:type="spellStart"/>
        <w:r w:rsidRPr="006A3067">
          <w:rPr>
            <w:rFonts w:ascii="Arial" w:hAnsi="Arial"/>
            <w:sz w:val="24"/>
            <w:szCs w:val="24"/>
          </w:rPr>
          <w:t>Manag</w:t>
        </w:r>
        <w:proofErr w:type="spellEnd"/>
        <w:r w:rsidRPr="006A3067">
          <w:rPr>
            <w:rFonts w:ascii="Arial" w:hAnsi="Arial"/>
            <w:sz w:val="24"/>
            <w:szCs w:val="24"/>
          </w:rPr>
          <w:t>.</w:t>
        </w:r>
      </w:hyperlink>
      <w:r w:rsidRPr="006A3067">
        <w:rPr>
          <w:rFonts w:ascii="Arial" w:hAnsi="Arial"/>
          <w:sz w:val="24"/>
          <w:szCs w:val="24"/>
        </w:rPr>
        <w:t xml:space="preserve"> 2006;2(3):221-37.</w:t>
      </w:r>
    </w:p>
    <w:p w:rsidR="003A424E" w:rsidRPr="006A3067" w:rsidRDefault="003A424E" w:rsidP="00E603B4">
      <w:pPr>
        <w:autoSpaceDE w:val="0"/>
        <w:autoSpaceDN w:val="0"/>
        <w:adjustRightInd w:val="0"/>
        <w:spacing w:after="0" w:line="400" w:lineRule="atLeast"/>
        <w:rPr>
          <w:rFonts w:ascii="Arial" w:hAnsi="Arial"/>
          <w:sz w:val="24"/>
          <w:szCs w:val="24"/>
        </w:rPr>
      </w:pPr>
    </w:p>
    <w:p w:rsidR="003A424E" w:rsidRPr="006E37AF" w:rsidRDefault="003A424E" w:rsidP="007317DB">
      <w:pPr>
        <w:rPr>
          <w:rFonts w:ascii="Arial" w:hAnsi="Arial"/>
          <w:sz w:val="24"/>
          <w:szCs w:val="24"/>
        </w:rPr>
      </w:pPr>
    </w:p>
    <w:sectPr w:rsidR="003A424E" w:rsidRPr="006E37AF" w:rsidSect="00FD7DDB">
      <w:pgSz w:w="12242" w:h="15842"/>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efaultTabStop w:val="720"/>
  <w:doNotHyphenateCaps/>
  <w:characterSpacingControl w:val="doNotCompress"/>
  <w:doNotValidateAgainstSchema/>
  <w:doNotDemarcateInvalidXml/>
  <w:compat/>
  <w:rsids>
    <w:rsidRoot w:val="00425FB8"/>
    <w:rsid w:val="00024176"/>
    <w:rsid w:val="00024CDD"/>
    <w:rsid w:val="0007287F"/>
    <w:rsid w:val="00073CDB"/>
    <w:rsid w:val="00082254"/>
    <w:rsid w:val="00092758"/>
    <w:rsid w:val="000B1F2A"/>
    <w:rsid w:val="000C441D"/>
    <w:rsid w:val="000C5A07"/>
    <w:rsid w:val="000E2627"/>
    <w:rsid w:val="000F10B0"/>
    <w:rsid w:val="001046EF"/>
    <w:rsid w:val="00113D74"/>
    <w:rsid w:val="001213DD"/>
    <w:rsid w:val="001460DC"/>
    <w:rsid w:val="001511E9"/>
    <w:rsid w:val="0017631F"/>
    <w:rsid w:val="001816F3"/>
    <w:rsid w:val="001B22B2"/>
    <w:rsid w:val="001E6F32"/>
    <w:rsid w:val="002032B9"/>
    <w:rsid w:val="002227FE"/>
    <w:rsid w:val="0022335D"/>
    <w:rsid w:val="0022533C"/>
    <w:rsid w:val="00236B95"/>
    <w:rsid w:val="00247526"/>
    <w:rsid w:val="002668B9"/>
    <w:rsid w:val="00275B97"/>
    <w:rsid w:val="0028242B"/>
    <w:rsid w:val="0028586E"/>
    <w:rsid w:val="002A0B47"/>
    <w:rsid w:val="002B3274"/>
    <w:rsid w:val="00300064"/>
    <w:rsid w:val="00302E49"/>
    <w:rsid w:val="0032285E"/>
    <w:rsid w:val="00375FBC"/>
    <w:rsid w:val="00383BA8"/>
    <w:rsid w:val="003A424E"/>
    <w:rsid w:val="003C20C3"/>
    <w:rsid w:val="003D17F3"/>
    <w:rsid w:val="003D5B6F"/>
    <w:rsid w:val="003F3C8C"/>
    <w:rsid w:val="00405A45"/>
    <w:rsid w:val="00414E36"/>
    <w:rsid w:val="004177C5"/>
    <w:rsid w:val="004223A6"/>
    <w:rsid w:val="00425FB8"/>
    <w:rsid w:val="004618B9"/>
    <w:rsid w:val="00483A12"/>
    <w:rsid w:val="00483ACD"/>
    <w:rsid w:val="004A453B"/>
    <w:rsid w:val="004C1AFD"/>
    <w:rsid w:val="004D566F"/>
    <w:rsid w:val="004F44C8"/>
    <w:rsid w:val="005047C4"/>
    <w:rsid w:val="0052743D"/>
    <w:rsid w:val="00535740"/>
    <w:rsid w:val="005412FD"/>
    <w:rsid w:val="0057721B"/>
    <w:rsid w:val="00594D78"/>
    <w:rsid w:val="005A511B"/>
    <w:rsid w:val="005E6857"/>
    <w:rsid w:val="00600F2C"/>
    <w:rsid w:val="00631BFD"/>
    <w:rsid w:val="00656E52"/>
    <w:rsid w:val="00662B36"/>
    <w:rsid w:val="0069284B"/>
    <w:rsid w:val="006A3067"/>
    <w:rsid w:val="006E37AF"/>
    <w:rsid w:val="0071157F"/>
    <w:rsid w:val="00712050"/>
    <w:rsid w:val="007317DB"/>
    <w:rsid w:val="00741434"/>
    <w:rsid w:val="00792EB1"/>
    <w:rsid w:val="007967DB"/>
    <w:rsid w:val="007A1914"/>
    <w:rsid w:val="007A517C"/>
    <w:rsid w:val="007A553C"/>
    <w:rsid w:val="007C2301"/>
    <w:rsid w:val="007D0831"/>
    <w:rsid w:val="007F7C5C"/>
    <w:rsid w:val="00831633"/>
    <w:rsid w:val="00840EE9"/>
    <w:rsid w:val="008430DE"/>
    <w:rsid w:val="00852CE5"/>
    <w:rsid w:val="008600BA"/>
    <w:rsid w:val="00861809"/>
    <w:rsid w:val="00874F2F"/>
    <w:rsid w:val="00882E23"/>
    <w:rsid w:val="008D0D24"/>
    <w:rsid w:val="008D3578"/>
    <w:rsid w:val="008E1D57"/>
    <w:rsid w:val="00917234"/>
    <w:rsid w:val="00972C48"/>
    <w:rsid w:val="00973E48"/>
    <w:rsid w:val="00975A49"/>
    <w:rsid w:val="009A38EB"/>
    <w:rsid w:val="009D2C63"/>
    <w:rsid w:val="009E291F"/>
    <w:rsid w:val="009F3874"/>
    <w:rsid w:val="009F6C30"/>
    <w:rsid w:val="00A0177A"/>
    <w:rsid w:val="00A1027E"/>
    <w:rsid w:val="00A725D6"/>
    <w:rsid w:val="00A76B1B"/>
    <w:rsid w:val="00A852FE"/>
    <w:rsid w:val="00AB6100"/>
    <w:rsid w:val="00AB6335"/>
    <w:rsid w:val="00AF20D6"/>
    <w:rsid w:val="00B17C93"/>
    <w:rsid w:val="00B2472F"/>
    <w:rsid w:val="00B30620"/>
    <w:rsid w:val="00B33803"/>
    <w:rsid w:val="00B53E51"/>
    <w:rsid w:val="00B72960"/>
    <w:rsid w:val="00BC3D2D"/>
    <w:rsid w:val="00BF1DAB"/>
    <w:rsid w:val="00BF50AB"/>
    <w:rsid w:val="00C0798C"/>
    <w:rsid w:val="00C13257"/>
    <w:rsid w:val="00C144C2"/>
    <w:rsid w:val="00C5048A"/>
    <w:rsid w:val="00CD1038"/>
    <w:rsid w:val="00CD4299"/>
    <w:rsid w:val="00CE1B81"/>
    <w:rsid w:val="00CE43D9"/>
    <w:rsid w:val="00CE71F8"/>
    <w:rsid w:val="00CF4E82"/>
    <w:rsid w:val="00D44316"/>
    <w:rsid w:val="00D55F5D"/>
    <w:rsid w:val="00D635F7"/>
    <w:rsid w:val="00D76255"/>
    <w:rsid w:val="00DC1562"/>
    <w:rsid w:val="00DC61D4"/>
    <w:rsid w:val="00E06CE2"/>
    <w:rsid w:val="00E21158"/>
    <w:rsid w:val="00E43283"/>
    <w:rsid w:val="00E471F7"/>
    <w:rsid w:val="00E54CF2"/>
    <w:rsid w:val="00E551E5"/>
    <w:rsid w:val="00E603B4"/>
    <w:rsid w:val="00E7690D"/>
    <w:rsid w:val="00E8567A"/>
    <w:rsid w:val="00EA512D"/>
    <w:rsid w:val="00EA6739"/>
    <w:rsid w:val="00EA739F"/>
    <w:rsid w:val="00EB0AEE"/>
    <w:rsid w:val="00ED1B29"/>
    <w:rsid w:val="00EE56CD"/>
    <w:rsid w:val="00F1371B"/>
    <w:rsid w:val="00F20C7D"/>
    <w:rsid w:val="00F23DC1"/>
    <w:rsid w:val="00F31A13"/>
    <w:rsid w:val="00F34BC6"/>
    <w:rsid w:val="00F57EF7"/>
    <w:rsid w:val="00F61CAB"/>
    <w:rsid w:val="00FA62A4"/>
    <w:rsid w:val="00FB37CC"/>
    <w:rsid w:val="00FC437F"/>
    <w:rsid w:val="00FD06D7"/>
    <w:rsid w:val="00FD7D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B95"/>
    <w:pPr>
      <w:spacing w:after="200" w:line="276" w:lineRule="auto"/>
    </w:pPr>
  </w:style>
  <w:style w:type="paragraph" w:styleId="Heading1">
    <w:name w:val="heading 1"/>
    <w:basedOn w:val="Normal"/>
    <w:next w:val="Normal"/>
    <w:link w:val="Heading1Char"/>
    <w:uiPriority w:val="99"/>
    <w:qFormat/>
    <w:rsid w:val="000C5A07"/>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link w:val="Heading2Char"/>
    <w:uiPriority w:val="99"/>
    <w:qFormat/>
    <w:rsid w:val="000927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5A0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92758"/>
    <w:rPr>
      <w:rFonts w:ascii="Times New Roman" w:hAnsi="Times New Roman" w:cs="Times New Roman"/>
      <w:b/>
      <w:bCs/>
      <w:sz w:val="36"/>
      <w:szCs w:val="36"/>
    </w:rPr>
  </w:style>
  <w:style w:type="character" w:styleId="Hyperlink">
    <w:name w:val="Hyperlink"/>
    <w:basedOn w:val="DefaultParagraphFont"/>
    <w:uiPriority w:val="99"/>
    <w:rsid w:val="00092758"/>
    <w:rPr>
      <w:rFonts w:cs="Times New Roman"/>
      <w:color w:val="0000FF"/>
      <w:u w:val="single"/>
    </w:rPr>
  </w:style>
  <w:style w:type="paragraph" w:styleId="BalloonText">
    <w:name w:val="Balloon Text"/>
    <w:basedOn w:val="Normal"/>
    <w:link w:val="BalloonTextChar"/>
    <w:uiPriority w:val="99"/>
    <w:semiHidden/>
    <w:rsid w:val="00483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3A12"/>
    <w:rPr>
      <w:rFonts w:ascii="Tahoma" w:hAnsi="Tahoma" w:cs="Tahoma"/>
      <w:sz w:val="16"/>
      <w:szCs w:val="16"/>
    </w:rPr>
  </w:style>
  <w:style w:type="character" w:styleId="CommentReference">
    <w:name w:val="annotation reference"/>
    <w:basedOn w:val="DefaultParagraphFont"/>
    <w:uiPriority w:val="99"/>
    <w:semiHidden/>
    <w:rsid w:val="004A453B"/>
    <w:rPr>
      <w:rFonts w:cs="Times New Roman"/>
      <w:sz w:val="16"/>
      <w:szCs w:val="16"/>
    </w:rPr>
  </w:style>
  <w:style w:type="paragraph" w:styleId="CommentText">
    <w:name w:val="annotation text"/>
    <w:basedOn w:val="Normal"/>
    <w:link w:val="CommentTextChar"/>
    <w:uiPriority w:val="99"/>
    <w:semiHidden/>
    <w:rsid w:val="004A45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A453B"/>
    <w:rPr>
      <w:rFonts w:cs="Times New Roman"/>
      <w:sz w:val="20"/>
      <w:szCs w:val="20"/>
    </w:rPr>
  </w:style>
  <w:style w:type="paragraph" w:styleId="CommentSubject">
    <w:name w:val="annotation subject"/>
    <w:basedOn w:val="CommentText"/>
    <w:next w:val="CommentText"/>
    <w:link w:val="CommentSubjectChar"/>
    <w:uiPriority w:val="99"/>
    <w:semiHidden/>
    <w:rsid w:val="004A453B"/>
    <w:rPr>
      <w:b/>
      <w:bCs/>
    </w:rPr>
  </w:style>
  <w:style w:type="character" w:customStyle="1" w:styleId="CommentSubjectChar">
    <w:name w:val="Comment Subject Char"/>
    <w:basedOn w:val="CommentTextChar"/>
    <w:link w:val="CommentSubject"/>
    <w:uiPriority w:val="99"/>
    <w:semiHidden/>
    <w:locked/>
    <w:rsid w:val="004A453B"/>
    <w:rPr>
      <w:b/>
      <w:bCs/>
    </w:rPr>
  </w:style>
  <w:style w:type="character" w:styleId="Emphasis">
    <w:name w:val="Emphasis"/>
    <w:basedOn w:val="DefaultParagraphFont"/>
    <w:uiPriority w:val="99"/>
    <w:qFormat/>
    <w:rsid w:val="007A553C"/>
    <w:rPr>
      <w:rFonts w:cs="Times New Roman"/>
      <w:i/>
      <w:iCs/>
    </w:rPr>
  </w:style>
</w:styles>
</file>

<file path=word/webSettings.xml><?xml version="1.0" encoding="utf-8"?>
<w:webSettings xmlns:r="http://schemas.openxmlformats.org/officeDocument/2006/relationships" xmlns:w="http://schemas.openxmlformats.org/wordprocessingml/2006/main">
  <w:divs>
    <w:div w:id="1014697054">
      <w:marLeft w:val="0"/>
      <w:marRight w:val="0"/>
      <w:marTop w:val="0"/>
      <w:marBottom w:val="0"/>
      <w:divBdr>
        <w:top w:val="none" w:sz="0" w:space="0" w:color="auto"/>
        <w:left w:val="none" w:sz="0" w:space="0" w:color="auto"/>
        <w:bottom w:val="none" w:sz="0" w:space="0" w:color="auto"/>
        <w:right w:val="none" w:sz="0" w:space="0" w:color="auto"/>
      </w:divBdr>
    </w:div>
    <w:div w:id="1014697057">
      <w:marLeft w:val="0"/>
      <w:marRight w:val="0"/>
      <w:marTop w:val="0"/>
      <w:marBottom w:val="0"/>
      <w:divBdr>
        <w:top w:val="none" w:sz="0" w:space="0" w:color="auto"/>
        <w:left w:val="none" w:sz="0" w:space="0" w:color="auto"/>
        <w:bottom w:val="none" w:sz="0" w:space="0" w:color="auto"/>
        <w:right w:val="none" w:sz="0" w:space="0" w:color="auto"/>
      </w:divBdr>
    </w:div>
    <w:div w:id="1014697067">
      <w:marLeft w:val="0"/>
      <w:marRight w:val="0"/>
      <w:marTop w:val="0"/>
      <w:marBottom w:val="0"/>
      <w:divBdr>
        <w:top w:val="none" w:sz="0" w:space="0" w:color="auto"/>
        <w:left w:val="none" w:sz="0" w:space="0" w:color="auto"/>
        <w:bottom w:val="none" w:sz="0" w:space="0" w:color="auto"/>
        <w:right w:val="none" w:sz="0" w:space="0" w:color="auto"/>
      </w:divBdr>
    </w:div>
    <w:div w:id="1014697084">
      <w:marLeft w:val="0"/>
      <w:marRight w:val="0"/>
      <w:marTop w:val="0"/>
      <w:marBottom w:val="0"/>
      <w:divBdr>
        <w:top w:val="none" w:sz="0" w:space="0" w:color="auto"/>
        <w:left w:val="none" w:sz="0" w:space="0" w:color="auto"/>
        <w:bottom w:val="none" w:sz="0" w:space="0" w:color="auto"/>
        <w:right w:val="none" w:sz="0" w:space="0" w:color="auto"/>
      </w:divBdr>
      <w:divsChild>
        <w:div w:id="1014697107">
          <w:marLeft w:val="0"/>
          <w:marRight w:val="0"/>
          <w:marTop w:val="0"/>
          <w:marBottom w:val="0"/>
          <w:divBdr>
            <w:top w:val="none" w:sz="0" w:space="0" w:color="auto"/>
            <w:left w:val="none" w:sz="0" w:space="0" w:color="auto"/>
            <w:bottom w:val="none" w:sz="0" w:space="0" w:color="auto"/>
            <w:right w:val="none" w:sz="0" w:space="0" w:color="auto"/>
          </w:divBdr>
          <w:divsChild>
            <w:div w:id="1014697094">
              <w:marLeft w:val="0"/>
              <w:marRight w:val="0"/>
              <w:marTop w:val="0"/>
              <w:marBottom w:val="0"/>
              <w:divBdr>
                <w:top w:val="none" w:sz="0" w:space="0" w:color="auto"/>
                <w:left w:val="none" w:sz="0" w:space="0" w:color="auto"/>
                <w:bottom w:val="none" w:sz="0" w:space="0" w:color="auto"/>
                <w:right w:val="none" w:sz="0" w:space="0" w:color="auto"/>
              </w:divBdr>
              <w:divsChild>
                <w:div w:id="1014697072">
                  <w:marLeft w:val="0"/>
                  <w:marRight w:val="0"/>
                  <w:marTop w:val="0"/>
                  <w:marBottom w:val="0"/>
                  <w:divBdr>
                    <w:top w:val="none" w:sz="0" w:space="0" w:color="auto"/>
                    <w:left w:val="none" w:sz="0" w:space="0" w:color="auto"/>
                    <w:bottom w:val="none" w:sz="0" w:space="0" w:color="auto"/>
                    <w:right w:val="none" w:sz="0" w:space="0" w:color="auto"/>
                  </w:divBdr>
                  <w:divsChild>
                    <w:div w:id="1014697055">
                      <w:marLeft w:val="0"/>
                      <w:marRight w:val="0"/>
                      <w:marTop w:val="0"/>
                      <w:marBottom w:val="0"/>
                      <w:divBdr>
                        <w:top w:val="none" w:sz="0" w:space="0" w:color="auto"/>
                        <w:left w:val="none" w:sz="0" w:space="0" w:color="auto"/>
                        <w:bottom w:val="none" w:sz="0" w:space="0" w:color="auto"/>
                        <w:right w:val="none" w:sz="0" w:space="0" w:color="auto"/>
                      </w:divBdr>
                      <w:divsChild>
                        <w:div w:id="1014697052">
                          <w:marLeft w:val="0"/>
                          <w:marRight w:val="0"/>
                          <w:marTop w:val="0"/>
                          <w:marBottom w:val="0"/>
                          <w:divBdr>
                            <w:top w:val="none" w:sz="0" w:space="0" w:color="auto"/>
                            <w:left w:val="none" w:sz="0" w:space="0" w:color="auto"/>
                            <w:bottom w:val="none" w:sz="0" w:space="0" w:color="auto"/>
                            <w:right w:val="none" w:sz="0" w:space="0" w:color="auto"/>
                          </w:divBdr>
                          <w:divsChild>
                            <w:div w:id="1014697077">
                              <w:marLeft w:val="0"/>
                              <w:marRight w:val="0"/>
                              <w:marTop w:val="0"/>
                              <w:marBottom w:val="0"/>
                              <w:divBdr>
                                <w:top w:val="none" w:sz="0" w:space="0" w:color="auto"/>
                                <w:left w:val="none" w:sz="0" w:space="0" w:color="auto"/>
                                <w:bottom w:val="none" w:sz="0" w:space="0" w:color="auto"/>
                                <w:right w:val="none" w:sz="0" w:space="0" w:color="auto"/>
                              </w:divBdr>
                              <w:divsChild>
                                <w:div w:id="1014697103">
                                  <w:marLeft w:val="0"/>
                                  <w:marRight w:val="0"/>
                                  <w:marTop w:val="0"/>
                                  <w:marBottom w:val="0"/>
                                  <w:divBdr>
                                    <w:top w:val="none" w:sz="0" w:space="0" w:color="auto"/>
                                    <w:left w:val="none" w:sz="0" w:space="0" w:color="auto"/>
                                    <w:bottom w:val="none" w:sz="0" w:space="0" w:color="auto"/>
                                    <w:right w:val="none" w:sz="0" w:space="0" w:color="auto"/>
                                  </w:divBdr>
                                  <w:divsChild>
                                    <w:div w:id="1014697121">
                                      <w:marLeft w:val="0"/>
                                      <w:marRight w:val="0"/>
                                      <w:marTop w:val="0"/>
                                      <w:marBottom w:val="0"/>
                                      <w:divBdr>
                                        <w:top w:val="none" w:sz="0" w:space="0" w:color="auto"/>
                                        <w:left w:val="none" w:sz="0" w:space="0" w:color="auto"/>
                                        <w:bottom w:val="none" w:sz="0" w:space="0" w:color="auto"/>
                                        <w:right w:val="none" w:sz="0" w:space="0" w:color="auto"/>
                                      </w:divBdr>
                                      <w:divsChild>
                                        <w:div w:id="1014697086">
                                          <w:marLeft w:val="0"/>
                                          <w:marRight w:val="0"/>
                                          <w:marTop w:val="0"/>
                                          <w:marBottom w:val="0"/>
                                          <w:divBdr>
                                            <w:top w:val="none" w:sz="0" w:space="0" w:color="auto"/>
                                            <w:left w:val="none" w:sz="0" w:space="0" w:color="auto"/>
                                            <w:bottom w:val="none" w:sz="0" w:space="0" w:color="auto"/>
                                            <w:right w:val="none" w:sz="0" w:space="0" w:color="auto"/>
                                          </w:divBdr>
                                          <w:divsChild>
                                            <w:div w:id="1014697060">
                                              <w:marLeft w:val="0"/>
                                              <w:marRight w:val="0"/>
                                              <w:marTop w:val="0"/>
                                              <w:marBottom w:val="0"/>
                                              <w:divBdr>
                                                <w:top w:val="none" w:sz="0" w:space="0" w:color="auto"/>
                                                <w:left w:val="none" w:sz="0" w:space="0" w:color="auto"/>
                                                <w:bottom w:val="none" w:sz="0" w:space="0" w:color="auto"/>
                                                <w:right w:val="none" w:sz="0" w:space="0" w:color="auto"/>
                                              </w:divBdr>
                                              <w:divsChild>
                                                <w:div w:id="1014697065">
                                                  <w:marLeft w:val="0"/>
                                                  <w:marRight w:val="90"/>
                                                  <w:marTop w:val="0"/>
                                                  <w:marBottom w:val="0"/>
                                                  <w:divBdr>
                                                    <w:top w:val="none" w:sz="0" w:space="0" w:color="auto"/>
                                                    <w:left w:val="none" w:sz="0" w:space="0" w:color="auto"/>
                                                    <w:bottom w:val="none" w:sz="0" w:space="0" w:color="auto"/>
                                                    <w:right w:val="none" w:sz="0" w:space="0" w:color="auto"/>
                                                  </w:divBdr>
                                                  <w:divsChild>
                                                    <w:div w:id="1014697048">
                                                      <w:marLeft w:val="0"/>
                                                      <w:marRight w:val="0"/>
                                                      <w:marTop w:val="0"/>
                                                      <w:marBottom w:val="0"/>
                                                      <w:divBdr>
                                                        <w:top w:val="none" w:sz="0" w:space="0" w:color="auto"/>
                                                        <w:left w:val="none" w:sz="0" w:space="0" w:color="auto"/>
                                                        <w:bottom w:val="none" w:sz="0" w:space="0" w:color="auto"/>
                                                        <w:right w:val="none" w:sz="0" w:space="0" w:color="auto"/>
                                                      </w:divBdr>
                                                      <w:divsChild>
                                                        <w:div w:id="1014697104">
                                                          <w:marLeft w:val="0"/>
                                                          <w:marRight w:val="0"/>
                                                          <w:marTop w:val="0"/>
                                                          <w:marBottom w:val="0"/>
                                                          <w:divBdr>
                                                            <w:top w:val="none" w:sz="0" w:space="0" w:color="auto"/>
                                                            <w:left w:val="none" w:sz="0" w:space="0" w:color="auto"/>
                                                            <w:bottom w:val="none" w:sz="0" w:space="0" w:color="auto"/>
                                                            <w:right w:val="none" w:sz="0" w:space="0" w:color="auto"/>
                                                          </w:divBdr>
                                                          <w:divsChild>
                                                            <w:div w:id="1014697051">
                                                              <w:marLeft w:val="0"/>
                                                              <w:marRight w:val="0"/>
                                                              <w:marTop w:val="0"/>
                                                              <w:marBottom w:val="0"/>
                                                              <w:divBdr>
                                                                <w:top w:val="none" w:sz="0" w:space="0" w:color="auto"/>
                                                                <w:left w:val="none" w:sz="0" w:space="0" w:color="auto"/>
                                                                <w:bottom w:val="none" w:sz="0" w:space="0" w:color="auto"/>
                                                                <w:right w:val="none" w:sz="0" w:space="0" w:color="auto"/>
                                                              </w:divBdr>
                                                              <w:divsChild>
                                                                <w:div w:id="1014697110">
                                                                  <w:marLeft w:val="0"/>
                                                                  <w:marRight w:val="0"/>
                                                                  <w:marTop w:val="0"/>
                                                                  <w:marBottom w:val="105"/>
                                                                  <w:divBdr>
                                                                    <w:top w:val="single" w:sz="6" w:space="0" w:color="EDEDED"/>
                                                                    <w:left w:val="single" w:sz="6" w:space="0" w:color="EDEDED"/>
                                                                    <w:bottom w:val="single" w:sz="6" w:space="0" w:color="EDEDED"/>
                                                                    <w:right w:val="single" w:sz="6" w:space="0" w:color="EDEDED"/>
                                                                  </w:divBdr>
                                                                  <w:divsChild>
                                                                    <w:div w:id="1014697123">
                                                                      <w:marLeft w:val="0"/>
                                                                      <w:marRight w:val="0"/>
                                                                      <w:marTop w:val="0"/>
                                                                      <w:marBottom w:val="0"/>
                                                                      <w:divBdr>
                                                                        <w:top w:val="none" w:sz="0" w:space="0" w:color="auto"/>
                                                                        <w:left w:val="none" w:sz="0" w:space="0" w:color="auto"/>
                                                                        <w:bottom w:val="none" w:sz="0" w:space="0" w:color="auto"/>
                                                                        <w:right w:val="none" w:sz="0" w:space="0" w:color="auto"/>
                                                                      </w:divBdr>
                                                                      <w:divsChild>
                                                                        <w:div w:id="1014697090">
                                                                          <w:marLeft w:val="0"/>
                                                                          <w:marRight w:val="0"/>
                                                                          <w:marTop w:val="0"/>
                                                                          <w:marBottom w:val="0"/>
                                                                          <w:divBdr>
                                                                            <w:top w:val="none" w:sz="0" w:space="0" w:color="auto"/>
                                                                            <w:left w:val="none" w:sz="0" w:space="0" w:color="auto"/>
                                                                            <w:bottom w:val="none" w:sz="0" w:space="0" w:color="auto"/>
                                                                            <w:right w:val="none" w:sz="0" w:space="0" w:color="auto"/>
                                                                          </w:divBdr>
                                                                          <w:divsChild>
                                                                            <w:div w:id="1014697109">
                                                                              <w:marLeft w:val="0"/>
                                                                              <w:marRight w:val="0"/>
                                                                              <w:marTop w:val="0"/>
                                                                              <w:marBottom w:val="0"/>
                                                                              <w:divBdr>
                                                                                <w:top w:val="none" w:sz="0" w:space="0" w:color="auto"/>
                                                                                <w:left w:val="none" w:sz="0" w:space="0" w:color="auto"/>
                                                                                <w:bottom w:val="none" w:sz="0" w:space="0" w:color="auto"/>
                                                                                <w:right w:val="none" w:sz="0" w:space="0" w:color="auto"/>
                                                                              </w:divBdr>
                                                                              <w:divsChild>
                                                                                <w:div w:id="1014697111">
                                                                                  <w:marLeft w:val="180"/>
                                                                                  <w:marRight w:val="180"/>
                                                                                  <w:marTop w:val="0"/>
                                                                                  <w:marBottom w:val="0"/>
                                                                                  <w:divBdr>
                                                                                    <w:top w:val="none" w:sz="0" w:space="0" w:color="auto"/>
                                                                                    <w:left w:val="none" w:sz="0" w:space="0" w:color="auto"/>
                                                                                    <w:bottom w:val="none" w:sz="0" w:space="0" w:color="auto"/>
                                                                                    <w:right w:val="none" w:sz="0" w:space="0" w:color="auto"/>
                                                                                  </w:divBdr>
                                                                                  <w:divsChild>
                                                                                    <w:div w:id="1014697049">
                                                                                      <w:marLeft w:val="0"/>
                                                                                      <w:marRight w:val="0"/>
                                                                                      <w:marTop w:val="0"/>
                                                                                      <w:marBottom w:val="0"/>
                                                                                      <w:divBdr>
                                                                                        <w:top w:val="none" w:sz="0" w:space="0" w:color="auto"/>
                                                                                        <w:left w:val="none" w:sz="0" w:space="0" w:color="auto"/>
                                                                                        <w:bottom w:val="none" w:sz="0" w:space="0" w:color="auto"/>
                                                                                        <w:right w:val="none" w:sz="0" w:space="0" w:color="auto"/>
                                                                                      </w:divBdr>
                                                                                      <w:divsChild>
                                                                                        <w:div w:id="1014697050">
                                                                                          <w:marLeft w:val="0"/>
                                                                                          <w:marRight w:val="0"/>
                                                                                          <w:marTop w:val="0"/>
                                                                                          <w:marBottom w:val="0"/>
                                                                                          <w:divBdr>
                                                                                            <w:top w:val="none" w:sz="0" w:space="0" w:color="auto"/>
                                                                                            <w:left w:val="none" w:sz="0" w:space="0" w:color="auto"/>
                                                                                            <w:bottom w:val="none" w:sz="0" w:space="0" w:color="auto"/>
                                                                                            <w:right w:val="none" w:sz="0" w:space="0" w:color="auto"/>
                                                                                          </w:divBdr>
                                                                                        </w:div>
                                                                                        <w:div w:id="1014697064">
                                                                                          <w:marLeft w:val="0"/>
                                                                                          <w:marRight w:val="0"/>
                                                                                          <w:marTop w:val="0"/>
                                                                                          <w:marBottom w:val="0"/>
                                                                                          <w:divBdr>
                                                                                            <w:top w:val="none" w:sz="0" w:space="0" w:color="auto"/>
                                                                                            <w:left w:val="none" w:sz="0" w:space="0" w:color="auto"/>
                                                                                            <w:bottom w:val="none" w:sz="0" w:space="0" w:color="auto"/>
                                                                                            <w:right w:val="none" w:sz="0" w:space="0" w:color="auto"/>
                                                                                          </w:divBdr>
                                                                                        </w:div>
                                                                                        <w:div w:id="1014697071">
                                                                                          <w:marLeft w:val="0"/>
                                                                                          <w:marRight w:val="0"/>
                                                                                          <w:marTop w:val="0"/>
                                                                                          <w:marBottom w:val="0"/>
                                                                                          <w:divBdr>
                                                                                            <w:top w:val="none" w:sz="0" w:space="0" w:color="auto"/>
                                                                                            <w:left w:val="none" w:sz="0" w:space="0" w:color="auto"/>
                                                                                            <w:bottom w:val="none" w:sz="0" w:space="0" w:color="auto"/>
                                                                                            <w:right w:val="none" w:sz="0" w:space="0" w:color="auto"/>
                                                                                          </w:divBdr>
                                                                                        </w:div>
                                                                                        <w:div w:id="101469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7085">
      <w:marLeft w:val="0"/>
      <w:marRight w:val="0"/>
      <w:marTop w:val="0"/>
      <w:marBottom w:val="0"/>
      <w:divBdr>
        <w:top w:val="none" w:sz="0" w:space="0" w:color="auto"/>
        <w:left w:val="none" w:sz="0" w:space="0" w:color="auto"/>
        <w:bottom w:val="none" w:sz="0" w:space="0" w:color="auto"/>
        <w:right w:val="none" w:sz="0" w:space="0" w:color="auto"/>
      </w:divBdr>
    </w:div>
    <w:div w:id="1014697092">
      <w:marLeft w:val="0"/>
      <w:marRight w:val="0"/>
      <w:marTop w:val="0"/>
      <w:marBottom w:val="0"/>
      <w:divBdr>
        <w:top w:val="none" w:sz="0" w:space="0" w:color="auto"/>
        <w:left w:val="none" w:sz="0" w:space="0" w:color="auto"/>
        <w:bottom w:val="none" w:sz="0" w:space="0" w:color="auto"/>
        <w:right w:val="none" w:sz="0" w:space="0" w:color="auto"/>
      </w:divBdr>
    </w:div>
    <w:div w:id="1014697106">
      <w:marLeft w:val="0"/>
      <w:marRight w:val="0"/>
      <w:marTop w:val="0"/>
      <w:marBottom w:val="0"/>
      <w:divBdr>
        <w:top w:val="none" w:sz="0" w:space="0" w:color="auto"/>
        <w:left w:val="none" w:sz="0" w:space="0" w:color="auto"/>
        <w:bottom w:val="none" w:sz="0" w:space="0" w:color="auto"/>
        <w:right w:val="none" w:sz="0" w:space="0" w:color="auto"/>
      </w:divBdr>
      <w:divsChild>
        <w:div w:id="1014697081">
          <w:marLeft w:val="0"/>
          <w:marRight w:val="0"/>
          <w:marTop w:val="0"/>
          <w:marBottom w:val="0"/>
          <w:divBdr>
            <w:top w:val="none" w:sz="0" w:space="0" w:color="auto"/>
            <w:left w:val="none" w:sz="0" w:space="0" w:color="auto"/>
            <w:bottom w:val="none" w:sz="0" w:space="0" w:color="auto"/>
            <w:right w:val="none" w:sz="0" w:space="0" w:color="auto"/>
          </w:divBdr>
          <w:divsChild>
            <w:div w:id="1014697112">
              <w:marLeft w:val="0"/>
              <w:marRight w:val="0"/>
              <w:marTop w:val="0"/>
              <w:marBottom w:val="0"/>
              <w:divBdr>
                <w:top w:val="none" w:sz="0" w:space="0" w:color="auto"/>
                <w:left w:val="none" w:sz="0" w:space="0" w:color="auto"/>
                <w:bottom w:val="none" w:sz="0" w:space="0" w:color="auto"/>
                <w:right w:val="none" w:sz="0" w:space="0" w:color="auto"/>
              </w:divBdr>
              <w:divsChild>
                <w:div w:id="1014697093">
                  <w:marLeft w:val="0"/>
                  <w:marRight w:val="0"/>
                  <w:marTop w:val="0"/>
                  <w:marBottom w:val="0"/>
                  <w:divBdr>
                    <w:top w:val="none" w:sz="0" w:space="0" w:color="auto"/>
                    <w:left w:val="none" w:sz="0" w:space="0" w:color="auto"/>
                    <w:bottom w:val="none" w:sz="0" w:space="0" w:color="auto"/>
                    <w:right w:val="none" w:sz="0" w:space="0" w:color="auto"/>
                  </w:divBdr>
                  <w:divsChild>
                    <w:div w:id="1014697118">
                      <w:marLeft w:val="0"/>
                      <w:marRight w:val="0"/>
                      <w:marTop w:val="0"/>
                      <w:marBottom w:val="0"/>
                      <w:divBdr>
                        <w:top w:val="none" w:sz="0" w:space="0" w:color="auto"/>
                        <w:left w:val="none" w:sz="0" w:space="0" w:color="auto"/>
                        <w:bottom w:val="none" w:sz="0" w:space="0" w:color="auto"/>
                        <w:right w:val="none" w:sz="0" w:space="0" w:color="auto"/>
                      </w:divBdr>
                      <w:divsChild>
                        <w:div w:id="1014697098">
                          <w:marLeft w:val="0"/>
                          <w:marRight w:val="0"/>
                          <w:marTop w:val="0"/>
                          <w:marBottom w:val="0"/>
                          <w:divBdr>
                            <w:top w:val="none" w:sz="0" w:space="0" w:color="auto"/>
                            <w:left w:val="none" w:sz="0" w:space="0" w:color="auto"/>
                            <w:bottom w:val="none" w:sz="0" w:space="0" w:color="auto"/>
                            <w:right w:val="none" w:sz="0" w:space="0" w:color="auto"/>
                          </w:divBdr>
                          <w:divsChild>
                            <w:div w:id="1014697100">
                              <w:marLeft w:val="0"/>
                              <w:marRight w:val="2445"/>
                              <w:marTop w:val="0"/>
                              <w:marBottom w:val="0"/>
                              <w:divBdr>
                                <w:top w:val="none" w:sz="0" w:space="0" w:color="auto"/>
                                <w:left w:val="none" w:sz="0" w:space="0" w:color="auto"/>
                                <w:bottom w:val="none" w:sz="0" w:space="0" w:color="auto"/>
                                <w:right w:val="none" w:sz="0" w:space="0" w:color="auto"/>
                              </w:divBdr>
                              <w:divsChild>
                                <w:div w:id="1014697066">
                                  <w:marLeft w:val="0"/>
                                  <w:marRight w:val="0"/>
                                  <w:marTop w:val="0"/>
                                  <w:marBottom w:val="0"/>
                                  <w:divBdr>
                                    <w:top w:val="none" w:sz="0" w:space="0" w:color="auto"/>
                                    <w:left w:val="none" w:sz="0" w:space="0" w:color="auto"/>
                                    <w:bottom w:val="none" w:sz="0" w:space="0" w:color="auto"/>
                                    <w:right w:val="none" w:sz="0" w:space="0" w:color="auto"/>
                                  </w:divBdr>
                                  <w:divsChild>
                                    <w:div w:id="1014697089">
                                      <w:marLeft w:val="0"/>
                                      <w:marRight w:val="0"/>
                                      <w:marTop w:val="0"/>
                                      <w:marBottom w:val="0"/>
                                      <w:divBdr>
                                        <w:top w:val="none" w:sz="0" w:space="0" w:color="auto"/>
                                        <w:left w:val="none" w:sz="0" w:space="0" w:color="auto"/>
                                        <w:bottom w:val="none" w:sz="0" w:space="0" w:color="auto"/>
                                        <w:right w:val="none" w:sz="0" w:space="0" w:color="auto"/>
                                      </w:divBdr>
                                      <w:divsChild>
                                        <w:div w:id="1014697078">
                                          <w:marLeft w:val="0"/>
                                          <w:marRight w:val="0"/>
                                          <w:marTop w:val="0"/>
                                          <w:marBottom w:val="0"/>
                                          <w:divBdr>
                                            <w:top w:val="none" w:sz="0" w:space="0" w:color="auto"/>
                                            <w:left w:val="none" w:sz="0" w:space="0" w:color="auto"/>
                                            <w:bottom w:val="none" w:sz="0" w:space="0" w:color="auto"/>
                                            <w:right w:val="none" w:sz="0" w:space="0" w:color="auto"/>
                                          </w:divBdr>
                                          <w:divsChild>
                                            <w:div w:id="1014697087">
                                              <w:marLeft w:val="0"/>
                                              <w:marRight w:val="0"/>
                                              <w:marTop w:val="0"/>
                                              <w:marBottom w:val="0"/>
                                              <w:divBdr>
                                                <w:top w:val="none" w:sz="0" w:space="0" w:color="auto"/>
                                                <w:left w:val="none" w:sz="0" w:space="0" w:color="auto"/>
                                                <w:bottom w:val="none" w:sz="0" w:space="0" w:color="auto"/>
                                                <w:right w:val="none" w:sz="0" w:space="0" w:color="auto"/>
                                              </w:divBdr>
                                              <w:divsChild>
                                                <w:div w:id="1014697062">
                                                  <w:marLeft w:val="0"/>
                                                  <w:marRight w:val="90"/>
                                                  <w:marTop w:val="0"/>
                                                  <w:marBottom w:val="0"/>
                                                  <w:divBdr>
                                                    <w:top w:val="none" w:sz="0" w:space="0" w:color="auto"/>
                                                    <w:left w:val="none" w:sz="0" w:space="0" w:color="auto"/>
                                                    <w:bottom w:val="none" w:sz="0" w:space="0" w:color="auto"/>
                                                    <w:right w:val="none" w:sz="0" w:space="0" w:color="auto"/>
                                                  </w:divBdr>
                                                  <w:divsChild>
                                                    <w:div w:id="1014697102">
                                                      <w:marLeft w:val="0"/>
                                                      <w:marRight w:val="0"/>
                                                      <w:marTop w:val="0"/>
                                                      <w:marBottom w:val="0"/>
                                                      <w:divBdr>
                                                        <w:top w:val="none" w:sz="0" w:space="0" w:color="auto"/>
                                                        <w:left w:val="none" w:sz="0" w:space="0" w:color="auto"/>
                                                        <w:bottom w:val="none" w:sz="0" w:space="0" w:color="auto"/>
                                                        <w:right w:val="none" w:sz="0" w:space="0" w:color="auto"/>
                                                      </w:divBdr>
                                                      <w:divsChild>
                                                        <w:div w:id="1014697056">
                                                          <w:marLeft w:val="0"/>
                                                          <w:marRight w:val="0"/>
                                                          <w:marTop w:val="0"/>
                                                          <w:marBottom w:val="0"/>
                                                          <w:divBdr>
                                                            <w:top w:val="none" w:sz="0" w:space="0" w:color="auto"/>
                                                            <w:left w:val="none" w:sz="0" w:space="0" w:color="auto"/>
                                                            <w:bottom w:val="none" w:sz="0" w:space="0" w:color="auto"/>
                                                            <w:right w:val="none" w:sz="0" w:space="0" w:color="auto"/>
                                                          </w:divBdr>
                                                          <w:divsChild>
                                                            <w:div w:id="1014697115">
                                                              <w:marLeft w:val="0"/>
                                                              <w:marRight w:val="0"/>
                                                              <w:marTop w:val="0"/>
                                                              <w:marBottom w:val="0"/>
                                                              <w:divBdr>
                                                                <w:top w:val="none" w:sz="0" w:space="0" w:color="auto"/>
                                                                <w:left w:val="none" w:sz="0" w:space="0" w:color="auto"/>
                                                                <w:bottom w:val="none" w:sz="0" w:space="0" w:color="auto"/>
                                                                <w:right w:val="none" w:sz="0" w:space="0" w:color="auto"/>
                                                              </w:divBdr>
                                                              <w:divsChild>
                                                                <w:div w:id="1014697091">
                                                                  <w:marLeft w:val="0"/>
                                                                  <w:marRight w:val="0"/>
                                                                  <w:marTop w:val="0"/>
                                                                  <w:marBottom w:val="105"/>
                                                                  <w:divBdr>
                                                                    <w:top w:val="single" w:sz="6" w:space="0" w:color="EDEDED"/>
                                                                    <w:left w:val="single" w:sz="6" w:space="0" w:color="EDEDED"/>
                                                                    <w:bottom w:val="single" w:sz="6" w:space="0" w:color="EDEDED"/>
                                                                    <w:right w:val="single" w:sz="6" w:space="0" w:color="EDEDED"/>
                                                                  </w:divBdr>
                                                                  <w:divsChild>
                                                                    <w:div w:id="1014697120">
                                                                      <w:marLeft w:val="0"/>
                                                                      <w:marRight w:val="0"/>
                                                                      <w:marTop w:val="0"/>
                                                                      <w:marBottom w:val="0"/>
                                                                      <w:divBdr>
                                                                        <w:top w:val="none" w:sz="0" w:space="0" w:color="auto"/>
                                                                        <w:left w:val="none" w:sz="0" w:space="0" w:color="auto"/>
                                                                        <w:bottom w:val="none" w:sz="0" w:space="0" w:color="auto"/>
                                                                        <w:right w:val="none" w:sz="0" w:space="0" w:color="auto"/>
                                                                      </w:divBdr>
                                                                      <w:divsChild>
                                                                        <w:div w:id="1014697099">
                                                                          <w:marLeft w:val="0"/>
                                                                          <w:marRight w:val="0"/>
                                                                          <w:marTop w:val="0"/>
                                                                          <w:marBottom w:val="0"/>
                                                                          <w:divBdr>
                                                                            <w:top w:val="none" w:sz="0" w:space="0" w:color="auto"/>
                                                                            <w:left w:val="none" w:sz="0" w:space="0" w:color="auto"/>
                                                                            <w:bottom w:val="none" w:sz="0" w:space="0" w:color="auto"/>
                                                                            <w:right w:val="none" w:sz="0" w:space="0" w:color="auto"/>
                                                                          </w:divBdr>
                                                                          <w:divsChild>
                                                                            <w:div w:id="1014697119">
                                                                              <w:marLeft w:val="0"/>
                                                                              <w:marRight w:val="0"/>
                                                                              <w:marTop w:val="0"/>
                                                                              <w:marBottom w:val="0"/>
                                                                              <w:divBdr>
                                                                                <w:top w:val="none" w:sz="0" w:space="0" w:color="auto"/>
                                                                                <w:left w:val="none" w:sz="0" w:space="0" w:color="auto"/>
                                                                                <w:bottom w:val="none" w:sz="0" w:space="0" w:color="auto"/>
                                                                                <w:right w:val="none" w:sz="0" w:space="0" w:color="auto"/>
                                                                              </w:divBdr>
                                                                              <w:divsChild>
                                                                                <w:div w:id="1014697083">
                                                                                  <w:marLeft w:val="180"/>
                                                                                  <w:marRight w:val="180"/>
                                                                                  <w:marTop w:val="0"/>
                                                                                  <w:marBottom w:val="0"/>
                                                                                  <w:divBdr>
                                                                                    <w:top w:val="none" w:sz="0" w:space="0" w:color="auto"/>
                                                                                    <w:left w:val="none" w:sz="0" w:space="0" w:color="auto"/>
                                                                                    <w:bottom w:val="none" w:sz="0" w:space="0" w:color="auto"/>
                                                                                    <w:right w:val="none" w:sz="0" w:space="0" w:color="auto"/>
                                                                                  </w:divBdr>
                                                                                  <w:divsChild>
                                                                                    <w:div w:id="1014697070">
                                                                                      <w:marLeft w:val="0"/>
                                                                                      <w:marRight w:val="0"/>
                                                                                      <w:marTop w:val="0"/>
                                                                                      <w:marBottom w:val="0"/>
                                                                                      <w:divBdr>
                                                                                        <w:top w:val="none" w:sz="0" w:space="0" w:color="auto"/>
                                                                                        <w:left w:val="none" w:sz="0" w:space="0" w:color="auto"/>
                                                                                        <w:bottom w:val="none" w:sz="0" w:space="0" w:color="auto"/>
                                                                                        <w:right w:val="none" w:sz="0" w:space="0" w:color="auto"/>
                                                                                      </w:divBdr>
                                                                                      <w:divsChild>
                                                                                        <w:div w:id="1014697096">
                                                                                          <w:marLeft w:val="0"/>
                                                                                          <w:marRight w:val="0"/>
                                                                                          <w:marTop w:val="0"/>
                                                                                          <w:marBottom w:val="0"/>
                                                                                          <w:divBdr>
                                                                                            <w:top w:val="none" w:sz="0" w:space="0" w:color="auto"/>
                                                                                            <w:left w:val="none" w:sz="0" w:space="0" w:color="auto"/>
                                                                                            <w:bottom w:val="none" w:sz="0" w:space="0" w:color="auto"/>
                                                                                            <w:right w:val="none" w:sz="0" w:space="0" w:color="auto"/>
                                                                                          </w:divBdr>
                                                                                          <w:divsChild>
                                                                                            <w:div w:id="1014697075">
                                                                                              <w:marLeft w:val="0"/>
                                                                                              <w:marRight w:val="0"/>
                                                                                              <w:marTop w:val="0"/>
                                                                                              <w:marBottom w:val="0"/>
                                                                                              <w:divBdr>
                                                                                                <w:top w:val="none" w:sz="0" w:space="0" w:color="auto"/>
                                                                                                <w:left w:val="none" w:sz="0" w:space="0" w:color="auto"/>
                                                                                                <w:bottom w:val="none" w:sz="0" w:space="0" w:color="auto"/>
                                                                                                <w:right w:val="none" w:sz="0" w:space="0" w:color="auto"/>
                                                                                              </w:divBdr>
                                                                                              <w:divsChild>
                                                                                                <w:div w:id="1014697063">
                                                                                                  <w:marLeft w:val="0"/>
                                                                                                  <w:marRight w:val="0"/>
                                                                                                  <w:marTop w:val="0"/>
                                                                                                  <w:marBottom w:val="0"/>
                                                                                                  <w:divBdr>
                                                                                                    <w:top w:val="none" w:sz="0" w:space="0" w:color="auto"/>
                                                                                                    <w:left w:val="none" w:sz="0" w:space="0" w:color="auto"/>
                                                                                                    <w:bottom w:val="none" w:sz="0" w:space="0" w:color="auto"/>
                                                                                                    <w:right w:val="none" w:sz="0" w:space="0" w:color="auto"/>
                                                                                                  </w:divBdr>
                                                                                                </w:div>
                                                                                                <w:div w:id="10146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7113">
      <w:marLeft w:val="0"/>
      <w:marRight w:val="0"/>
      <w:marTop w:val="0"/>
      <w:marBottom w:val="0"/>
      <w:divBdr>
        <w:top w:val="none" w:sz="0" w:space="0" w:color="auto"/>
        <w:left w:val="none" w:sz="0" w:space="0" w:color="auto"/>
        <w:bottom w:val="none" w:sz="0" w:space="0" w:color="auto"/>
        <w:right w:val="none" w:sz="0" w:space="0" w:color="auto"/>
      </w:divBdr>
      <w:divsChild>
        <w:div w:id="1014697061">
          <w:marLeft w:val="0"/>
          <w:marRight w:val="0"/>
          <w:marTop w:val="0"/>
          <w:marBottom w:val="0"/>
          <w:divBdr>
            <w:top w:val="none" w:sz="0" w:space="0" w:color="auto"/>
            <w:left w:val="none" w:sz="0" w:space="0" w:color="auto"/>
            <w:bottom w:val="none" w:sz="0" w:space="0" w:color="auto"/>
            <w:right w:val="none" w:sz="0" w:space="0" w:color="auto"/>
          </w:divBdr>
          <w:divsChild>
            <w:div w:id="1014697076">
              <w:marLeft w:val="0"/>
              <w:marRight w:val="0"/>
              <w:marTop w:val="0"/>
              <w:marBottom w:val="0"/>
              <w:divBdr>
                <w:top w:val="none" w:sz="0" w:space="0" w:color="auto"/>
                <w:left w:val="none" w:sz="0" w:space="0" w:color="auto"/>
                <w:bottom w:val="none" w:sz="0" w:space="0" w:color="auto"/>
                <w:right w:val="none" w:sz="0" w:space="0" w:color="auto"/>
              </w:divBdr>
              <w:divsChild>
                <w:div w:id="1014697059">
                  <w:marLeft w:val="0"/>
                  <w:marRight w:val="0"/>
                  <w:marTop w:val="0"/>
                  <w:marBottom w:val="0"/>
                  <w:divBdr>
                    <w:top w:val="none" w:sz="0" w:space="0" w:color="auto"/>
                    <w:left w:val="none" w:sz="0" w:space="0" w:color="auto"/>
                    <w:bottom w:val="none" w:sz="0" w:space="0" w:color="auto"/>
                    <w:right w:val="none" w:sz="0" w:space="0" w:color="auto"/>
                  </w:divBdr>
                  <w:divsChild>
                    <w:div w:id="1014697080">
                      <w:marLeft w:val="0"/>
                      <w:marRight w:val="0"/>
                      <w:marTop w:val="0"/>
                      <w:marBottom w:val="0"/>
                      <w:divBdr>
                        <w:top w:val="none" w:sz="0" w:space="0" w:color="auto"/>
                        <w:left w:val="none" w:sz="0" w:space="0" w:color="auto"/>
                        <w:bottom w:val="none" w:sz="0" w:space="0" w:color="auto"/>
                        <w:right w:val="none" w:sz="0" w:space="0" w:color="auto"/>
                      </w:divBdr>
                      <w:divsChild>
                        <w:div w:id="1014697068">
                          <w:marLeft w:val="0"/>
                          <w:marRight w:val="0"/>
                          <w:marTop w:val="0"/>
                          <w:marBottom w:val="0"/>
                          <w:divBdr>
                            <w:top w:val="none" w:sz="0" w:space="0" w:color="auto"/>
                            <w:left w:val="none" w:sz="0" w:space="0" w:color="auto"/>
                            <w:bottom w:val="none" w:sz="0" w:space="0" w:color="auto"/>
                            <w:right w:val="none" w:sz="0" w:space="0" w:color="auto"/>
                          </w:divBdr>
                          <w:divsChild>
                            <w:div w:id="1014697114">
                              <w:marLeft w:val="0"/>
                              <w:marRight w:val="0"/>
                              <w:marTop w:val="0"/>
                              <w:marBottom w:val="0"/>
                              <w:divBdr>
                                <w:top w:val="none" w:sz="0" w:space="0" w:color="auto"/>
                                <w:left w:val="none" w:sz="0" w:space="0" w:color="auto"/>
                                <w:bottom w:val="none" w:sz="0" w:space="0" w:color="auto"/>
                                <w:right w:val="none" w:sz="0" w:space="0" w:color="auto"/>
                              </w:divBdr>
                              <w:divsChild>
                                <w:div w:id="1014697122">
                                  <w:marLeft w:val="0"/>
                                  <w:marRight w:val="0"/>
                                  <w:marTop w:val="0"/>
                                  <w:marBottom w:val="0"/>
                                  <w:divBdr>
                                    <w:top w:val="none" w:sz="0" w:space="0" w:color="auto"/>
                                    <w:left w:val="none" w:sz="0" w:space="0" w:color="auto"/>
                                    <w:bottom w:val="none" w:sz="0" w:space="0" w:color="auto"/>
                                    <w:right w:val="none" w:sz="0" w:space="0" w:color="auto"/>
                                  </w:divBdr>
                                  <w:divsChild>
                                    <w:div w:id="1014697088">
                                      <w:marLeft w:val="0"/>
                                      <w:marRight w:val="0"/>
                                      <w:marTop w:val="0"/>
                                      <w:marBottom w:val="0"/>
                                      <w:divBdr>
                                        <w:top w:val="none" w:sz="0" w:space="0" w:color="auto"/>
                                        <w:left w:val="none" w:sz="0" w:space="0" w:color="auto"/>
                                        <w:bottom w:val="none" w:sz="0" w:space="0" w:color="auto"/>
                                        <w:right w:val="none" w:sz="0" w:space="0" w:color="auto"/>
                                      </w:divBdr>
                                      <w:divsChild>
                                        <w:div w:id="1014697105">
                                          <w:marLeft w:val="0"/>
                                          <w:marRight w:val="0"/>
                                          <w:marTop w:val="0"/>
                                          <w:marBottom w:val="0"/>
                                          <w:divBdr>
                                            <w:top w:val="none" w:sz="0" w:space="0" w:color="auto"/>
                                            <w:left w:val="none" w:sz="0" w:space="0" w:color="auto"/>
                                            <w:bottom w:val="none" w:sz="0" w:space="0" w:color="auto"/>
                                            <w:right w:val="none" w:sz="0" w:space="0" w:color="auto"/>
                                          </w:divBdr>
                                          <w:divsChild>
                                            <w:div w:id="1014697074">
                                              <w:marLeft w:val="0"/>
                                              <w:marRight w:val="0"/>
                                              <w:marTop w:val="0"/>
                                              <w:marBottom w:val="0"/>
                                              <w:divBdr>
                                                <w:top w:val="none" w:sz="0" w:space="0" w:color="auto"/>
                                                <w:left w:val="none" w:sz="0" w:space="0" w:color="auto"/>
                                                <w:bottom w:val="none" w:sz="0" w:space="0" w:color="auto"/>
                                                <w:right w:val="none" w:sz="0" w:space="0" w:color="auto"/>
                                              </w:divBdr>
                                              <w:divsChild>
                                                <w:div w:id="1014697108">
                                                  <w:marLeft w:val="0"/>
                                                  <w:marRight w:val="90"/>
                                                  <w:marTop w:val="0"/>
                                                  <w:marBottom w:val="0"/>
                                                  <w:divBdr>
                                                    <w:top w:val="none" w:sz="0" w:space="0" w:color="auto"/>
                                                    <w:left w:val="none" w:sz="0" w:space="0" w:color="auto"/>
                                                    <w:bottom w:val="none" w:sz="0" w:space="0" w:color="auto"/>
                                                    <w:right w:val="none" w:sz="0" w:space="0" w:color="auto"/>
                                                  </w:divBdr>
                                                  <w:divsChild>
                                                    <w:div w:id="1014697082">
                                                      <w:marLeft w:val="0"/>
                                                      <w:marRight w:val="0"/>
                                                      <w:marTop w:val="0"/>
                                                      <w:marBottom w:val="0"/>
                                                      <w:divBdr>
                                                        <w:top w:val="none" w:sz="0" w:space="0" w:color="auto"/>
                                                        <w:left w:val="none" w:sz="0" w:space="0" w:color="auto"/>
                                                        <w:bottom w:val="none" w:sz="0" w:space="0" w:color="auto"/>
                                                        <w:right w:val="none" w:sz="0" w:space="0" w:color="auto"/>
                                                      </w:divBdr>
                                                      <w:divsChild>
                                                        <w:div w:id="1014697097">
                                                          <w:marLeft w:val="0"/>
                                                          <w:marRight w:val="0"/>
                                                          <w:marTop w:val="0"/>
                                                          <w:marBottom w:val="0"/>
                                                          <w:divBdr>
                                                            <w:top w:val="none" w:sz="0" w:space="0" w:color="auto"/>
                                                            <w:left w:val="none" w:sz="0" w:space="0" w:color="auto"/>
                                                            <w:bottom w:val="none" w:sz="0" w:space="0" w:color="auto"/>
                                                            <w:right w:val="none" w:sz="0" w:space="0" w:color="auto"/>
                                                          </w:divBdr>
                                                          <w:divsChild>
                                                            <w:div w:id="1014697058">
                                                              <w:marLeft w:val="0"/>
                                                              <w:marRight w:val="0"/>
                                                              <w:marTop w:val="0"/>
                                                              <w:marBottom w:val="0"/>
                                                              <w:divBdr>
                                                                <w:top w:val="none" w:sz="0" w:space="0" w:color="auto"/>
                                                                <w:left w:val="none" w:sz="0" w:space="0" w:color="auto"/>
                                                                <w:bottom w:val="none" w:sz="0" w:space="0" w:color="auto"/>
                                                                <w:right w:val="none" w:sz="0" w:space="0" w:color="auto"/>
                                                              </w:divBdr>
                                                              <w:divsChild>
                                                                <w:div w:id="1014697095">
                                                                  <w:marLeft w:val="0"/>
                                                                  <w:marRight w:val="0"/>
                                                                  <w:marTop w:val="0"/>
                                                                  <w:marBottom w:val="105"/>
                                                                  <w:divBdr>
                                                                    <w:top w:val="single" w:sz="6" w:space="0" w:color="EDEDED"/>
                                                                    <w:left w:val="single" w:sz="6" w:space="0" w:color="EDEDED"/>
                                                                    <w:bottom w:val="single" w:sz="6" w:space="0" w:color="EDEDED"/>
                                                                    <w:right w:val="single" w:sz="6" w:space="0" w:color="EDEDED"/>
                                                                  </w:divBdr>
                                                                  <w:divsChild>
                                                                    <w:div w:id="1014697047">
                                                                      <w:marLeft w:val="0"/>
                                                                      <w:marRight w:val="0"/>
                                                                      <w:marTop w:val="0"/>
                                                                      <w:marBottom w:val="0"/>
                                                                      <w:divBdr>
                                                                        <w:top w:val="none" w:sz="0" w:space="0" w:color="auto"/>
                                                                        <w:left w:val="none" w:sz="0" w:space="0" w:color="auto"/>
                                                                        <w:bottom w:val="none" w:sz="0" w:space="0" w:color="auto"/>
                                                                        <w:right w:val="none" w:sz="0" w:space="0" w:color="auto"/>
                                                                      </w:divBdr>
                                                                      <w:divsChild>
                                                                        <w:div w:id="1014697116">
                                                                          <w:marLeft w:val="0"/>
                                                                          <w:marRight w:val="0"/>
                                                                          <w:marTop w:val="0"/>
                                                                          <w:marBottom w:val="0"/>
                                                                          <w:divBdr>
                                                                            <w:top w:val="none" w:sz="0" w:space="0" w:color="auto"/>
                                                                            <w:left w:val="none" w:sz="0" w:space="0" w:color="auto"/>
                                                                            <w:bottom w:val="none" w:sz="0" w:space="0" w:color="auto"/>
                                                                            <w:right w:val="none" w:sz="0" w:space="0" w:color="auto"/>
                                                                          </w:divBdr>
                                                                          <w:divsChild>
                                                                            <w:div w:id="1014697079">
                                                                              <w:marLeft w:val="0"/>
                                                                              <w:marRight w:val="0"/>
                                                                              <w:marTop w:val="0"/>
                                                                              <w:marBottom w:val="0"/>
                                                                              <w:divBdr>
                                                                                <w:top w:val="none" w:sz="0" w:space="0" w:color="auto"/>
                                                                                <w:left w:val="none" w:sz="0" w:space="0" w:color="auto"/>
                                                                                <w:bottom w:val="none" w:sz="0" w:space="0" w:color="auto"/>
                                                                                <w:right w:val="none" w:sz="0" w:space="0" w:color="auto"/>
                                                                              </w:divBdr>
                                                                              <w:divsChild>
                                                                                <w:div w:id="1014697069">
                                                                                  <w:marLeft w:val="180"/>
                                                                                  <w:marRight w:val="180"/>
                                                                                  <w:marTop w:val="0"/>
                                                                                  <w:marBottom w:val="0"/>
                                                                                  <w:divBdr>
                                                                                    <w:top w:val="none" w:sz="0" w:space="0" w:color="auto"/>
                                                                                    <w:left w:val="none" w:sz="0" w:space="0" w:color="auto"/>
                                                                                    <w:bottom w:val="none" w:sz="0" w:space="0" w:color="auto"/>
                                                                                    <w:right w:val="none" w:sz="0" w:space="0" w:color="auto"/>
                                                                                  </w:divBdr>
                                                                                  <w:divsChild>
                                                                                    <w:div w:id="1014697053">
                                                                                      <w:marLeft w:val="0"/>
                                                                                      <w:marRight w:val="0"/>
                                                                                      <w:marTop w:val="0"/>
                                                                                      <w:marBottom w:val="0"/>
                                                                                      <w:divBdr>
                                                                                        <w:top w:val="none" w:sz="0" w:space="0" w:color="auto"/>
                                                                                        <w:left w:val="none" w:sz="0" w:space="0" w:color="auto"/>
                                                                                        <w:bottom w:val="none" w:sz="0" w:space="0" w:color="auto"/>
                                                                                        <w:right w:val="none" w:sz="0" w:space="0" w:color="auto"/>
                                                                                      </w:divBdr>
                                                                                      <w:divsChild>
                                                                                        <w:div w:id="101469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22Arroyo-Espliguero%20R%22%5BAuthor%5D" TargetMode="External"/><Relationship Id="rId18" Type="http://schemas.openxmlformats.org/officeDocument/2006/relationships/hyperlink" Target="http://www.ncbi.nlm.nih.gov/pubmed?term=%22Kaski%20JC%22%5BAuthor%5D" TargetMode="External"/><Relationship Id="rId26" Type="http://schemas.openxmlformats.org/officeDocument/2006/relationships/hyperlink" Target="http://www.ncbi.nlm.nih.gov/pubmed?term=%22Bona%20RD%22%5BAuthor%5D" TargetMode="External"/><Relationship Id="rId39" Type="http://schemas.openxmlformats.org/officeDocument/2006/relationships/hyperlink" Target="http://www.ncbi.nlm.nih.gov/pubmed?term=%22Ulmer%20H%22%5BAuthor%5D" TargetMode="External"/><Relationship Id="rId21" Type="http://schemas.openxmlformats.org/officeDocument/2006/relationships/hyperlink" Target="http://www.ncbi.nlm.nih.gov/pubmed?term=%22Biasucci%20LM%22%5BAuthor%5D" TargetMode="External"/><Relationship Id="rId34" Type="http://schemas.openxmlformats.org/officeDocument/2006/relationships/hyperlink" Target="http://www.ncbi.nlm.nih.gov/pubmed?term=%22Ladurner%20A%22%5BAuthor%5D" TargetMode="External"/><Relationship Id="rId42" Type="http://schemas.openxmlformats.org/officeDocument/2006/relationships/hyperlink" Target="http://www.ncbi.nlm.nih.gov/pubmed/18489399" TargetMode="External"/><Relationship Id="rId47" Type="http://schemas.openxmlformats.org/officeDocument/2006/relationships/hyperlink" Target="http://www.ncbi.nlm.nih.gov/pubmed?term=%22Tang%20QZ%22%5BAuthor%5D" TargetMode="External"/><Relationship Id="rId50" Type="http://schemas.openxmlformats.org/officeDocument/2006/relationships/hyperlink" Target="http://www.ncbi.nlm.nih.gov/pubmed?term=%22Li%20GS%22%5BAuthor%5D" TargetMode="External"/><Relationship Id="rId55" Type="http://schemas.openxmlformats.org/officeDocument/2006/relationships/hyperlink" Target="http://www.ncbi.nlm.nih.gov/pubmed?term=%22Matas%20CR%22%5BAuthor%5D" TargetMode="External"/><Relationship Id="rId63" Type="http://schemas.openxmlformats.org/officeDocument/2006/relationships/hyperlink" Target="http://www.ncbi.nlm.nih.gov/pubmed?term=%22De%20Miguel%20R%22%5BAuthor%5D" TargetMode="External"/><Relationship Id="rId68" Type="http://schemas.openxmlformats.org/officeDocument/2006/relationships/hyperlink" Target="http://www.ncbi.nlm.nih.gov/pubmed?term=%22Yilmaz%20R%22%5BAuthor%5D" TargetMode="External"/><Relationship Id="rId76" Type="http://schemas.openxmlformats.org/officeDocument/2006/relationships/hyperlink" Target="http://www.ncbi.nlm.nih.gov/pubmed?term=%22Quiles%20J%22%5BAuthor%5D" TargetMode="External"/><Relationship Id="rId84" Type="http://schemas.openxmlformats.org/officeDocument/2006/relationships/hyperlink" Target="http://www.ncbi.nlm.nih.gov/sites/entrez?Db=pubmed&amp;Cmd=Search&amp;Term=%22Ko%20DT%22%5BAuthor%5D&amp;itool=EntrezSystem2.PEntrez.Pubmed.Pubmed_ResultsPanel.Pubmed_DiscoveryPanel.Pubmed_RVAbstractPlus" TargetMode="External"/><Relationship Id="rId89" Type="http://schemas.openxmlformats.org/officeDocument/2006/relationships/hyperlink" Target="http://www.ncbi.nlm.nih.gov/pubmed?term=L'Allier%20PL%5BAuthor%5D&amp;cauthor=true&amp;cauthor_uid=17326329" TargetMode="External"/><Relationship Id="rId7" Type="http://schemas.openxmlformats.org/officeDocument/2006/relationships/image" Target="media/image4.jpeg"/><Relationship Id="rId71" Type="http://schemas.openxmlformats.org/officeDocument/2006/relationships/hyperlink" Target="http://www.ncbi.nlm.nih.gov/pubmed?term=%22Selek%20S%22%5BAuthor%5D" TargetMode="External"/><Relationship Id="rId92" Type="http://schemas.openxmlformats.org/officeDocument/2006/relationships/hyperlink" Target="http://www.ncbi.nlm.nih.gov/pubmed?term=Critical%20appraisal%20of%20C-reactive%20protein%20throughout%20the%20spectrum%20of%20cardiovascular%20%20disease" TargetMode="External"/><Relationship Id="rId2" Type="http://schemas.openxmlformats.org/officeDocument/2006/relationships/settings" Target="settings.xml"/><Relationship Id="rId16" Type="http://schemas.openxmlformats.org/officeDocument/2006/relationships/hyperlink" Target="http://www.ncbi.nlm.nih.gov/pubmed?term=%22Aldama%20G%22%5BAuthor%5D" TargetMode="External"/><Relationship Id="rId29" Type="http://schemas.openxmlformats.org/officeDocument/2006/relationships/hyperlink" Target="http://www.ncbi.nlm.nih.gov/pubmed?term=%22Crea%20F%22%5BAuthor%5D" TargetMode="External"/><Relationship Id="rId11" Type="http://schemas.openxmlformats.org/officeDocument/2006/relationships/hyperlink" Target="http://www.ncbi.nlm.nih.gov/entrez/query.fcgi?db=pubmed&amp;cmd=Search&amp;itool=pubmed_Abstract&amp;term=%22Eber+B%22%5BAuthor%5D" TargetMode="External"/><Relationship Id="rId24" Type="http://schemas.openxmlformats.org/officeDocument/2006/relationships/hyperlink" Target="http://www.ncbi.nlm.nih.gov/pubmed?term=%22Porto%20I%22%5BAuthor%5D" TargetMode="External"/><Relationship Id="rId32" Type="http://schemas.openxmlformats.org/officeDocument/2006/relationships/hyperlink" Target="http://www.ncbi.nlm.nih.gov/pubmed?term=%22Wanitschek%20MM%22%5BAuthor%5D" TargetMode="External"/><Relationship Id="rId37" Type="http://schemas.openxmlformats.org/officeDocument/2006/relationships/hyperlink" Target="http://www.ncbi.nlm.nih.gov/pubmed?term=%22Dichtl%20W%22%5BAuthor%5D" TargetMode="External"/><Relationship Id="rId40" Type="http://schemas.openxmlformats.org/officeDocument/2006/relationships/hyperlink" Target="http://www.ncbi.nlm.nih.gov/pubmed?term=%22Pachinger%20O%22%5BAuthor%5D" TargetMode="External"/><Relationship Id="rId45" Type="http://schemas.openxmlformats.org/officeDocument/2006/relationships/hyperlink" Target="http://www.ncbi.nlm.nih.gov/pubmed?term=%22Huang%20CX%22%5BAuthor%5D" TargetMode="External"/><Relationship Id="rId53" Type="http://schemas.openxmlformats.org/officeDocument/2006/relationships/hyperlink" Target="http://www.ncbi.nlm.nih.gov/pubmed?term=%22Alvarez%20J%22%5BAuthor%5D" TargetMode="External"/><Relationship Id="rId58" Type="http://schemas.openxmlformats.org/officeDocument/2006/relationships/hyperlink" Target="http://www.ncbi.nlm.nih.gov/pubmed?term=%22Tettamanzi%20A%22%5BAuthor%5D" TargetMode="External"/><Relationship Id="rId66" Type="http://schemas.openxmlformats.org/officeDocument/2006/relationships/hyperlink" Target="http://www.ncbi.nlm.nih.gov/pubmed/15585988" TargetMode="External"/><Relationship Id="rId74" Type="http://schemas.openxmlformats.org/officeDocument/2006/relationships/hyperlink" Target="http://www.ncbi.nlm.nih.gov/pubmed?term=%22Arroyo-Espliguero%20R%22%5BAuthor%5D" TargetMode="External"/><Relationship Id="rId79" Type="http://schemas.openxmlformats.org/officeDocument/2006/relationships/hyperlink" Target="http://www.ncbi.nlm.nih.gov/sites/entrez?Db=pubmed&amp;Cmd=Search&amp;Term=%22Kavsak%20PA%22%5BAuthor%5D&amp;itool=EntrezSystem2.PEntrez.Pubmed.Pubmed_ResultsPanel.Pubmed_DiscoveryPanel.Pubmed_RVAbstractPlus" TargetMode="External"/><Relationship Id="rId87" Type="http://schemas.openxmlformats.org/officeDocument/2006/relationships/hyperlink" Target="javascript:AL_get(this,%20'jour',%20'Clin%20Biochem.');" TargetMode="External"/><Relationship Id="rId5" Type="http://schemas.openxmlformats.org/officeDocument/2006/relationships/image" Target="media/image2.jpeg"/><Relationship Id="rId61" Type="http://schemas.openxmlformats.org/officeDocument/2006/relationships/hyperlink" Target="http://www.ncbi.nlm.nih.gov/pubmed?term=%22Botto%20F%22%5BAuthor%5D" TargetMode="External"/><Relationship Id="rId82" Type="http://schemas.openxmlformats.org/officeDocument/2006/relationships/hyperlink" Target="http://www.ncbi.nlm.nih.gov/sites/entrez?Db=pubmed&amp;Cmd=Search&amp;Term=%22Lustig%20V%22%5BAuthor%5D&amp;itool=EntrezSystem2.PEntrez.Pubmed.Pubmed_ResultsPanel.Pubmed_DiscoveryPanel.Pubmed_RVAbstractPlus" TargetMode="External"/><Relationship Id="rId90" Type="http://schemas.openxmlformats.org/officeDocument/2006/relationships/hyperlink" Target="http://www.ncbi.nlm.nih.gov/pubmed?term=Elgharib%20N%5BAuthor%5D&amp;cauthor=true&amp;cauthor_uid=17326329" TargetMode="External"/><Relationship Id="rId19" Type="http://schemas.openxmlformats.org/officeDocument/2006/relationships/hyperlink" Target="http://www.ncbi.nlm.nih.gov/pubmed/15033252" TargetMode="External"/><Relationship Id="rId14" Type="http://schemas.openxmlformats.org/officeDocument/2006/relationships/hyperlink" Target="http://www.ncbi.nlm.nih.gov/pubmed?term=%22Avanzas%20P%22%5BAuthor%5D" TargetMode="External"/><Relationship Id="rId22" Type="http://schemas.openxmlformats.org/officeDocument/2006/relationships/hyperlink" Target="http://www.ncbi.nlm.nih.gov/pubmed?term=%22Biscione%20C%22%5BAuthor%5D" TargetMode="External"/><Relationship Id="rId27" Type="http://schemas.openxmlformats.org/officeDocument/2006/relationships/hyperlink" Target="http://www.ncbi.nlm.nih.gov/pubmed?term=%22Dato%20I%22%5BAuthor%5D" TargetMode="External"/><Relationship Id="rId30" Type="http://schemas.openxmlformats.org/officeDocument/2006/relationships/hyperlink" Target="http://www.ncbi.nlm.nih.gov/pubmed/17306806" TargetMode="External"/><Relationship Id="rId35" Type="http://schemas.openxmlformats.org/officeDocument/2006/relationships/hyperlink" Target="http://www.ncbi.nlm.nih.gov/pubmed?term=%22Suessenbacher%20A%22%5BAuthor%5D" TargetMode="External"/><Relationship Id="rId43" Type="http://schemas.openxmlformats.org/officeDocument/2006/relationships/hyperlink" Target="http://www.ncbi.nlm.nih.gov/pubmed?term=%22Li%20JJ%22%5BAuthor%5D" TargetMode="External"/><Relationship Id="rId48" Type="http://schemas.openxmlformats.org/officeDocument/2006/relationships/hyperlink" Target="http://www.ncbi.nlm.nih.gov/pubmed?term=%22Xia%20H%22%5BAuthor%5D" TargetMode="External"/><Relationship Id="rId56" Type="http://schemas.openxmlformats.org/officeDocument/2006/relationships/hyperlink" Target="http://www.ncbi.nlm.nih.gov/pubmed?term=%22Farr%C3%A1s%20A%22%5BAuthor%5D" TargetMode="External"/><Relationship Id="rId64" Type="http://schemas.openxmlformats.org/officeDocument/2006/relationships/hyperlink" Target="http://www.ncbi.nlm.nih.gov/pubmed?term=%22Guzm%C3%A1n%20LA%22%5BAuthor%5D" TargetMode="External"/><Relationship Id="rId69" Type="http://schemas.openxmlformats.org/officeDocument/2006/relationships/hyperlink" Target="http://www.ncbi.nlm.nih.gov/pubmed?term=%22Unlu%20D%22%5BAuthor%5D" TargetMode="External"/><Relationship Id="rId77" Type="http://schemas.openxmlformats.org/officeDocument/2006/relationships/hyperlink" Target="http://www.ncbi.nlm.nih.gov/pubmed?term=%22Kaski%20JC%22%5BAuthor%5D" TargetMode="External"/><Relationship Id="rId8" Type="http://schemas.openxmlformats.org/officeDocument/2006/relationships/hyperlink" Target="http://www.ncbi.nlm.nih.gov/entrez/query.fcgi?db=pubmed&amp;cmd=Search&amp;itool=pubmed_Abstract&amp;term=%22Auer+J%22%5BAuthor%5D" TargetMode="External"/><Relationship Id="rId51" Type="http://schemas.openxmlformats.org/officeDocument/2006/relationships/hyperlink" Target="http://www.ncbi.nlm.nih.gov/pubmed/12025913" TargetMode="External"/><Relationship Id="rId72" Type="http://schemas.openxmlformats.org/officeDocument/2006/relationships/hyperlink" Target="http://www.ncbi.nlm.nih.gov/pubmed?term=%22Celik%20H%22%5BAuthor%5D" TargetMode="External"/><Relationship Id="rId80" Type="http://schemas.openxmlformats.org/officeDocument/2006/relationships/hyperlink" Target="http://www.ncbi.nlm.nih.gov/sites/entrez?Db=pubmed&amp;Cmd=Search&amp;Term=%22MacRae%20AR%22%5BAuthor%5D&amp;itool=EntrezSystem2.PEntrez.Pubmed.Pubmed_ResultsPanel.Pubmed_DiscoveryPanel.Pubmed_RVAbstractPlus" TargetMode="External"/><Relationship Id="rId85" Type="http://schemas.openxmlformats.org/officeDocument/2006/relationships/hyperlink" Target="http://www.ncbi.nlm.nih.gov/sites/entrez?Db=pubmed&amp;Cmd=Search&amp;Term=%22Tu%20JV%22%5BAuthor%5D&amp;itool=EntrezSystem2.PEntrez.Pubmed.Pubmed_ResultsPanel.Pubmed_DiscoveryPanel.Pubmed_RVAbstractPlus"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javascript:AL_get(this,%20'jour',%20'Jpn%20Heart%20J.');" TargetMode="External"/><Relationship Id="rId17" Type="http://schemas.openxmlformats.org/officeDocument/2006/relationships/hyperlink" Target="http://www.ncbi.nlm.nih.gov/pubmed?term=%22Pizzi%20C%22%5BAuthor%5D" TargetMode="External"/><Relationship Id="rId25" Type="http://schemas.openxmlformats.org/officeDocument/2006/relationships/hyperlink" Target="http://www.ncbi.nlm.nih.gov/pubmed?term=%22Leone%20AM%22%5BAuthor%5D" TargetMode="External"/><Relationship Id="rId33" Type="http://schemas.openxmlformats.org/officeDocument/2006/relationships/hyperlink" Target="http://www.ncbi.nlm.nih.gov/pubmed?term=%22de%20Waha%20S%22%5BAuthor%5D" TargetMode="External"/><Relationship Id="rId38" Type="http://schemas.openxmlformats.org/officeDocument/2006/relationships/hyperlink" Target="http://www.ncbi.nlm.nih.gov/pubmed?term=%22Frick%20M%22%5BAuthor%5D" TargetMode="External"/><Relationship Id="rId46" Type="http://schemas.openxmlformats.org/officeDocument/2006/relationships/hyperlink" Target="http://www.ncbi.nlm.nih.gov/pubmed?term=%22Fang%20CH%22%5BAuthor%5D" TargetMode="External"/><Relationship Id="rId59" Type="http://schemas.openxmlformats.org/officeDocument/2006/relationships/hyperlink" Target="http://www.ncbi.nlm.nih.gov/pubmed?term=%22Rapallo%20C%22%5BAuthor%5D" TargetMode="External"/><Relationship Id="rId67" Type="http://schemas.openxmlformats.org/officeDocument/2006/relationships/hyperlink" Target="http://www.ncbi.nlm.nih.gov/pubmed?term=%22Demirbag%20R%22%5BAuthor%5D" TargetMode="External"/><Relationship Id="rId20" Type="http://schemas.openxmlformats.org/officeDocument/2006/relationships/hyperlink" Target="http://www.ncbi.nlm.nih.gov/pubmed?term=%22Niccoli%20G%22%5BAuthor%5D" TargetMode="External"/><Relationship Id="rId41" Type="http://schemas.openxmlformats.org/officeDocument/2006/relationships/hyperlink" Target="http://www.ncbi.nlm.nih.gov/pubmed?term=%22Weidinger%20F%22%5BAuthor%5D" TargetMode="External"/><Relationship Id="rId54" Type="http://schemas.openxmlformats.org/officeDocument/2006/relationships/hyperlink" Target="http://www.ncbi.nlm.nih.gov/pubmed?term=%22Sztejfman%20C%22%5BAuthor%5D" TargetMode="External"/><Relationship Id="rId62" Type="http://schemas.openxmlformats.org/officeDocument/2006/relationships/hyperlink" Target="http://www.ncbi.nlm.nih.gov/pubmed?term=%22Hirschson-Prado%20A%22%5BAuthor%5D" TargetMode="External"/><Relationship Id="rId70" Type="http://schemas.openxmlformats.org/officeDocument/2006/relationships/hyperlink" Target="http://www.ncbi.nlm.nih.gov/pubmed?term=%22Gur%20M%22%5BAuthor%5D" TargetMode="External"/><Relationship Id="rId75" Type="http://schemas.openxmlformats.org/officeDocument/2006/relationships/hyperlink" Target="http://www.ncbi.nlm.nih.gov/pubmed?term=%22Avanzas%20P%22%5BAuthor%5D" TargetMode="External"/><Relationship Id="rId83" Type="http://schemas.openxmlformats.org/officeDocument/2006/relationships/hyperlink" Target="http://www.ncbi.nlm.nih.gov/sites/entrez?Db=pubmed&amp;Cmd=Search&amp;Term=%22Palomaki%20GE%22%5BAuthor%5D&amp;itool=EntrezSystem2.PEntrez.Pubmed.Pubmed_ResultsPanel.Pubmed_DiscoveryPanel.Pubmed_RVAbstractPlus" TargetMode="External"/><Relationship Id="rId88" Type="http://schemas.openxmlformats.org/officeDocument/2006/relationships/hyperlink" Target="http://www.ncbi.nlm.nih.gov/pubmed?term=Osman%20R%5BAuthor%5D&amp;cauthor=true&amp;cauthor_uid=17326329" TargetMode="External"/><Relationship Id="rId91" Type="http://schemas.openxmlformats.org/officeDocument/2006/relationships/hyperlink" Target="http://www.ncbi.nlm.nih.gov/pubmed?term=Tardif%20JC%5BAuthor%5D&amp;cauthor=true&amp;cauthor_uid=17326329" TargetMode="External"/><Relationship Id="rId1" Type="http://schemas.openxmlformats.org/officeDocument/2006/relationships/styles" Target="styles.xml"/><Relationship Id="rId6" Type="http://schemas.openxmlformats.org/officeDocument/2006/relationships/image" Target="media/image3.jpeg"/><Relationship Id="rId15" Type="http://schemas.openxmlformats.org/officeDocument/2006/relationships/hyperlink" Target="http://www.ncbi.nlm.nih.gov/pubmed?term=%22Cos%C3%ADn-Sales%20J%22%5BAuthor%5D" TargetMode="External"/><Relationship Id="rId23" Type="http://schemas.openxmlformats.org/officeDocument/2006/relationships/hyperlink" Target="http://www.ncbi.nlm.nih.gov/pubmed?term=%22Fusco%20B%22%5BAuthor%5D" TargetMode="External"/><Relationship Id="rId28" Type="http://schemas.openxmlformats.org/officeDocument/2006/relationships/hyperlink" Target="http://www.ncbi.nlm.nih.gov/pubmed?term=%22Liuzzo%20G%22%5BAuthor%5D" TargetMode="External"/><Relationship Id="rId36" Type="http://schemas.openxmlformats.org/officeDocument/2006/relationships/hyperlink" Target="http://www.ncbi.nlm.nih.gov/pubmed?term=%22D%C3%B6rler%20J%22%5BAuthor%5D" TargetMode="External"/><Relationship Id="rId49" Type="http://schemas.openxmlformats.org/officeDocument/2006/relationships/hyperlink" Target="http://www.ncbi.nlm.nih.gov/pubmed?term=%22Liu%20J%22%5BAuthor%5D" TargetMode="External"/><Relationship Id="rId57" Type="http://schemas.openxmlformats.org/officeDocument/2006/relationships/hyperlink" Target="http://www.ncbi.nlm.nih.gov/pubmed?term=%22Sarmiento%20R%22%5BAuthor%5D" TargetMode="External"/><Relationship Id="rId10" Type="http://schemas.openxmlformats.org/officeDocument/2006/relationships/hyperlink" Target="http://www.ncbi.nlm.nih.gov/entrez/query.fcgi?db=pubmed&amp;cmd=Search&amp;itool=pubmed_Abstract&amp;term=%22Lassnig+E%22%5BAuthor%5D" TargetMode="External"/><Relationship Id="rId31" Type="http://schemas.openxmlformats.org/officeDocument/2006/relationships/hyperlink" Target="http://www.ncbi.nlm.nih.gov/pubmed?term=%22Alber%20HF%22%5BAuthor%5D" TargetMode="External"/><Relationship Id="rId44" Type="http://schemas.openxmlformats.org/officeDocument/2006/relationships/hyperlink" Target="http://www.ncbi.nlm.nih.gov/pubmed?term=%22Jiang%20H%22%5BAuthor%5D" TargetMode="External"/><Relationship Id="rId52" Type="http://schemas.openxmlformats.org/officeDocument/2006/relationships/hyperlink" Target="http://www.ncbi.nlm.nih.gov/pubmed?term=%22Gabay%20JM%22%5BAuthor%5D" TargetMode="External"/><Relationship Id="rId60" Type="http://schemas.openxmlformats.org/officeDocument/2006/relationships/hyperlink" Target="http://www.ncbi.nlm.nih.gov/pubmed?term=%22Mrad%20J%22%5BAuthor%5D" TargetMode="External"/><Relationship Id="rId65" Type="http://schemas.openxmlformats.org/officeDocument/2006/relationships/hyperlink" Target="http://www.ncbi.nlm.nih.gov/pubmed?term=%22PACS%22%5BCorporate%20Author%5D" TargetMode="External"/><Relationship Id="rId73" Type="http://schemas.openxmlformats.org/officeDocument/2006/relationships/hyperlink" Target="http://www.ncbi.nlm.nih.gov/pubmed/18216376" TargetMode="External"/><Relationship Id="rId78" Type="http://schemas.openxmlformats.org/officeDocument/2006/relationships/hyperlink" Target="http://www.ncbi.nlm.nih.gov/pubmed/18823889" TargetMode="External"/><Relationship Id="rId81" Type="http://schemas.openxmlformats.org/officeDocument/2006/relationships/hyperlink" Target="http://www.ncbi.nlm.nih.gov/sites/entrez?Db=pubmed&amp;Cmd=Search&amp;Term=%22Newman%20AM%22%5BAuthor%5D&amp;itool=EntrezSystem2.PEntrez.Pubmed.Pubmed_ResultsPanel.Pubmed_DiscoveryPanel.Pubmed_RVAbstractPlus" TargetMode="External"/><Relationship Id="rId86" Type="http://schemas.openxmlformats.org/officeDocument/2006/relationships/hyperlink" Target="http://www.ncbi.nlm.nih.gov/sites/entrez?Db=pubmed&amp;Cmd=Search&amp;Term=%22Jaffe%20AS%22%5BAuthor%5D&amp;itool=EntrezSystem2.PEntrez.Pubmed.Pubmed_ResultsPanel.Pubmed_DiscoveryPanel.Pubmed_RVAbstractPlus" TargetMode="External"/><Relationship Id="rId94"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ncbi.nlm.nih.gov/entrez/query.fcgi?db=pubmed&amp;cmd=Search&amp;itool=pubmed_Abstract&amp;term=%22Berent+R%22%5BAuthor%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4689</Words>
  <Characters>26731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Relationship of high sensitivity C-reactive protein with Cardiac Biomarkers in patients presenting with Acute Coronary Syndrome</vt:lpstr>
    </vt:vector>
  </TitlesOfParts>
  <Company>KKUH</Company>
  <LinksUpToDate>false</LinksUpToDate>
  <CharactersWithSpaces>31358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Relationship of high sensitivity C-reactive protein with Cardiac Biomarkers in patients presenting with Acute Coronary Syndrome</dc:title>
  <dc:subject/>
  <dc:creator>DR.SHAHID</dc:creator>
  <cp:keywords/>
  <dc:description/>
  <cp:lastModifiedBy>Dr. Zohair Al-Aseri</cp:lastModifiedBy>
  <cp:revision>2</cp:revision>
  <cp:lastPrinted>2013-11-10T10:21:00Z</cp:lastPrinted>
  <dcterms:created xsi:type="dcterms:W3CDTF">2014-05-17T12:38:00Z</dcterms:created>
  <dcterms:modified xsi:type="dcterms:W3CDTF">2014-05-17T12:38:00Z</dcterms:modified>
</cp:coreProperties>
</file>