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C4" w:rsidRDefault="003A07C4">
      <w:r>
        <w:rPr>
          <w:noProof/>
        </w:rPr>
        <w:drawing>
          <wp:anchor distT="0" distB="0" distL="114300" distR="114300" simplePos="0" relativeHeight="251658240" behindDoc="1" locked="0" layoutInCell="1" allowOverlap="1">
            <wp:simplePos x="0" y="0"/>
            <wp:positionH relativeFrom="column">
              <wp:posOffset>2222500</wp:posOffset>
            </wp:positionH>
            <wp:positionV relativeFrom="paragraph">
              <wp:posOffset>-659765</wp:posOffset>
            </wp:positionV>
            <wp:extent cx="1464945" cy="1828800"/>
            <wp:effectExtent l="19050" t="0" r="1905" b="0"/>
            <wp:wrapTight wrapText="bothSides">
              <wp:wrapPolygon edited="0">
                <wp:start x="-281" y="0"/>
                <wp:lineTo x="-281" y="21375"/>
                <wp:lineTo x="21628" y="21375"/>
                <wp:lineTo x="21628" y="0"/>
                <wp:lineTo x="-281" y="0"/>
              </wp:wrapPolygon>
            </wp:wrapTight>
            <wp:docPr id="3" name="il_fi" descr="http://faculty.ksu.edu.sa/ialbahli/PublishingImages/b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culty.ksu.edu.sa/ialbahli/PublishingImages/big_logo.jpg"/>
                    <pic:cNvPicPr>
                      <a:picLocks noChangeAspect="1" noChangeArrowheads="1"/>
                    </pic:cNvPicPr>
                  </pic:nvPicPr>
                  <pic:blipFill>
                    <a:blip r:embed="rId8" cstate="print"/>
                    <a:srcRect/>
                    <a:stretch>
                      <a:fillRect/>
                    </a:stretch>
                  </pic:blipFill>
                  <pic:spPr bwMode="auto">
                    <a:xfrm>
                      <a:off x="0" y="0"/>
                      <a:ext cx="1464945" cy="1828800"/>
                    </a:xfrm>
                    <a:prstGeom prst="rect">
                      <a:avLst/>
                    </a:prstGeom>
                    <a:noFill/>
                    <a:ln w="9525">
                      <a:noFill/>
                      <a:miter lim="800000"/>
                      <a:headEnd/>
                      <a:tailEnd/>
                    </a:ln>
                  </pic:spPr>
                </pic:pic>
              </a:graphicData>
            </a:graphic>
          </wp:anchor>
        </w:drawing>
      </w:r>
    </w:p>
    <w:p w:rsidR="003A07C4" w:rsidRDefault="003A07C4"/>
    <w:p w:rsidR="003A07C4" w:rsidRDefault="003A07C4"/>
    <w:p w:rsidR="003A07C4" w:rsidRDefault="003A07C4"/>
    <w:tbl>
      <w:tblPr>
        <w:tblW w:w="5000" w:type="pct"/>
        <w:jc w:val="center"/>
        <w:tblLook w:val="04A0"/>
      </w:tblPr>
      <w:tblGrid>
        <w:gridCol w:w="9576"/>
      </w:tblGrid>
      <w:tr w:rsidR="0081538C" w:rsidTr="0081538C">
        <w:trPr>
          <w:trHeight w:val="963"/>
          <w:jc w:val="center"/>
        </w:trPr>
        <w:tc>
          <w:tcPr>
            <w:tcW w:w="5000" w:type="pct"/>
            <w:vAlign w:val="center"/>
          </w:tcPr>
          <w:p w:rsidR="0081538C" w:rsidRDefault="0081538C" w:rsidP="0081538C">
            <w:pPr>
              <w:pStyle w:val="NoSpacing"/>
              <w:jc w:val="center"/>
              <w:rPr>
                <w:b/>
                <w:bCs/>
              </w:rPr>
            </w:pPr>
          </w:p>
          <w:p w:rsidR="004C0861" w:rsidRDefault="004C0861" w:rsidP="0081538C">
            <w:pPr>
              <w:pStyle w:val="NoSpacing"/>
              <w:jc w:val="center"/>
              <w:rPr>
                <w:b/>
                <w:bCs/>
              </w:rPr>
            </w:pPr>
          </w:p>
          <w:p w:rsidR="004C0861" w:rsidRDefault="004C0861" w:rsidP="004C0861">
            <w:pPr>
              <w:pStyle w:val="NoSpacing"/>
              <w:rPr>
                <w:b/>
                <w:bCs/>
              </w:rPr>
            </w:pPr>
          </w:p>
          <w:p w:rsidR="0081538C" w:rsidRDefault="0081538C" w:rsidP="0081538C">
            <w:pPr>
              <w:pStyle w:val="NoSpacing"/>
              <w:jc w:val="center"/>
              <w:rPr>
                <w:rFonts w:ascii="Times New Roman" w:hAnsi="Times New Roman" w:cs="Times New Roman"/>
                <w:bCs/>
                <w:sz w:val="36"/>
                <w:szCs w:val="36"/>
              </w:rPr>
            </w:pPr>
          </w:p>
          <w:p w:rsidR="0081538C" w:rsidRDefault="00086354" w:rsidP="0081538C">
            <w:pPr>
              <w:pStyle w:val="NoSpacing"/>
              <w:jc w:val="center"/>
              <w:rPr>
                <w:rFonts w:ascii="Times New Roman" w:hAnsi="Times New Roman" w:cs="Times New Roman"/>
                <w:bCs/>
                <w:sz w:val="36"/>
                <w:szCs w:val="36"/>
              </w:rPr>
            </w:pPr>
            <w:sdt>
              <w:sdtPr>
                <w:rPr>
                  <w:rFonts w:ascii="Times New Roman" w:hAnsi="Times New Roman" w:cs="Times New Roman"/>
                  <w:b/>
                  <w:sz w:val="48"/>
                  <w:szCs w:val="48"/>
                </w:rPr>
                <w:alias w:val="Title"/>
                <w:id w:val="15524250"/>
                <w:placeholder>
                  <w:docPart w:val="B760328A3D7546519C417C7060E50DEF"/>
                </w:placeholder>
                <w:dataBinding w:prefixMappings="xmlns:ns0='http://schemas.openxmlformats.org/package/2006/metadata/core-properties' xmlns:ns1='http://purl.org/dc/elements/1.1/'" w:xpath="/ns0:coreProperties[1]/ns1:title[1]" w:storeItemID="{6C3C8BC8-F283-45AE-878A-BAB7291924A1}"/>
                <w:text/>
              </w:sdtPr>
              <w:sdtContent>
                <w:r w:rsidR="00890807">
                  <w:rPr>
                    <w:rFonts w:ascii="Times New Roman" w:hAnsi="Times New Roman" w:cs="Times New Roman"/>
                    <w:b/>
                    <w:sz w:val="48"/>
                    <w:szCs w:val="48"/>
                  </w:rPr>
                  <w:t>The Influence of Religion on Consumer Behavior</w:t>
                </w:r>
              </w:sdtContent>
            </w:sdt>
          </w:p>
          <w:p w:rsidR="004C0861" w:rsidRDefault="004C0861" w:rsidP="0081538C">
            <w:pPr>
              <w:pStyle w:val="NoSpacing"/>
              <w:jc w:val="center"/>
              <w:rPr>
                <w:rFonts w:ascii="Times New Roman" w:hAnsi="Times New Roman" w:cs="Times New Roman"/>
                <w:bCs/>
                <w:sz w:val="36"/>
                <w:szCs w:val="36"/>
              </w:rPr>
            </w:pPr>
          </w:p>
          <w:p w:rsidR="004C0861" w:rsidRPr="004C0861" w:rsidRDefault="00086354" w:rsidP="0081538C">
            <w:pPr>
              <w:pStyle w:val="NoSpacing"/>
              <w:jc w:val="center"/>
              <w:rPr>
                <w:rFonts w:ascii="Times New Roman" w:hAnsi="Times New Roman" w:cs="Times New Roman"/>
                <w:bCs/>
                <w:i/>
                <w:sz w:val="36"/>
                <w:szCs w:val="36"/>
              </w:rPr>
            </w:pPr>
            <w:sdt>
              <w:sdtPr>
                <w:rPr>
                  <w:rFonts w:ascii="Times New Roman" w:hAnsi="Times New Roman" w:cs="Times New Roman"/>
                  <w:b/>
                  <w:i/>
                  <w:sz w:val="40"/>
                  <w:szCs w:val="40"/>
                </w:rPr>
                <w:alias w:val="Subtitle"/>
                <w:id w:val="15524255"/>
                <w:placeholder>
                  <w:docPart w:val="4B5EF4CC5E174F1EA93D0E7F5557111F"/>
                </w:placeholder>
                <w:dataBinding w:prefixMappings="xmlns:ns0='http://schemas.openxmlformats.org/package/2006/metadata/core-properties' xmlns:ns1='http://purl.org/dc/elements/1.1/'" w:xpath="/ns0:coreProperties[1]/ns1:subject[1]" w:storeItemID="{6C3C8BC8-F283-45AE-878A-BAB7291924A1}"/>
                <w:text/>
              </w:sdtPr>
              <w:sdtContent>
                <w:r w:rsidR="00890807">
                  <w:rPr>
                    <w:rFonts w:ascii="Times New Roman" w:hAnsi="Times New Roman" w:cs="Times New Roman"/>
                    <w:b/>
                    <w:i/>
                    <w:sz w:val="40"/>
                    <w:szCs w:val="40"/>
                  </w:rPr>
                  <w:t>An Exploratory Study of Islam &amp; Ramadan Effect on Consumer Behavior in Saudi Arabia</w:t>
                </w:r>
              </w:sdtContent>
            </w:sdt>
            <w:r w:rsidR="004C0861" w:rsidRPr="004C0861">
              <w:rPr>
                <w:rFonts w:ascii="Times New Roman" w:hAnsi="Times New Roman" w:cs="Times New Roman"/>
                <w:bCs/>
                <w:i/>
                <w:sz w:val="36"/>
                <w:szCs w:val="36"/>
              </w:rPr>
              <w:t xml:space="preserve"> </w:t>
            </w:r>
          </w:p>
          <w:p w:rsidR="004C0861" w:rsidRDefault="004C0861" w:rsidP="0081538C">
            <w:pPr>
              <w:pStyle w:val="NoSpacing"/>
              <w:jc w:val="center"/>
              <w:rPr>
                <w:rFonts w:ascii="Times New Roman" w:hAnsi="Times New Roman" w:cs="Times New Roman"/>
                <w:bCs/>
                <w:sz w:val="36"/>
                <w:szCs w:val="36"/>
              </w:rPr>
            </w:pPr>
          </w:p>
          <w:p w:rsidR="004C0861" w:rsidRDefault="004C0861" w:rsidP="0081538C">
            <w:pPr>
              <w:pStyle w:val="NoSpacing"/>
              <w:jc w:val="center"/>
              <w:rPr>
                <w:rFonts w:ascii="Times New Roman" w:hAnsi="Times New Roman" w:cs="Times New Roman"/>
                <w:bCs/>
                <w:sz w:val="36"/>
                <w:szCs w:val="36"/>
              </w:rPr>
            </w:pPr>
          </w:p>
          <w:p w:rsidR="004C0861" w:rsidRDefault="004C0861" w:rsidP="0081538C">
            <w:pPr>
              <w:pStyle w:val="NoSpacing"/>
              <w:jc w:val="center"/>
              <w:rPr>
                <w:rFonts w:ascii="Times New Roman" w:hAnsi="Times New Roman" w:cs="Times New Roman"/>
                <w:bCs/>
                <w:sz w:val="36"/>
                <w:szCs w:val="36"/>
              </w:rPr>
            </w:pPr>
          </w:p>
          <w:p w:rsidR="0081538C" w:rsidRPr="0081538C" w:rsidRDefault="0081538C" w:rsidP="0081538C">
            <w:pPr>
              <w:pStyle w:val="NoSpacing"/>
              <w:jc w:val="center"/>
              <w:rPr>
                <w:rFonts w:ascii="Times New Roman" w:hAnsi="Times New Roman" w:cs="Times New Roman"/>
                <w:bCs/>
                <w:sz w:val="36"/>
                <w:szCs w:val="36"/>
              </w:rPr>
            </w:pPr>
            <w:r w:rsidRPr="0081538C">
              <w:rPr>
                <w:rFonts w:ascii="Times New Roman" w:hAnsi="Times New Roman" w:cs="Times New Roman"/>
                <w:bCs/>
                <w:sz w:val="36"/>
                <w:szCs w:val="36"/>
              </w:rPr>
              <w:t xml:space="preserve">By </w:t>
            </w:r>
          </w:p>
          <w:p w:rsidR="0081538C" w:rsidRPr="0081538C" w:rsidRDefault="0081538C" w:rsidP="0081538C">
            <w:pPr>
              <w:pStyle w:val="NoSpacing"/>
              <w:rPr>
                <w:rFonts w:ascii="Times New Roman" w:hAnsi="Times New Roman" w:cs="Times New Roman"/>
                <w:bCs/>
                <w:sz w:val="36"/>
                <w:szCs w:val="36"/>
              </w:rPr>
            </w:pPr>
          </w:p>
          <w:p w:rsidR="0081538C" w:rsidRDefault="0081538C" w:rsidP="0081538C">
            <w:pPr>
              <w:pStyle w:val="NoSpacing"/>
              <w:jc w:val="center"/>
              <w:rPr>
                <w:rFonts w:ascii="Times New Roman" w:hAnsi="Times New Roman" w:cs="Times New Roman"/>
                <w:bCs/>
                <w:sz w:val="36"/>
                <w:szCs w:val="36"/>
              </w:rPr>
            </w:pPr>
            <w:r w:rsidRPr="0081538C">
              <w:rPr>
                <w:rFonts w:ascii="Times New Roman" w:hAnsi="Times New Roman" w:cs="Times New Roman"/>
                <w:bCs/>
                <w:sz w:val="36"/>
                <w:szCs w:val="36"/>
              </w:rPr>
              <w:t>Mashael Almugairen</w:t>
            </w:r>
          </w:p>
          <w:p w:rsidR="0081538C" w:rsidRDefault="0081538C" w:rsidP="0081538C">
            <w:pPr>
              <w:pStyle w:val="NoSpacing"/>
              <w:jc w:val="center"/>
              <w:rPr>
                <w:rFonts w:ascii="Times New Roman" w:hAnsi="Times New Roman" w:cs="Times New Roman"/>
                <w:bCs/>
                <w:sz w:val="36"/>
                <w:szCs w:val="36"/>
              </w:rPr>
            </w:pPr>
          </w:p>
          <w:p w:rsidR="0081538C" w:rsidRDefault="0081538C" w:rsidP="0081538C">
            <w:pPr>
              <w:pStyle w:val="NoSpacing"/>
              <w:jc w:val="center"/>
              <w:rPr>
                <w:rFonts w:ascii="Times New Roman" w:hAnsi="Times New Roman" w:cs="Times New Roman"/>
                <w:bCs/>
                <w:sz w:val="36"/>
                <w:szCs w:val="36"/>
              </w:rPr>
            </w:pPr>
          </w:p>
          <w:p w:rsidR="0081538C" w:rsidRDefault="0081538C" w:rsidP="0081538C">
            <w:pPr>
              <w:pStyle w:val="NoSpacing"/>
              <w:jc w:val="center"/>
              <w:rPr>
                <w:rFonts w:ascii="Times New Roman" w:hAnsi="Times New Roman" w:cs="Times New Roman"/>
                <w:bCs/>
                <w:i/>
                <w:sz w:val="36"/>
                <w:szCs w:val="36"/>
              </w:rPr>
            </w:pPr>
            <w:r w:rsidRPr="0081538C">
              <w:rPr>
                <w:rFonts w:ascii="Times New Roman" w:hAnsi="Times New Roman" w:cs="Times New Roman"/>
                <w:bCs/>
                <w:i/>
                <w:sz w:val="36"/>
                <w:szCs w:val="36"/>
              </w:rPr>
              <w:t>This research paper is submitted to Dr. Randa Hamdi</w:t>
            </w:r>
          </w:p>
          <w:p w:rsidR="0081538C" w:rsidRDefault="004C0861" w:rsidP="0081538C">
            <w:pPr>
              <w:pStyle w:val="NoSpacing"/>
              <w:jc w:val="center"/>
              <w:rPr>
                <w:rFonts w:ascii="Times New Roman" w:hAnsi="Times New Roman" w:cs="Times New Roman"/>
                <w:bCs/>
                <w:i/>
                <w:sz w:val="36"/>
                <w:szCs w:val="36"/>
              </w:rPr>
            </w:pPr>
            <w:r>
              <w:rPr>
                <w:rFonts w:ascii="Times New Roman" w:hAnsi="Times New Roman" w:cs="Times New Roman"/>
                <w:bCs/>
                <w:i/>
                <w:sz w:val="36"/>
                <w:szCs w:val="36"/>
              </w:rPr>
              <w:t>Colle</w:t>
            </w:r>
            <w:r w:rsidR="0081538C">
              <w:rPr>
                <w:rFonts w:ascii="Times New Roman" w:hAnsi="Times New Roman" w:cs="Times New Roman"/>
                <w:bCs/>
                <w:i/>
                <w:sz w:val="36"/>
                <w:szCs w:val="36"/>
              </w:rPr>
              <w:t>ge of Business Administration</w:t>
            </w:r>
          </w:p>
          <w:p w:rsidR="0081538C" w:rsidRDefault="0081538C" w:rsidP="0081538C">
            <w:pPr>
              <w:pStyle w:val="NoSpacing"/>
              <w:jc w:val="center"/>
              <w:rPr>
                <w:rFonts w:ascii="Times New Roman" w:hAnsi="Times New Roman" w:cs="Times New Roman"/>
                <w:bCs/>
                <w:i/>
                <w:sz w:val="36"/>
                <w:szCs w:val="36"/>
              </w:rPr>
            </w:pPr>
          </w:p>
          <w:p w:rsidR="0081538C" w:rsidRDefault="0081538C" w:rsidP="0081538C">
            <w:pPr>
              <w:pStyle w:val="NoSpacing"/>
              <w:jc w:val="center"/>
              <w:rPr>
                <w:rFonts w:ascii="Times New Roman" w:hAnsi="Times New Roman" w:cs="Times New Roman"/>
                <w:bCs/>
                <w:i/>
                <w:sz w:val="36"/>
                <w:szCs w:val="36"/>
              </w:rPr>
            </w:pPr>
          </w:p>
          <w:p w:rsidR="004C0861" w:rsidRDefault="004C0861" w:rsidP="004C0861">
            <w:pPr>
              <w:pStyle w:val="NoSpacing"/>
              <w:rPr>
                <w:rFonts w:ascii="Times New Roman" w:hAnsi="Times New Roman" w:cs="Times New Roman"/>
                <w:bCs/>
                <w:i/>
                <w:sz w:val="36"/>
                <w:szCs w:val="36"/>
              </w:rPr>
            </w:pPr>
          </w:p>
          <w:p w:rsidR="0081538C" w:rsidRDefault="0081538C" w:rsidP="0081538C">
            <w:pPr>
              <w:pStyle w:val="NoSpacing"/>
              <w:jc w:val="center"/>
              <w:rPr>
                <w:rFonts w:ascii="Times New Roman" w:hAnsi="Times New Roman" w:cs="Times New Roman"/>
                <w:bCs/>
                <w:i/>
                <w:sz w:val="36"/>
                <w:szCs w:val="36"/>
              </w:rPr>
            </w:pPr>
          </w:p>
          <w:p w:rsidR="0081538C" w:rsidRDefault="0081538C" w:rsidP="0081538C">
            <w:pPr>
              <w:pStyle w:val="NoSpacing"/>
              <w:jc w:val="center"/>
              <w:rPr>
                <w:rFonts w:ascii="Times New Roman" w:hAnsi="Times New Roman" w:cs="Times New Roman"/>
                <w:bCs/>
                <w:i/>
                <w:sz w:val="36"/>
                <w:szCs w:val="36"/>
              </w:rPr>
            </w:pPr>
          </w:p>
          <w:p w:rsidR="0081538C" w:rsidRDefault="0081538C" w:rsidP="0081538C">
            <w:pPr>
              <w:pStyle w:val="NoSpacing"/>
              <w:jc w:val="center"/>
              <w:rPr>
                <w:rFonts w:ascii="Times New Roman" w:hAnsi="Times New Roman" w:cs="Times New Roman"/>
                <w:bCs/>
                <w:sz w:val="36"/>
                <w:szCs w:val="36"/>
              </w:rPr>
            </w:pPr>
            <w:r>
              <w:rPr>
                <w:rFonts w:ascii="Times New Roman" w:hAnsi="Times New Roman" w:cs="Times New Roman"/>
                <w:bCs/>
                <w:sz w:val="36"/>
                <w:szCs w:val="36"/>
              </w:rPr>
              <w:t>King Saud University</w:t>
            </w:r>
          </w:p>
          <w:p w:rsidR="0081538C" w:rsidRPr="0081538C" w:rsidRDefault="0081538C" w:rsidP="004C0861">
            <w:pPr>
              <w:pStyle w:val="NoSpacing"/>
              <w:jc w:val="center"/>
              <w:rPr>
                <w:b/>
                <w:bCs/>
              </w:rPr>
            </w:pPr>
            <w:r>
              <w:rPr>
                <w:rFonts w:ascii="Times New Roman" w:hAnsi="Times New Roman" w:cs="Times New Roman"/>
                <w:bCs/>
                <w:sz w:val="36"/>
                <w:szCs w:val="36"/>
              </w:rPr>
              <w:t>2011-2012</w:t>
            </w:r>
          </w:p>
        </w:tc>
      </w:tr>
    </w:tbl>
    <w:sdt>
      <w:sdtPr>
        <w:rPr>
          <w:rFonts w:ascii="Times New Roman" w:eastAsiaTheme="minorHAnsi" w:hAnsi="Times New Roman" w:cs="Times New Roman"/>
          <w:bCs w:val="0"/>
          <w:color w:val="auto"/>
          <w:sz w:val="22"/>
          <w:szCs w:val="22"/>
        </w:rPr>
        <w:id w:val="2413742"/>
        <w:docPartObj>
          <w:docPartGallery w:val="Table of Contents"/>
          <w:docPartUnique/>
        </w:docPartObj>
      </w:sdtPr>
      <w:sdtContent>
        <w:p w:rsidR="003A07C4" w:rsidRPr="00271C48" w:rsidRDefault="003A07C4" w:rsidP="00271C48">
          <w:pPr>
            <w:pStyle w:val="TOCHeading"/>
            <w:spacing w:line="360" w:lineRule="auto"/>
            <w:jc w:val="center"/>
            <w:rPr>
              <w:rFonts w:ascii="Times New Roman" w:hAnsi="Times New Roman" w:cs="Times New Roman"/>
              <w:sz w:val="22"/>
              <w:szCs w:val="22"/>
            </w:rPr>
          </w:pPr>
          <w:r w:rsidRPr="00271C48">
            <w:rPr>
              <w:rFonts w:ascii="Times New Roman" w:hAnsi="Times New Roman" w:cs="Times New Roman"/>
            </w:rPr>
            <w:t>Table of Contents</w:t>
          </w:r>
        </w:p>
        <w:p w:rsidR="009C00AA" w:rsidRPr="00271C48" w:rsidRDefault="009C00AA" w:rsidP="00271C48">
          <w:pPr>
            <w:spacing w:line="360" w:lineRule="auto"/>
            <w:rPr>
              <w:rFonts w:ascii="Times New Roman" w:hAnsi="Times New Roman" w:cs="Times New Roman"/>
              <w:b/>
            </w:rPr>
          </w:pPr>
        </w:p>
        <w:p w:rsidR="00271C48" w:rsidRPr="00271C48" w:rsidRDefault="00086354" w:rsidP="00271C48">
          <w:pPr>
            <w:pStyle w:val="TOC1"/>
            <w:rPr>
              <w:rFonts w:ascii="Times New Roman" w:eastAsiaTheme="minorEastAsia" w:hAnsi="Times New Roman" w:cs="Times New Roman"/>
              <w:b/>
              <w:noProof/>
            </w:rPr>
          </w:pPr>
          <w:r w:rsidRPr="00271C48">
            <w:rPr>
              <w:rFonts w:ascii="Times New Roman" w:hAnsi="Times New Roman" w:cs="Times New Roman"/>
              <w:b/>
            </w:rPr>
            <w:fldChar w:fldCharType="begin"/>
          </w:r>
          <w:r w:rsidR="003A07C4" w:rsidRPr="00271C48">
            <w:rPr>
              <w:rFonts w:ascii="Times New Roman" w:hAnsi="Times New Roman" w:cs="Times New Roman"/>
              <w:b/>
            </w:rPr>
            <w:instrText xml:space="preserve"> TOC \o "1-3" \h \z \u </w:instrText>
          </w:r>
          <w:r w:rsidRPr="00271C48">
            <w:rPr>
              <w:rFonts w:ascii="Times New Roman" w:hAnsi="Times New Roman" w:cs="Times New Roman"/>
              <w:b/>
            </w:rPr>
            <w:fldChar w:fldCharType="separate"/>
          </w:r>
          <w:hyperlink w:anchor="_Toc314408360" w:history="1">
            <w:r w:rsidR="00271C48" w:rsidRPr="00271C48">
              <w:rPr>
                <w:rStyle w:val="Hyperlink"/>
                <w:rFonts w:ascii="Times New Roman" w:hAnsi="Times New Roman" w:cs="Times New Roman"/>
                <w:b/>
                <w:noProof/>
              </w:rPr>
              <w:t>Abstracts</w:t>
            </w:r>
            <w:r w:rsidR="00271C48" w:rsidRPr="00271C48">
              <w:rPr>
                <w:rFonts w:ascii="Times New Roman" w:hAnsi="Times New Roman" w:cs="Times New Roman"/>
                <w:b/>
                <w:noProof/>
                <w:webHidden/>
              </w:rPr>
              <w:tab/>
            </w:r>
            <w:r w:rsidR="00271C48" w:rsidRPr="00271C48">
              <w:rPr>
                <w:rFonts w:ascii="Times New Roman" w:hAnsi="Times New Roman" w:cs="Times New Roman"/>
                <w:b/>
                <w:noProof/>
                <w:webHidden/>
              </w:rPr>
              <w:fldChar w:fldCharType="begin"/>
            </w:r>
            <w:r w:rsidR="00271C48" w:rsidRPr="00271C48">
              <w:rPr>
                <w:rFonts w:ascii="Times New Roman" w:hAnsi="Times New Roman" w:cs="Times New Roman"/>
                <w:b/>
                <w:noProof/>
                <w:webHidden/>
              </w:rPr>
              <w:instrText xml:space="preserve"> PAGEREF _Toc314408360 \h </w:instrText>
            </w:r>
            <w:r w:rsidR="00271C48" w:rsidRPr="00271C48">
              <w:rPr>
                <w:rFonts w:ascii="Times New Roman" w:hAnsi="Times New Roman" w:cs="Times New Roman"/>
                <w:b/>
                <w:noProof/>
                <w:webHidden/>
              </w:rPr>
            </w:r>
            <w:r w:rsidR="00271C48"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w:t>
            </w:r>
            <w:r w:rsidR="00271C48"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61" w:history="1">
            <w:r w:rsidRPr="00271C48">
              <w:rPr>
                <w:rStyle w:val="Hyperlink"/>
                <w:rFonts w:ascii="Times New Roman" w:hAnsi="Times New Roman" w:cs="Times New Roman"/>
                <w:b/>
                <w:noProof/>
              </w:rPr>
              <w:t>Introduction</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_Toc314408361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62" w:history="1">
            <w:r w:rsidRPr="00271C48">
              <w:rPr>
                <w:rStyle w:val="Hyperlink"/>
                <w:rFonts w:ascii="Times New Roman" w:hAnsi="Times New Roman" w:cs="Times New Roman"/>
                <w:b/>
                <w:noProof/>
              </w:rPr>
              <w:t>Ritual Focus of Study: Ramadan</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_Toc314408362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4</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63" w:history="1">
            <w:r w:rsidRPr="00271C48">
              <w:rPr>
                <w:rStyle w:val="Hyperlink"/>
                <w:rFonts w:ascii="Times New Roman" w:hAnsi="Times New Roman" w:cs="Times New Roman"/>
                <w:b/>
                <w:noProof/>
              </w:rPr>
              <w:t>The Setting of the Study: Kingdom of Saudi Arabia</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_Toc314408363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6</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64" w:history="1">
            <w:r w:rsidRPr="00271C48">
              <w:rPr>
                <w:rStyle w:val="Hyperlink"/>
                <w:rFonts w:ascii="Times New Roman" w:hAnsi="Times New Roman" w:cs="Times New Roman"/>
                <w:b/>
                <w:noProof/>
              </w:rPr>
              <w:t>Literature Review</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_Toc314408364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7</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65" w:history="1">
            <w:r w:rsidRPr="00271C48">
              <w:rPr>
                <w:rStyle w:val="Hyperlink"/>
                <w:rFonts w:ascii="Times New Roman" w:hAnsi="Times New Roman" w:cs="Times New Roman"/>
                <w:b/>
                <w:noProof/>
              </w:rPr>
              <w:t>Hypothesis</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_Toc314408365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12</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66" w:history="1">
            <w:r w:rsidRPr="00271C48">
              <w:rPr>
                <w:rStyle w:val="Hyperlink"/>
                <w:rFonts w:ascii="Times New Roman" w:hAnsi="Times New Roman" w:cs="Times New Roman"/>
                <w:b/>
                <w:noProof/>
              </w:rPr>
              <w:t>The Significance of the Study</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_Toc314408366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13</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67" w:history="1">
            <w:r w:rsidRPr="00271C48">
              <w:rPr>
                <w:rStyle w:val="Hyperlink"/>
                <w:rFonts w:ascii="Times New Roman" w:hAnsi="Times New Roman" w:cs="Times New Roman"/>
                <w:b/>
                <w:noProof/>
              </w:rPr>
              <w:t>Methodology</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_Toc314408367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14</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68" w:history="1">
            <w:r w:rsidRPr="00271C48">
              <w:rPr>
                <w:rStyle w:val="Hyperlink"/>
                <w:rFonts w:ascii="Times New Roman" w:hAnsi="Times New Roman" w:cs="Times New Roman"/>
                <w:b/>
                <w:noProof/>
              </w:rPr>
              <w:t>The Conduct of the Study</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_Toc314408368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14</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69" w:history="1">
            <w:r w:rsidRPr="00271C48">
              <w:rPr>
                <w:rStyle w:val="Hyperlink"/>
                <w:rFonts w:ascii="Times New Roman" w:hAnsi="Times New Roman" w:cs="Times New Roman"/>
                <w:b/>
                <w:noProof/>
              </w:rPr>
              <w:t>Survey</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_Toc314408369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15</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70" w:history="1">
            <w:r w:rsidRPr="00271C48">
              <w:rPr>
                <w:rStyle w:val="Hyperlink"/>
                <w:rFonts w:ascii="Times New Roman" w:hAnsi="Times New Roman" w:cs="Times New Roman"/>
                <w:b/>
                <w:noProof/>
              </w:rPr>
              <w:t>Personal Interviews</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_Toc314408370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16</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71" w:history="1">
            <w:r w:rsidRPr="00271C48">
              <w:rPr>
                <w:rStyle w:val="Hyperlink"/>
                <w:rFonts w:ascii="Times New Roman" w:hAnsi="Times New Roman" w:cs="Times New Roman"/>
                <w:b/>
                <w:noProof/>
              </w:rPr>
              <w:t>Data Analysis</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_Toc314408371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17</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72" w:history="1">
            <w:r w:rsidRPr="00271C48">
              <w:rPr>
                <w:rStyle w:val="Hyperlink"/>
                <w:rFonts w:ascii="Times New Roman" w:hAnsi="Times New Roman" w:cs="Times New Roman"/>
                <w:b/>
                <w:noProof/>
              </w:rPr>
              <w:t>Characteristics of the Sample</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_Toc314408372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17</w:t>
            </w:r>
            <w:r w:rsidRPr="00271C48">
              <w:rPr>
                <w:rFonts w:ascii="Times New Roman" w:hAnsi="Times New Roman" w:cs="Times New Roman"/>
                <w:b/>
                <w:noProof/>
                <w:webHidden/>
              </w:rPr>
              <w:fldChar w:fldCharType="end"/>
            </w:r>
          </w:hyperlink>
        </w:p>
        <w:p w:rsidR="00271C48" w:rsidRPr="00271C48" w:rsidRDefault="00271C48" w:rsidP="00271C48">
          <w:pPr>
            <w:pStyle w:val="TOC2"/>
            <w:tabs>
              <w:tab w:val="right" w:leader="dot" w:pos="9350"/>
            </w:tabs>
            <w:spacing w:line="360" w:lineRule="auto"/>
            <w:rPr>
              <w:rFonts w:ascii="Times New Roman" w:eastAsiaTheme="minorEastAsia" w:hAnsi="Times New Roman" w:cs="Times New Roman"/>
              <w:b/>
              <w:noProof/>
            </w:rPr>
          </w:pPr>
          <w:hyperlink w:anchor="_Toc314408373" w:history="1">
            <w:r w:rsidRPr="00271C48">
              <w:rPr>
                <w:rStyle w:val="Hyperlink"/>
                <w:rFonts w:ascii="Times New Roman" w:hAnsi="Times New Roman" w:cs="Times New Roman"/>
                <w:b/>
                <w:noProof/>
              </w:rPr>
              <w:t>Testing of Hypothesis</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_Toc314408373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20</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4" w:history="1">
            <w:r w:rsidRPr="00271C48">
              <w:rPr>
                <w:rStyle w:val="Hyperlink"/>
                <w:rFonts w:ascii="Times New Roman" w:hAnsi="Times New Roman" w:cs="Times New Roman"/>
                <w:b/>
                <w:noProof/>
              </w:rPr>
              <w:t>Hypothesis 1 a:</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_Toc314408374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21</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5" w:history="1">
            <w:r w:rsidRPr="00271C48">
              <w:rPr>
                <w:rStyle w:val="Hyperlink"/>
                <w:rFonts w:ascii="Times New Roman" w:hAnsi="Times New Roman" w:cs="Times New Roman"/>
                <w:b/>
                <w:noProof/>
              </w:rPr>
              <w:t>Hypothesis 1 b:</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_Toc314408375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23</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6" w:history="1">
            <w:r w:rsidRPr="00271C48">
              <w:rPr>
                <w:rStyle w:val="Hyperlink"/>
                <w:rFonts w:ascii="Times New Roman" w:hAnsi="Times New Roman" w:cs="Times New Roman"/>
                <w:b/>
                <w:noProof/>
              </w:rPr>
              <w:t>Hypothesis 1 c:</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_Toc314408376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24</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7" w:history="1">
            <w:r w:rsidRPr="00271C48">
              <w:rPr>
                <w:rStyle w:val="Hyperlink"/>
                <w:rFonts w:ascii="Times New Roman" w:hAnsi="Times New Roman" w:cs="Times New Roman"/>
                <w:b/>
                <w:noProof/>
              </w:rPr>
              <w:t>Hypothesis 2 a:</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_Toc314408377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25</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8" w:history="1">
            <w:r w:rsidRPr="00271C48">
              <w:rPr>
                <w:rStyle w:val="Hyperlink"/>
                <w:rFonts w:ascii="Times New Roman" w:hAnsi="Times New Roman" w:cs="Times New Roman"/>
                <w:b/>
                <w:noProof/>
              </w:rPr>
              <w:t>Hypothesis 3:</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_Toc314408378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26</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79" w:history="1">
            <w:r w:rsidRPr="00271C48">
              <w:rPr>
                <w:rStyle w:val="Hyperlink"/>
                <w:rFonts w:ascii="Times New Roman" w:hAnsi="Times New Roman" w:cs="Times New Roman"/>
                <w:b/>
                <w:noProof/>
              </w:rPr>
              <w:t>Hypothesis 4:</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_Toc314408379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28</w:t>
            </w:r>
            <w:r w:rsidRPr="00271C48">
              <w:rPr>
                <w:rFonts w:ascii="Times New Roman" w:hAnsi="Times New Roman" w:cs="Times New Roman"/>
                <w:b/>
                <w:noProof/>
                <w:webHidden/>
              </w:rPr>
              <w:fldChar w:fldCharType="end"/>
            </w:r>
          </w:hyperlink>
        </w:p>
        <w:p w:rsidR="00271C48" w:rsidRPr="00271C48" w:rsidRDefault="00271C48" w:rsidP="00271C48">
          <w:pPr>
            <w:pStyle w:val="TOC3"/>
            <w:tabs>
              <w:tab w:val="right" w:leader="dot" w:pos="9350"/>
            </w:tabs>
            <w:spacing w:line="360" w:lineRule="auto"/>
            <w:rPr>
              <w:rFonts w:ascii="Times New Roman" w:eastAsiaTheme="minorEastAsia" w:hAnsi="Times New Roman" w:cs="Times New Roman"/>
              <w:b/>
              <w:noProof/>
            </w:rPr>
          </w:pPr>
          <w:hyperlink w:anchor="_Toc314408380" w:history="1">
            <w:r w:rsidRPr="00271C48">
              <w:rPr>
                <w:rStyle w:val="Hyperlink"/>
                <w:rFonts w:ascii="Times New Roman" w:hAnsi="Times New Roman" w:cs="Times New Roman"/>
                <w:b/>
                <w:noProof/>
              </w:rPr>
              <w:t>Hypothesis 5:</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_Toc314408380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29</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81" w:history="1">
            <w:r w:rsidRPr="00271C48">
              <w:rPr>
                <w:rStyle w:val="Hyperlink"/>
                <w:rFonts w:ascii="Times New Roman" w:hAnsi="Times New Roman" w:cs="Times New Roman"/>
                <w:b/>
                <w:noProof/>
              </w:rPr>
              <w:t>Limitations of the Study</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_Toc314408381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30</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82" w:history="1">
            <w:r w:rsidRPr="00271C48">
              <w:rPr>
                <w:rStyle w:val="Hyperlink"/>
                <w:rFonts w:ascii="Times New Roman" w:hAnsi="Times New Roman" w:cs="Times New Roman"/>
                <w:b/>
                <w:noProof/>
              </w:rPr>
              <w:t>Conclusion</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_Toc314408382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31</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83" w:history="1">
            <w:r w:rsidRPr="00271C48">
              <w:rPr>
                <w:rStyle w:val="Hyperlink"/>
                <w:rFonts w:ascii="Times New Roman" w:hAnsi="Times New Roman" w:cs="Times New Roman"/>
                <w:b/>
                <w:noProof/>
              </w:rPr>
              <w:t>References</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_Toc314408383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32</w:t>
            </w:r>
            <w:r w:rsidRPr="00271C48">
              <w:rPr>
                <w:rFonts w:ascii="Times New Roman" w:hAnsi="Times New Roman" w:cs="Times New Roman"/>
                <w:b/>
                <w:noProof/>
                <w:webHidden/>
              </w:rPr>
              <w:fldChar w:fldCharType="end"/>
            </w:r>
          </w:hyperlink>
        </w:p>
        <w:p w:rsidR="00271C48" w:rsidRPr="00271C48" w:rsidRDefault="00271C48" w:rsidP="00271C48">
          <w:pPr>
            <w:pStyle w:val="TOC1"/>
            <w:rPr>
              <w:rFonts w:ascii="Times New Roman" w:eastAsiaTheme="minorEastAsia" w:hAnsi="Times New Roman" w:cs="Times New Roman"/>
              <w:b/>
              <w:noProof/>
            </w:rPr>
          </w:pPr>
          <w:hyperlink w:anchor="_Toc314408384" w:history="1">
            <w:r w:rsidRPr="00271C48">
              <w:rPr>
                <w:rStyle w:val="Hyperlink"/>
                <w:rFonts w:ascii="Times New Roman" w:hAnsi="Times New Roman" w:cs="Times New Roman"/>
                <w:b/>
                <w:noProof/>
              </w:rPr>
              <w:t>Appendix</w:t>
            </w:r>
            <w:r w:rsidRPr="00271C48">
              <w:rPr>
                <w:rFonts w:ascii="Times New Roman" w:hAnsi="Times New Roman" w:cs="Times New Roman"/>
                <w:b/>
                <w:noProof/>
                <w:webHidden/>
              </w:rPr>
              <w:tab/>
            </w:r>
            <w:r w:rsidRPr="00271C48">
              <w:rPr>
                <w:rFonts w:ascii="Times New Roman" w:hAnsi="Times New Roman" w:cs="Times New Roman"/>
                <w:b/>
                <w:noProof/>
                <w:webHidden/>
              </w:rPr>
              <w:fldChar w:fldCharType="begin"/>
            </w:r>
            <w:r w:rsidRPr="00271C48">
              <w:rPr>
                <w:rFonts w:ascii="Times New Roman" w:hAnsi="Times New Roman" w:cs="Times New Roman"/>
                <w:b/>
                <w:noProof/>
                <w:webHidden/>
              </w:rPr>
              <w:instrText xml:space="preserve"> PAGEREF _Toc314408384 \h </w:instrText>
            </w:r>
            <w:r w:rsidRPr="00271C48">
              <w:rPr>
                <w:rFonts w:ascii="Times New Roman" w:hAnsi="Times New Roman" w:cs="Times New Roman"/>
                <w:b/>
                <w:noProof/>
                <w:webHidden/>
              </w:rPr>
            </w:r>
            <w:r w:rsidRPr="00271C48">
              <w:rPr>
                <w:rFonts w:ascii="Times New Roman" w:hAnsi="Times New Roman" w:cs="Times New Roman"/>
                <w:b/>
                <w:noProof/>
                <w:webHidden/>
              </w:rPr>
              <w:fldChar w:fldCharType="separate"/>
            </w:r>
            <w:r w:rsidR="00194AB5">
              <w:rPr>
                <w:rFonts w:ascii="Times New Roman" w:hAnsi="Times New Roman" w:cs="Times New Roman"/>
                <w:b/>
                <w:noProof/>
                <w:webHidden/>
              </w:rPr>
              <w:t>35</w:t>
            </w:r>
            <w:r w:rsidRPr="00271C48">
              <w:rPr>
                <w:rFonts w:ascii="Times New Roman" w:hAnsi="Times New Roman" w:cs="Times New Roman"/>
                <w:b/>
                <w:noProof/>
                <w:webHidden/>
              </w:rPr>
              <w:fldChar w:fldCharType="end"/>
            </w:r>
          </w:hyperlink>
        </w:p>
        <w:p w:rsidR="003A07C4" w:rsidRPr="00271C48" w:rsidRDefault="00086354" w:rsidP="00271C48">
          <w:pPr>
            <w:spacing w:line="360" w:lineRule="auto"/>
            <w:rPr>
              <w:rFonts w:ascii="Times New Roman" w:hAnsi="Times New Roman" w:cs="Times New Roman"/>
              <w:b/>
            </w:rPr>
          </w:pPr>
          <w:r w:rsidRPr="00271C48">
            <w:rPr>
              <w:rFonts w:ascii="Times New Roman" w:hAnsi="Times New Roman" w:cs="Times New Roman"/>
              <w:b/>
            </w:rPr>
            <w:fldChar w:fldCharType="end"/>
          </w:r>
        </w:p>
      </w:sdtContent>
    </w:sdt>
    <w:p w:rsidR="002A290A" w:rsidRDefault="0082719E" w:rsidP="003A07C4">
      <w:pPr>
        <w:pStyle w:val="Heading1"/>
      </w:pPr>
      <w:bookmarkStart w:id="0" w:name="_Toc314408360"/>
      <w:r w:rsidRPr="002A290A">
        <w:lastRenderedPageBreak/>
        <w:t>Abstracts</w:t>
      </w:r>
      <w:bookmarkEnd w:id="0"/>
    </w:p>
    <w:p w:rsidR="003A07C4" w:rsidRPr="003A07C4" w:rsidRDefault="003A07C4" w:rsidP="003A07C4"/>
    <w:p w:rsidR="00524571" w:rsidRDefault="00DD43C6" w:rsidP="00271C48">
      <w:pPr>
        <w:spacing w:line="480" w:lineRule="auto"/>
        <w:ind w:firstLine="720"/>
        <w:jc w:val="both"/>
        <w:rPr>
          <w:rFonts w:ascii="Times New Roman" w:hAnsi="Times New Roman" w:cs="Times New Roman"/>
          <w:sz w:val="24"/>
          <w:szCs w:val="24"/>
        </w:rPr>
      </w:pPr>
      <w:r w:rsidRPr="00DD43C6">
        <w:rPr>
          <w:rFonts w:ascii="Times New Roman" w:hAnsi="Times New Roman" w:cs="Times New Roman"/>
          <w:sz w:val="24"/>
          <w:szCs w:val="24"/>
        </w:rPr>
        <w:t>Countless factors, personality to culture, have been considered to explain the consumer behavior. Surprisingly,</w:t>
      </w:r>
      <w:r>
        <w:rPr>
          <w:rFonts w:ascii="Times New Roman" w:hAnsi="Times New Roman" w:cs="Times New Roman"/>
          <w:sz w:val="24"/>
          <w:szCs w:val="24"/>
        </w:rPr>
        <w:t xml:space="preserve"> </w:t>
      </w:r>
      <w:r w:rsidRPr="00DD43C6">
        <w:rPr>
          <w:rFonts w:ascii="Times New Roman" w:hAnsi="Times New Roman" w:cs="Times New Roman"/>
          <w:sz w:val="24"/>
          <w:szCs w:val="24"/>
        </w:rPr>
        <w:t>the religion which affects the social and cultural environments in which customers reside and conduct their</w:t>
      </w:r>
      <w:r>
        <w:rPr>
          <w:rFonts w:ascii="Times New Roman" w:hAnsi="Times New Roman" w:cs="Times New Roman"/>
          <w:sz w:val="24"/>
          <w:szCs w:val="24"/>
        </w:rPr>
        <w:t xml:space="preserve"> </w:t>
      </w:r>
      <w:r w:rsidRPr="00DD43C6">
        <w:rPr>
          <w:rFonts w:ascii="Times New Roman" w:hAnsi="Times New Roman" w:cs="Times New Roman"/>
          <w:sz w:val="24"/>
          <w:szCs w:val="24"/>
        </w:rPr>
        <w:t>individual behaviors and manners is very often ignored. Indeed, almost all religions around the globe have sets</w:t>
      </w:r>
      <w:r>
        <w:rPr>
          <w:rFonts w:ascii="Times New Roman" w:hAnsi="Times New Roman" w:cs="Times New Roman"/>
          <w:sz w:val="24"/>
          <w:szCs w:val="24"/>
        </w:rPr>
        <w:t xml:space="preserve"> </w:t>
      </w:r>
      <w:r w:rsidRPr="00DD43C6">
        <w:rPr>
          <w:rFonts w:ascii="Times New Roman" w:hAnsi="Times New Roman" w:cs="Times New Roman"/>
          <w:sz w:val="24"/>
          <w:szCs w:val="24"/>
        </w:rPr>
        <w:t>of laws that affect everyda</w:t>
      </w:r>
      <w:r>
        <w:rPr>
          <w:rFonts w:ascii="Times New Roman" w:hAnsi="Times New Roman" w:cs="Times New Roman"/>
          <w:sz w:val="24"/>
          <w:szCs w:val="24"/>
        </w:rPr>
        <w:t xml:space="preserve">y purchases and habits. Even if </w:t>
      </w:r>
      <w:r w:rsidRPr="00DD43C6">
        <w:rPr>
          <w:rFonts w:ascii="Times New Roman" w:hAnsi="Times New Roman" w:cs="Times New Roman"/>
          <w:sz w:val="24"/>
          <w:szCs w:val="24"/>
        </w:rPr>
        <w:t>the degree to which individual members adhere to the</w:t>
      </w:r>
      <w:r>
        <w:rPr>
          <w:rFonts w:ascii="Times New Roman" w:hAnsi="Times New Roman" w:cs="Times New Roman"/>
          <w:sz w:val="24"/>
          <w:szCs w:val="24"/>
        </w:rPr>
        <w:t xml:space="preserve"> </w:t>
      </w:r>
      <w:r w:rsidRPr="00DD43C6">
        <w:rPr>
          <w:rFonts w:ascii="Times New Roman" w:hAnsi="Times New Roman" w:cs="Times New Roman"/>
          <w:sz w:val="24"/>
          <w:szCs w:val="24"/>
        </w:rPr>
        <w:t>religious conventions varies, the fact is that the preferences and tastes are considerably shaped by the value</w:t>
      </w:r>
      <w:r>
        <w:rPr>
          <w:rFonts w:ascii="Times New Roman" w:hAnsi="Times New Roman" w:cs="Times New Roman"/>
          <w:sz w:val="24"/>
          <w:szCs w:val="24"/>
        </w:rPr>
        <w:t xml:space="preserve"> </w:t>
      </w:r>
      <w:r w:rsidRPr="00DD43C6">
        <w:rPr>
          <w:rFonts w:ascii="Times New Roman" w:hAnsi="Times New Roman" w:cs="Times New Roman"/>
          <w:sz w:val="24"/>
          <w:szCs w:val="24"/>
        </w:rPr>
        <w:t>giving</w:t>
      </w:r>
      <w:r>
        <w:rPr>
          <w:rFonts w:ascii="Times New Roman" w:hAnsi="Times New Roman" w:cs="Times New Roman"/>
          <w:sz w:val="24"/>
          <w:szCs w:val="24"/>
        </w:rPr>
        <w:t xml:space="preserve"> </w:t>
      </w:r>
      <w:r w:rsidRPr="00DD43C6">
        <w:rPr>
          <w:rFonts w:ascii="Times New Roman" w:hAnsi="Times New Roman" w:cs="Times New Roman"/>
          <w:sz w:val="24"/>
          <w:szCs w:val="24"/>
        </w:rPr>
        <w:t xml:space="preserve">rules and customs of their surrounding religion. </w:t>
      </w:r>
    </w:p>
    <w:p w:rsidR="002A290A" w:rsidRPr="002A290A" w:rsidRDefault="002A290A" w:rsidP="006B03F3">
      <w:pPr>
        <w:spacing w:line="480" w:lineRule="auto"/>
        <w:ind w:firstLine="720"/>
        <w:jc w:val="both"/>
        <w:rPr>
          <w:rFonts w:ascii="Times New Roman" w:hAnsi="Times New Roman" w:cs="Times New Roman"/>
          <w:sz w:val="24"/>
          <w:szCs w:val="24"/>
        </w:rPr>
      </w:pPr>
      <w:r w:rsidRPr="002A290A">
        <w:rPr>
          <w:rFonts w:ascii="Times New Roman" w:hAnsi="Times New Roman" w:cs="Times New Roman"/>
          <w:sz w:val="24"/>
          <w:szCs w:val="24"/>
        </w:rPr>
        <w:t>With the exception of work done by Ger, Sandikci and their</w:t>
      </w:r>
      <w:r>
        <w:rPr>
          <w:rFonts w:ascii="Times New Roman" w:hAnsi="Times New Roman" w:cs="Times New Roman"/>
          <w:sz w:val="24"/>
          <w:szCs w:val="24"/>
        </w:rPr>
        <w:t xml:space="preserve"> </w:t>
      </w:r>
      <w:r w:rsidRPr="002A290A">
        <w:rPr>
          <w:rFonts w:ascii="Times New Roman" w:hAnsi="Times New Roman" w:cs="Times New Roman"/>
          <w:sz w:val="24"/>
          <w:szCs w:val="24"/>
        </w:rPr>
        <w:t>collaborators, consumer behavior within Islamic cultures has been</w:t>
      </w:r>
      <w:r>
        <w:rPr>
          <w:rFonts w:ascii="Times New Roman" w:hAnsi="Times New Roman" w:cs="Times New Roman"/>
          <w:sz w:val="24"/>
          <w:szCs w:val="24"/>
        </w:rPr>
        <w:t xml:space="preserve"> </w:t>
      </w:r>
      <w:r w:rsidRPr="002A290A">
        <w:rPr>
          <w:rFonts w:ascii="Times New Roman" w:hAnsi="Times New Roman" w:cs="Times New Roman"/>
          <w:sz w:val="24"/>
          <w:szCs w:val="24"/>
        </w:rPr>
        <w:t>little investigated. The present study focuses on the Muslim holy</w:t>
      </w:r>
      <w:r>
        <w:rPr>
          <w:rFonts w:ascii="Times New Roman" w:hAnsi="Times New Roman" w:cs="Times New Roman"/>
          <w:sz w:val="24"/>
          <w:szCs w:val="24"/>
        </w:rPr>
        <w:t xml:space="preserve"> </w:t>
      </w:r>
      <w:r w:rsidRPr="002A290A">
        <w:rPr>
          <w:rFonts w:ascii="Times New Roman" w:hAnsi="Times New Roman" w:cs="Times New Roman"/>
          <w:sz w:val="24"/>
          <w:szCs w:val="24"/>
        </w:rPr>
        <w:t xml:space="preserve">month of fasting, Ramadan, as </w:t>
      </w:r>
      <w:r>
        <w:rPr>
          <w:rFonts w:ascii="Times New Roman" w:hAnsi="Times New Roman" w:cs="Times New Roman"/>
          <w:sz w:val="24"/>
          <w:szCs w:val="24"/>
        </w:rPr>
        <w:t xml:space="preserve">observed in </w:t>
      </w:r>
      <w:r w:rsidR="00242876">
        <w:rPr>
          <w:rFonts w:ascii="Times New Roman" w:hAnsi="Times New Roman" w:cs="Times New Roman"/>
          <w:sz w:val="24"/>
          <w:szCs w:val="24"/>
        </w:rPr>
        <w:t xml:space="preserve">the Kingdom of </w:t>
      </w:r>
      <w:r>
        <w:rPr>
          <w:rFonts w:ascii="Times New Roman" w:hAnsi="Times New Roman" w:cs="Times New Roman"/>
          <w:sz w:val="24"/>
          <w:szCs w:val="24"/>
        </w:rPr>
        <w:t>Saudi Arabia</w:t>
      </w:r>
      <w:r w:rsidR="00DD43C6">
        <w:rPr>
          <w:rFonts w:ascii="Times New Roman" w:hAnsi="Times New Roman" w:cs="Times New Roman"/>
          <w:sz w:val="24"/>
          <w:szCs w:val="24"/>
        </w:rPr>
        <w:t>, and its influence on the consumer behavior patterns.</w:t>
      </w:r>
    </w:p>
    <w:p w:rsidR="002A290A" w:rsidRDefault="002A290A" w:rsidP="006B03F3">
      <w:pPr>
        <w:pStyle w:val="Heading1"/>
        <w:jc w:val="both"/>
      </w:pPr>
      <w:bookmarkStart w:id="1" w:name="_Toc314408361"/>
      <w:r w:rsidRPr="002A290A">
        <w:t>Introduction</w:t>
      </w:r>
      <w:bookmarkEnd w:id="1"/>
    </w:p>
    <w:p w:rsidR="003A07C4" w:rsidRPr="003A07C4" w:rsidRDefault="003A07C4" w:rsidP="006B03F3">
      <w:pPr>
        <w:jc w:val="both"/>
      </w:pPr>
    </w:p>
    <w:p w:rsidR="00CC3396" w:rsidRDefault="002A290A" w:rsidP="00F024AC">
      <w:pPr>
        <w:spacing w:line="480" w:lineRule="auto"/>
        <w:ind w:firstLine="720"/>
        <w:jc w:val="both"/>
        <w:rPr>
          <w:rFonts w:ascii="Times New Roman" w:hAnsi="Times New Roman" w:cs="Times New Roman"/>
          <w:sz w:val="24"/>
          <w:szCs w:val="24"/>
        </w:rPr>
      </w:pPr>
      <w:r w:rsidRPr="002A290A">
        <w:rPr>
          <w:rFonts w:ascii="Times New Roman" w:hAnsi="Times New Roman" w:cs="Times New Roman"/>
          <w:sz w:val="24"/>
          <w:szCs w:val="24"/>
        </w:rPr>
        <w:t>Ramadan, the fourth pillar of Islam, is observed during the</w:t>
      </w:r>
      <w:r>
        <w:rPr>
          <w:rFonts w:ascii="Times New Roman" w:hAnsi="Times New Roman" w:cs="Times New Roman"/>
          <w:sz w:val="24"/>
          <w:szCs w:val="24"/>
        </w:rPr>
        <w:t xml:space="preserve"> </w:t>
      </w:r>
      <w:r w:rsidRPr="002A290A">
        <w:rPr>
          <w:rFonts w:ascii="Times New Roman" w:hAnsi="Times New Roman" w:cs="Times New Roman"/>
          <w:sz w:val="24"/>
          <w:szCs w:val="24"/>
        </w:rPr>
        <w:t>ninth month of the Muslim (Hijri) calendar and dates from 638 CE</w:t>
      </w:r>
      <w:r>
        <w:rPr>
          <w:rFonts w:ascii="Times New Roman" w:hAnsi="Times New Roman" w:cs="Times New Roman"/>
          <w:sz w:val="24"/>
          <w:szCs w:val="24"/>
        </w:rPr>
        <w:t xml:space="preserve"> </w:t>
      </w:r>
      <w:r w:rsidRPr="002A290A">
        <w:rPr>
          <w:rFonts w:ascii="Times New Roman" w:hAnsi="Times New Roman" w:cs="Times New Roman"/>
          <w:sz w:val="24"/>
          <w:szCs w:val="24"/>
        </w:rPr>
        <w:t>(Esposito 1999). Ramadan commemorates the revelation of the</w:t>
      </w:r>
      <w:r>
        <w:rPr>
          <w:rFonts w:ascii="Times New Roman" w:hAnsi="Times New Roman" w:cs="Times New Roman"/>
          <w:sz w:val="24"/>
          <w:szCs w:val="24"/>
        </w:rPr>
        <w:t xml:space="preserve"> </w:t>
      </w:r>
      <w:r w:rsidRPr="002A290A">
        <w:rPr>
          <w:rFonts w:ascii="Times New Roman" w:hAnsi="Times New Roman" w:cs="Times New Roman"/>
          <w:sz w:val="24"/>
          <w:szCs w:val="24"/>
        </w:rPr>
        <w:t>Qur’an to the Prophet Muhammed. It is characterized by prayers,</w:t>
      </w:r>
      <w:r>
        <w:rPr>
          <w:rFonts w:ascii="Times New Roman" w:hAnsi="Times New Roman" w:cs="Times New Roman"/>
          <w:sz w:val="24"/>
          <w:szCs w:val="24"/>
        </w:rPr>
        <w:t xml:space="preserve"> </w:t>
      </w:r>
      <w:r w:rsidRPr="002A290A">
        <w:rPr>
          <w:rFonts w:ascii="Times New Roman" w:hAnsi="Times New Roman" w:cs="Times New Roman"/>
          <w:sz w:val="24"/>
          <w:szCs w:val="24"/>
        </w:rPr>
        <w:t>fasting, charity and self-accountability. All adult Muslims, who are</w:t>
      </w:r>
      <w:r>
        <w:rPr>
          <w:rFonts w:ascii="Times New Roman" w:hAnsi="Times New Roman" w:cs="Times New Roman"/>
          <w:sz w:val="24"/>
          <w:szCs w:val="24"/>
        </w:rPr>
        <w:t xml:space="preserve"> </w:t>
      </w:r>
      <w:r w:rsidRPr="002A290A">
        <w:rPr>
          <w:rFonts w:ascii="Times New Roman" w:hAnsi="Times New Roman" w:cs="Times New Roman"/>
          <w:sz w:val="24"/>
          <w:szCs w:val="24"/>
        </w:rPr>
        <w:t>not ill or infirm, are expected to ob- serve fasting (Arabic: ‘sawm’)</w:t>
      </w:r>
      <w:r>
        <w:rPr>
          <w:rFonts w:ascii="Times New Roman" w:hAnsi="Times New Roman" w:cs="Times New Roman"/>
          <w:sz w:val="24"/>
          <w:szCs w:val="24"/>
        </w:rPr>
        <w:t xml:space="preserve"> </w:t>
      </w:r>
      <w:r w:rsidRPr="002A290A">
        <w:rPr>
          <w:rFonts w:ascii="Times New Roman" w:hAnsi="Times New Roman" w:cs="Times New Roman"/>
          <w:sz w:val="24"/>
          <w:szCs w:val="24"/>
        </w:rPr>
        <w:t>during daylight hours for the entire lunar month (Lapidus 1996). To</w:t>
      </w:r>
      <w:r>
        <w:rPr>
          <w:rFonts w:ascii="Times New Roman" w:hAnsi="Times New Roman" w:cs="Times New Roman"/>
          <w:sz w:val="24"/>
          <w:szCs w:val="24"/>
        </w:rPr>
        <w:t xml:space="preserve"> </w:t>
      </w:r>
      <w:r w:rsidRPr="002A290A">
        <w:rPr>
          <w:rFonts w:ascii="Times New Roman" w:hAnsi="Times New Roman" w:cs="Times New Roman"/>
          <w:sz w:val="24"/>
          <w:szCs w:val="24"/>
        </w:rPr>
        <w:t>properly observe Ramadan, the faithful must abstain from all forms</w:t>
      </w:r>
      <w:r>
        <w:rPr>
          <w:rFonts w:ascii="Times New Roman" w:hAnsi="Times New Roman" w:cs="Times New Roman"/>
          <w:sz w:val="24"/>
          <w:szCs w:val="24"/>
        </w:rPr>
        <w:t xml:space="preserve"> </w:t>
      </w:r>
      <w:r w:rsidRPr="002A290A">
        <w:rPr>
          <w:rFonts w:ascii="Times New Roman" w:hAnsi="Times New Roman" w:cs="Times New Roman"/>
          <w:sz w:val="24"/>
          <w:szCs w:val="24"/>
        </w:rPr>
        <w:t>of sensory pleasure between dawn (fajr) and sunset (maghrib);</w:t>
      </w:r>
      <w:r>
        <w:rPr>
          <w:rFonts w:ascii="Times New Roman" w:hAnsi="Times New Roman" w:cs="Times New Roman"/>
          <w:sz w:val="24"/>
          <w:szCs w:val="24"/>
        </w:rPr>
        <w:t xml:space="preserve"> </w:t>
      </w:r>
      <w:r w:rsidRPr="002A290A">
        <w:rPr>
          <w:rFonts w:ascii="Times New Roman" w:hAnsi="Times New Roman" w:cs="Times New Roman"/>
          <w:sz w:val="24"/>
          <w:szCs w:val="24"/>
        </w:rPr>
        <w:t>these include the activities of eating, drinking, smoking and sexual</w:t>
      </w:r>
      <w:r>
        <w:rPr>
          <w:rFonts w:ascii="Times New Roman" w:hAnsi="Times New Roman" w:cs="Times New Roman"/>
          <w:sz w:val="24"/>
          <w:szCs w:val="24"/>
        </w:rPr>
        <w:t xml:space="preserve"> </w:t>
      </w:r>
      <w:r w:rsidRPr="002A290A">
        <w:rPr>
          <w:rFonts w:ascii="Times New Roman" w:hAnsi="Times New Roman" w:cs="Times New Roman"/>
          <w:sz w:val="24"/>
          <w:szCs w:val="24"/>
        </w:rPr>
        <w:t>intercourse. One is also proscribed from expressing anger, envy,</w:t>
      </w:r>
      <w:r>
        <w:rPr>
          <w:rFonts w:ascii="Times New Roman" w:hAnsi="Times New Roman" w:cs="Times New Roman"/>
          <w:sz w:val="24"/>
          <w:szCs w:val="24"/>
        </w:rPr>
        <w:t xml:space="preserve"> </w:t>
      </w:r>
      <w:r w:rsidRPr="002A290A">
        <w:rPr>
          <w:rFonts w:ascii="Times New Roman" w:hAnsi="Times New Roman" w:cs="Times New Roman"/>
          <w:sz w:val="24"/>
          <w:szCs w:val="24"/>
        </w:rPr>
        <w:t xml:space="preserve">greed, lust and verbal assaults </w:t>
      </w:r>
      <w:r w:rsidRPr="002A290A">
        <w:rPr>
          <w:rFonts w:ascii="Times New Roman" w:hAnsi="Times New Roman" w:cs="Times New Roman"/>
          <w:sz w:val="24"/>
          <w:szCs w:val="24"/>
        </w:rPr>
        <w:lastRenderedPageBreak/>
        <w:t>on others, e.g., vicious gossip,</w:t>
      </w:r>
      <w:r>
        <w:rPr>
          <w:rFonts w:ascii="Times New Roman" w:hAnsi="Times New Roman" w:cs="Times New Roman"/>
          <w:sz w:val="24"/>
          <w:szCs w:val="24"/>
        </w:rPr>
        <w:t xml:space="preserve"> </w:t>
      </w:r>
      <w:r w:rsidRPr="002A290A">
        <w:rPr>
          <w:rFonts w:ascii="Times New Roman" w:hAnsi="Times New Roman" w:cs="Times New Roman"/>
          <w:sz w:val="24"/>
          <w:szCs w:val="24"/>
        </w:rPr>
        <w:t>sarcasm, insults. The faithful are expected to read and meditate</w:t>
      </w:r>
      <w:r>
        <w:rPr>
          <w:rFonts w:ascii="Times New Roman" w:hAnsi="Times New Roman" w:cs="Times New Roman"/>
          <w:sz w:val="24"/>
          <w:szCs w:val="24"/>
        </w:rPr>
        <w:t xml:space="preserve"> </w:t>
      </w:r>
      <w:r w:rsidRPr="002A290A">
        <w:rPr>
          <w:rFonts w:ascii="Times New Roman" w:hAnsi="Times New Roman" w:cs="Times New Roman"/>
          <w:sz w:val="24"/>
          <w:szCs w:val="24"/>
        </w:rPr>
        <w:t>upon the teachings of the Qur’an, and to avoid coming into contact</w:t>
      </w:r>
      <w:r>
        <w:rPr>
          <w:rFonts w:ascii="Times New Roman" w:hAnsi="Times New Roman" w:cs="Times New Roman"/>
          <w:sz w:val="24"/>
          <w:szCs w:val="24"/>
        </w:rPr>
        <w:t xml:space="preserve"> </w:t>
      </w:r>
      <w:r w:rsidRPr="002A290A">
        <w:rPr>
          <w:rFonts w:ascii="Times New Roman" w:hAnsi="Times New Roman" w:cs="Times New Roman"/>
          <w:sz w:val="24"/>
          <w:szCs w:val="24"/>
        </w:rPr>
        <w:t xml:space="preserve">with profane or </w:t>
      </w:r>
      <w:r w:rsidR="007D7945" w:rsidRPr="002A290A">
        <w:rPr>
          <w:rFonts w:ascii="Times New Roman" w:hAnsi="Times New Roman" w:cs="Times New Roman"/>
          <w:sz w:val="24"/>
          <w:szCs w:val="24"/>
        </w:rPr>
        <w:t>irreverent</w:t>
      </w:r>
      <w:r w:rsidRPr="002A290A">
        <w:rPr>
          <w:rFonts w:ascii="Times New Roman" w:hAnsi="Times New Roman" w:cs="Times New Roman"/>
          <w:sz w:val="24"/>
          <w:szCs w:val="24"/>
        </w:rPr>
        <w:t xml:space="preserve"> objects or experiences.</w:t>
      </w:r>
      <w:r>
        <w:rPr>
          <w:rFonts w:ascii="Times New Roman" w:hAnsi="Times New Roman" w:cs="Times New Roman"/>
          <w:sz w:val="24"/>
          <w:szCs w:val="24"/>
        </w:rPr>
        <w:t xml:space="preserve"> </w:t>
      </w:r>
      <w:r w:rsidRPr="002A290A">
        <w:rPr>
          <w:rFonts w:ascii="Times New Roman" w:hAnsi="Times New Roman" w:cs="Times New Roman"/>
          <w:sz w:val="24"/>
          <w:szCs w:val="24"/>
        </w:rPr>
        <w:t>Ramadan is ended by the sighting of the next new moon; the</w:t>
      </w:r>
      <w:r>
        <w:rPr>
          <w:rFonts w:ascii="Times New Roman" w:hAnsi="Times New Roman" w:cs="Times New Roman"/>
          <w:sz w:val="24"/>
          <w:szCs w:val="24"/>
        </w:rPr>
        <w:t xml:space="preserve"> </w:t>
      </w:r>
      <w:r w:rsidRPr="002A290A">
        <w:rPr>
          <w:rFonts w:ascii="Times New Roman" w:hAnsi="Times New Roman" w:cs="Times New Roman"/>
          <w:sz w:val="24"/>
          <w:szCs w:val="24"/>
        </w:rPr>
        <w:t>close of Ramadan is celebrated by a period of feasting: eid al-Fitr.</w:t>
      </w:r>
      <w:r>
        <w:rPr>
          <w:rFonts w:ascii="Times New Roman" w:hAnsi="Times New Roman" w:cs="Times New Roman"/>
          <w:sz w:val="24"/>
          <w:szCs w:val="24"/>
        </w:rPr>
        <w:t xml:space="preserve"> </w:t>
      </w:r>
      <w:r w:rsidRPr="002A290A">
        <w:rPr>
          <w:rFonts w:ascii="Times New Roman" w:hAnsi="Times New Roman" w:cs="Times New Roman"/>
          <w:sz w:val="24"/>
          <w:szCs w:val="24"/>
        </w:rPr>
        <w:t>During this time, food is given to the poor (zaka al-Fitr), each person</w:t>
      </w:r>
      <w:r>
        <w:rPr>
          <w:rFonts w:ascii="Times New Roman" w:hAnsi="Times New Roman" w:cs="Times New Roman"/>
          <w:sz w:val="24"/>
          <w:szCs w:val="24"/>
        </w:rPr>
        <w:t xml:space="preserve"> </w:t>
      </w:r>
      <w:r w:rsidRPr="002A290A">
        <w:rPr>
          <w:rFonts w:ascii="Times New Roman" w:hAnsi="Times New Roman" w:cs="Times New Roman"/>
          <w:sz w:val="24"/>
          <w:szCs w:val="24"/>
        </w:rPr>
        <w:t>bathes and puts on his/her best apparel, communal prayers are</w:t>
      </w:r>
      <w:r>
        <w:rPr>
          <w:rFonts w:ascii="Times New Roman" w:hAnsi="Times New Roman" w:cs="Times New Roman"/>
          <w:sz w:val="24"/>
          <w:szCs w:val="24"/>
        </w:rPr>
        <w:t xml:space="preserve"> </w:t>
      </w:r>
      <w:r w:rsidRPr="002A290A">
        <w:rPr>
          <w:rFonts w:ascii="Times New Roman" w:hAnsi="Times New Roman" w:cs="Times New Roman"/>
          <w:sz w:val="24"/>
          <w:szCs w:val="24"/>
        </w:rPr>
        <w:t>offered at daybreak, and the rest of the day is spent feasting and</w:t>
      </w:r>
      <w:r>
        <w:rPr>
          <w:rFonts w:ascii="Times New Roman" w:hAnsi="Times New Roman" w:cs="Times New Roman"/>
          <w:sz w:val="24"/>
          <w:szCs w:val="24"/>
        </w:rPr>
        <w:t xml:space="preserve"> </w:t>
      </w:r>
      <w:r w:rsidRPr="002A290A">
        <w:rPr>
          <w:rFonts w:ascii="Times New Roman" w:hAnsi="Times New Roman" w:cs="Times New Roman"/>
          <w:sz w:val="24"/>
          <w:szCs w:val="24"/>
        </w:rPr>
        <w:t>visiting friends and family (Esposito 1999, Lapidus 1996).</w:t>
      </w:r>
      <w:r>
        <w:rPr>
          <w:rFonts w:ascii="Times New Roman" w:hAnsi="Times New Roman" w:cs="Times New Roman"/>
          <w:sz w:val="24"/>
          <w:szCs w:val="24"/>
        </w:rPr>
        <w:t xml:space="preserve"> </w:t>
      </w:r>
      <w:r w:rsidRPr="002A290A">
        <w:rPr>
          <w:rFonts w:ascii="Times New Roman" w:hAnsi="Times New Roman" w:cs="Times New Roman"/>
          <w:sz w:val="24"/>
          <w:szCs w:val="24"/>
        </w:rPr>
        <w:t>Despite these religious traditions, current Ramadan observance</w:t>
      </w:r>
      <w:r>
        <w:rPr>
          <w:rFonts w:ascii="Times New Roman" w:hAnsi="Times New Roman" w:cs="Times New Roman"/>
          <w:sz w:val="24"/>
          <w:szCs w:val="24"/>
        </w:rPr>
        <w:t xml:space="preserve"> </w:t>
      </w:r>
      <w:r w:rsidRPr="002A290A">
        <w:rPr>
          <w:rFonts w:ascii="Times New Roman" w:hAnsi="Times New Roman" w:cs="Times New Roman"/>
          <w:sz w:val="24"/>
          <w:szCs w:val="24"/>
        </w:rPr>
        <w:t>is most accurately characterized as a consumption festival, a</w:t>
      </w:r>
      <w:r>
        <w:rPr>
          <w:rFonts w:ascii="Times New Roman" w:hAnsi="Times New Roman" w:cs="Times New Roman"/>
          <w:sz w:val="24"/>
          <w:szCs w:val="24"/>
        </w:rPr>
        <w:t xml:space="preserve"> </w:t>
      </w:r>
      <w:r w:rsidRPr="002A290A">
        <w:rPr>
          <w:rFonts w:ascii="Times New Roman" w:hAnsi="Times New Roman" w:cs="Times New Roman"/>
          <w:sz w:val="24"/>
          <w:szCs w:val="24"/>
        </w:rPr>
        <w:t>communal experience that rallies all Moslems for a whole month</w:t>
      </w:r>
      <w:r>
        <w:rPr>
          <w:rFonts w:ascii="Times New Roman" w:hAnsi="Times New Roman" w:cs="Times New Roman"/>
          <w:sz w:val="24"/>
          <w:szCs w:val="24"/>
        </w:rPr>
        <w:t xml:space="preserve"> </w:t>
      </w:r>
      <w:r w:rsidRPr="002A290A">
        <w:rPr>
          <w:rFonts w:ascii="Times New Roman" w:hAnsi="Times New Roman" w:cs="Times New Roman"/>
          <w:sz w:val="24"/>
          <w:szCs w:val="24"/>
        </w:rPr>
        <w:t xml:space="preserve">(see e.g., Wallendorf and Arnould 1991). </w:t>
      </w:r>
    </w:p>
    <w:p w:rsidR="002B0AB6" w:rsidRDefault="002A290A" w:rsidP="006B03F3">
      <w:pPr>
        <w:spacing w:line="480" w:lineRule="auto"/>
        <w:ind w:firstLine="720"/>
        <w:jc w:val="both"/>
        <w:rPr>
          <w:rFonts w:ascii="Times New Roman" w:hAnsi="Times New Roman" w:cs="Times New Roman"/>
          <w:sz w:val="24"/>
          <w:szCs w:val="24"/>
        </w:rPr>
      </w:pPr>
      <w:r w:rsidRPr="002A290A">
        <w:rPr>
          <w:rFonts w:ascii="Times New Roman" w:hAnsi="Times New Roman" w:cs="Times New Roman"/>
          <w:sz w:val="24"/>
          <w:szCs w:val="24"/>
        </w:rPr>
        <w:t>Although, theoretically,</w:t>
      </w:r>
      <w:r>
        <w:rPr>
          <w:rFonts w:ascii="Times New Roman" w:hAnsi="Times New Roman" w:cs="Times New Roman"/>
          <w:sz w:val="24"/>
          <w:szCs w:val="24"/>
        </w:rPr>
        <w:t xml:space="preserve"> </w:t>
      </w:r>
      <w:r w:rsidRPr="002A290A">
        <w:rPr>
          <w:rFonts w:ascii="Times New Roman" w:hAnsi="Times New Roman" w:cs="Times New Roman"/>
          <w:sz w:val="24"/>
          <w:szCs w:val="24"/>
        </w:rPr>
        <w:t>the individuals are commanded by God and the prophet to curb their</w:t>
      </w:r>
      <w:r>
        <w:rPr>
          <w:rFonts w:ascii="Times New Roman" w:hAnsi="Times New Roman" w:cs="Times New Roman"/>
          <w:sz w:val="24"/>
          <w:szCs w:val="24"/>
        </w:rPr>
        <w:t xml:space="preserve"> </w:t>
      </w:r>
      <w:r w:rsidRPr="002A290A">
        <w:rPr>
          <w:rFonts w:ascii="Times New Roman" w:hAnsi="Times New Roman" w:cs="Times New Roman"/>
          <w:sz w:val="24"/>
          <w:szCs w:val="24"/>
        </w:rPr>
        <w:t>desires, conspicuous over-consumption has become a noticeable</w:t>
      </w:r>
      <w:r>
        <w:rPr>
          <w:rFonts w:ascii="Times New Roman" w:hAnsi="Times New Roman" w:cs="Times New Roman"/>
          <w:sz w:val="24"/>
          <w:szCs w:val="24"/>
        </w:rPr>
        <w:t xml:space="preserve"> </w:t>
      </w:r>
      <w:r w:rsidRPr="002A290A">
        <w:rPr>
          <w:rFonts w:ascii="Times New Roman" w:hAnsi="Times New Roman" w:cs="Times New Roman"/>
          <w:sz w:val="24"/>
          <w:szCs w:val="24"/>
        </w:rPr>
        <w:t>occurrence in all aspects of daily life, especially in the purchase of</w:t>
      </w:r>
      <w:r>
        <w:rPr>
          <w:rFonts w:ascii="Times New Roman" w:hAnsi="Times New Roman" w:cs="Times New Roman"/>
          <w:sz w:val="24"/>
          <w:szCs w:val="24"/>
        </w:rPr>
        <w:t xml:space="preserve"> </w:t>
      </w:r>
      <w:r w:rsidRPr="002A290A">
        <w:rPr>
          <w:rFonts w:ascii="Times New Roman" w:hAnsi="Times New Roman" w:cs="Times New Roman"/>
          <w:sz w:val="24"/>
          <w:szCs w:val="24"/>
        </w:rPr>
        <w:t>foodstuffs, apparel and leisure activities. During this month, the</w:t>
      </w:r>
      <w:r>
        <w:rPr>
          <w:rFonts w:ascii="Times New Roman" w:hAnsi="Times New Roman" w:cs="Times New Roman"/>
          <w:sz w:val="24"/>
          <w:szCs w:val="24"/>
        </w:rPr>
        <w:t xml:space="preserve"> </w:t>
      </w:r>
      <w:r w:rsidRPr="002A290A">
        <w:rPr>
          <w:rFonts w:ascii="Times New Roman" w:hAnsi="Times New Roman" w:cs="Times New Roman"/>
          <w:sz w:val="24"/>
          <w:szCs w:val="24"/>
        </w:rPr>
        <w:t>commercial and media landscapes are transformed and directed</w:t>
      </w:r>
      <w:r>
        <w:rPr>
          <w:rFonts w:ascii="Times New Roman" w:hAnsi="Times New Roman" w:cs="Times New Roman"/>
          <w:sz w:val="24"/>
          <w:szCs w:val="24"/>
        </w:rPr>
        <w:t xml:space="preserve"> </w:t>
      </w:r>
      <w:r w:rsidRPr="002A290A">
        <w:rPr>
          <w:rFonts w:ascii="Times New Roman" w:hAnsi="Times New Roman" w:cs="Times New Roman"/>
          <w:sz w:val="24"/>
          <w:szCs w:val="24"/>
        </w:rPr>
        <w:t>toward urging individuals towards worldly and profane experiences.</w:t>
      </w:r>
      <w:r>
        <w:rPr>
          <w:rFonts w:ascii="Times New Roman" w:hAnsi="Times New Roman" w:cs="Times New Roman"/>
          <w:sz w:val="24"/>
          <w:szCs w:val="24"/>
        </w:rPr>
        <w:t xml:space="preserve"> </w:t>
      </w:r>
      <w:r w:rsidRPr="002A290A">
        <w:rPr>
          <w:rFonts w:ascii="Times New Roman" w:hAnsi="Times New Roman" w:cs="Times New Roman"/>
          <w:sz w:val="24"/>
          <w:szCs w:val="24"/>
        </w:rPr>
        <w:t>Resisting this cultural pressure becomes difficult, household</w:t>
      </w:r>
      <w:r>
        <w:rPr>
          <w:rFonts w:ascii="Times New Roman" w:hAnsi="Times New Roman" w:cs="Times New Roman"/>
          <w:sz w:val="24"/>
          <w:szCs w:val="24"/>
        </w:rPr>
        <w:t xml:space="preserve"> </w:t>
      </w:r>
      <w:r w:rsidRPr="002A290A">
        <w:rPr>
          <w:rFonts w:ascii="Times New Roman" w:hAnsi="Times New Roman" w:cs="Times New Roman"/>
          <w:sz w:val="24"/>
          <w:szCs w:val="24"/>
        </w:rPr>
        <w:t>spending rises dramatically, and hedonic desires are felt more</w:t>
      </w:r>
      <w:r>
        <w:rPr>
          <w:rFonts w:ascii="Times New Roman" w:hAnsi="Times New Roman" w:cs="Times New Roman"/>
          <w:sz w:val="24"/>
          <w:szCs w:val="24"/>
        </w:rPr>
        <w:t xml:space="preserve"> </w:t>
      </w:r>
      <w:r w:rsidRPr="002A290A">
        <w:rPr>
          <w:rFonts w:ascii="Times New Roman" w:hAnsi="Times New Roman" w:cs="Times New Roman"/>
          <w:sz w:val="24"/>
          <w:szCs w:val="24"/>
        </w:rPr>
        <w:t>strongly than ever. This modern Ramadan paradox, described by</w:t>
      </w:r>
      <w:r>
        <w:rPr>
          <w:rFonts w:ascii="Times New Roman" w:hAnsi="Times New Roman" w:cs="Times New Roman"/>
          <w:sz w:val="24"/>
          <w:szCs w:val="24"/>
        </w:rPr>
        <w:t xml:space="preserve"> </w:t>
      </w:r>
      <w:r w:rsidRPr="002A290A">
        <w:rPr>
          <w:rFonts w:ascii="Times New Roman" w:hAnsi="Times New Roman" w:cs="Times New Roman"/>
          <w:sz w:val="24"/>
          <w:szCs w:val="24"/>
        </w:rPr>
        <w:t>some authors as Ramadan Christmasization (Armbrust, 2002;</w:t>
      </w:r>
      <w:r>
        <w:rPr>
          <w:rFonts w:ascii="Times New Roman" w:hAnsi="Times New Roman" w:cs="Times New Roman"/>
          <w:sz w:val="24"/>
          <w:szCs w:val="24"/>
        </w:rPr>
        <w:t xml:space="preserve"> </w:t>
      </w:r>
      <w:r w:rsidRPr="002A290A">
        <w:rPr>
          <w:rFonts w:ascii="Times New Roman" w:hAnsi="Times New Roman" w:cs="Times New Roman"/>
          <w:sz w:val="24"/>
          <w:szCs w:val="24"/>
        </w:rPr>
        <w:t>Attia, 2001), makes this period so unusual that it has become a key</w:t>
      </w:r>
      <w:r>
        <w:rPr>
          <w:rFonts w:ascii="Times New Roman" w:hAnsi="Times New Roman" w:cs="Times New Roman"/>
          <w:sz w:val="24"/>
          <w:szCs w:val="24"/>
        </w:rPr>
        <w:t xml:space="preserve"> </w:t>
      </w:r>
      <w:r w:rsidRPr="002A290A">
        <w:rPr>
          <w:rFonts w:ascii="Times New Roman" w:hAnsi="Times New Roman" w:cs="Times New Roman"/>
          <w:sz w:val="24"/>
          <w:szCs w:val="24"/>
        </w:rPr>
        <w:t>research area for better understanding the importance of ritual</w:t>
      </w:r>
      <w:r>
        <w:rPr>
          <w:rFonts w:ascii="Times New Roman" w:hAnsi="Times New Roman" w:cs="Times New Roman"/>
          <w:sz w:val="24"/>
          <w:szCs w:val="24"/>
        </w:rPr>
        <w:t xml:space="preserve"> </w:t>
      </w:r>
      <w:r w:rsidRPr="002A290A">
        <w:rPr>
          <w:rFonts w:ascii="Times New Roman" w:hAnsi="Times New Roman" w:cs="Times New Roman"/>
          <w:sz w:val="24"/>
          <w:szCs w:val="24"/>
        </w:rPr>
        <w:t>syncretism–the fusion of oppositions–in the context of consumer</w:t>
      </w:r>
      <w:r>
        <w:rPr>
          <w:rFonts w:ascii="Times New Roman" w:hAnsi="Times New Roman" w:cs="Times New Roman"/>
          <w:sz w:val="24"/>
          <w:szCs w:val="24"/>
        </w:rPr>
        <w:t xml:space="preserve"> </w:t>
      </w:r>
      <w:r w:rsidRPr="002A290A">
        <w:rPr>
          <w:rFonts w:ascii="Times New Roman" w:hAnsi="Times New Roman" w:cs="Times New Roman"/>
          <w:sz w:val="24"/>
          <w:szCs w:val="24"/>
        </w:rPr>
        <w:t>behavior (O’Guinn and Belk 1989).</w:t>
      </w:r>
    </w:p>
    <w:p w:rsidR="007A54DE" w:rsidRDefault="007A54DE" w:rsidP="006B03F3">
      <w:pPr>
        <w:pStyle w:val="Heading2"/>
        <w:jc w:val="both"/>
      </w:pPr>
      <w:bookmarkStart w:id="2" w:name="_Toc314408362"/>
      <w:r w:rsidRPr="007A54DE">
        <w:t>Ritual Focus of Study: Ramadan</w:t>
      </w:r>
      <w:bookmarkEnd w:id="2"/>
    </w:p>
    <w:p w:rsidR="003A07C4" w:rsidRPr="003A07C4" w:rsidRDefault="003A07C4" w:rsidP="006B03F3">
      <w:pPr>
        <w:jc w:val="both"/>
      </w:pPr>
    </w:p>
    <w:p w:rsidR="00CC3396" w:rsidRDefault="007A54DE" w:rsidP="00F024AC">
      <w:pPr>
        <w:spacing w:line="480" w:lineRule="auto"/>
        <w:ind w:firstLine="720"/>
        <w:jc w:val="both"/>
        <w:rPr>
          <w:rFonts w:ascii="Times New Roman" w:hAnsi="Times New Roman" w:cs="Times New Roman"/>
          <w:sz w:val="24"/>
          <w:szCs w:val="24"/>
        </w:rPr>
      </w:pPr>
      <w:r w:rsidRPr="007A54DE">
        <w:rPr>
          <w:rFonts w:ascii="Times New Roman" w:hAnsi="Times New Roman" w:cs="Times New Roman"/>
          <w:sz w:val="24"/>
          <w:szCs w:val="24"/>
        </w:rPr>
        <w:t>Ramadan, the fourth pillar of Islam, is observed during the</w:t>
      </w:r>
      <w:r>
        <w:rPr>
          <w:rFonts w:ascii="Times New Roman" w:hAnsi="Times New Roman" w:cs="Times New Roman"/>
          <w:sz w:val="24"/>
          <w:szCs w:val="24"/>
        </w:rPr>
        <w:t xml:space="preserve"> </w:t>
      </w:r>
      <w:r w:rsidRPr="007A54DE">
        <w:rPr>
          <w:rFonts w:ascii="Times New Roman" w:hAnsi="Times New Roman" w:cs="Times New Roman"/>
          <w:sz w:val="24"/>
          <w:szCs w:val="24"/>
        </w:rPr>
        <w:t>ninth month of the Muslim (Hijri) calendar and dates from 638 CE</w:t>
      </w:r>
      <w:r>
        <w:rPr>
          <w:rFonts w:ascii="Times New Roman" w:hAnsi="Times New Roman" w:cs="Times New Roman"/>
          <w:sz w:val="24"/>
          <w:szCs w:val="24"/>
        </w:rPr>
        <w:t xml:space="preserve"> </w:t>
      </w:r>
      <w:r w:rsidRPr="007A54DE">
        <w:rPr>
          <w:rFonts w:ascii="Times New Roman" w:hAnsi="Times New Roman" w:cs="Times New Roman"/>
          <w:sz w:val="24"/>
          <w:szCs w:val="24"/>
        </w:rPr>
        <w:t xml:space="preserve">(Esposito 1999). Ramadan commemorates the revelation </w:t>
      </w:r>
      <w:r w:rsidRPr="007A54DE">
        <w:rPr>
          <w:rFonts w:ascii="Times New Roman" w:hAnsi="Times New Roman" w:cs="Times New Roman"/>
          <w:sz w:val="24"/>
          <w:szCs w:val="24"/>
        </w:rPr>
        <w:lastRenderedPageBreak/>
        <w:t>of the</w:t>
      </w:r>
      <w:r>
        <w:rPr>
          <w:rFonts w:ascii="Times New Roman" w:hAnsi="Times New Roman" w:cs="Times New Roman"/>
          <w:sz w:val="24"/>
          <w:szCs w:val="24"/>
        </w:rPr>
        <w:t xml:space="preserve"> </w:t>
      </w:r>
      <w:r w:rsidRPr="007A54DE">
        <w:rPr>
          <w:rFonts w:ascii="Times New Roman" w:hAnsi="Times New Roman" w:cs="Times New Roman"/>
          <w:sz w:val="24"/>
          <w:szCs w:val="24"/>
        </w:rPr>
        <w:t>Qur’an to the Prophet Muhammed. It is characterized by prayers,</w:t>
      </w:r>
      <w:r>
        <w:rPr>
          <w:rFonts w:ascii="Times New Roman" w:hAnsi="Times New Roman" w:cs="Times New Roman"/>
          <w:sz w:val="24"/>
          <w:szCs w:val="24"/>
        </w:rPr>
        <w:t xml:space="preserve"> </w:t>
      </w:r>
      <w:r w:rsidRPr="007A54DE">
        <w:rPr>
          <w:rFonts w:ascii="Times New Roman" w:hAnsi="Times New Roman" w:cs="Times New Roman"/>
          <w:sz w:val="24"/>
          <w:szCs w:val="24"/>
        </w:rPr>
        <w:t>fasting, charity and self-accountability. All adult Muslims, who are</w:t>
      </w:r>
      <w:r>
        <w:rPr>
          <w:rFonts w:ascii="Times New Roman" w:hAnsi="Times New Roman" w:cs="Times New Roman"/>
          <w:sz w:val="24"/>
          <w:szCs w:val="24"/>
        </w:rPr>
        <w:t xml:space="preserve"> </w:t>
      </w:r>
      <w:r w:rsidRPr="007A54DE">
        <w:rPr>
          <w:rFonts w:ascii="Times New Roman" w:hAnsi="Times New Roman" w:cs="Times New Roman"/>
          <w:sz w:val="24"/>
          <w:szCs w:val="24"/>
        </w:rPr>
        <w:t>not ill or infirm, are expected to ob- serve fasting (Arabic: ‘sawm’)</w:t>
      </w:r>
      <w:r>
        <w:rPr>
          <w:rFonts w:ascii="Times New Roman" w:hAnsi="Times New Roman" w:cs="Times New Roman"/>
          <w:sz w:val="24"/>
          <w:szCs w:val="24"/>
        </w:rPr>
        <w:t xml:space="preserve"> </w:t>
      </w:r>
      <w:r w:rsidRPr="007A54DE">
        <w:rPr>
          <w:rFonts w:ascii="Times New Roman" w:hAnsi="Times New Roman" w:cs="Times New Roman"/>
          <w:sz w:val="24"/>
          <w:szCs w:val="24"/>
        </w:rPr>
        <w:t>during daylight hours for the entire lunar month (Lapidus 1996). To</w:t>
      </w:r>
      <w:r>
        <w:rPr>
          <w:rFonts w:ascii="Times New Roman" w:hAnsi="Times New Roman" w:cs="Times New Roman"/>
          <w:sz w:val="24"/>
          <w:szCs w:val="24"/>
        </w:rPr>
        <w:t xml:space="preserve"> </w:t>
      </w:r>
      <w:r w:rsidRPr="007A54DE">
        <w:rPr>
          <w:rFonts w:ascii="Times New Roman" w:hAnsi="Times New Roman" w:cs="Times New Roman"/>
          <w:sz w:val="24"/>
          <w:szCs w:val="24"/>
        </w:rPr>
        <w:t>properly observe Ramadan, the faithful must abstain from all forms</w:t>
      </w:r>
      <w:r>
        <w:rPr>
          <w:rFonts w:ascii="Times New Roman" w:hAnsi="Times New Roman" w:cs="Times New Roman"/>
          <w:sz w:val="24"/>
          <w:szCs w:val="24"/>
        </w:rPr>
        <w:t xml:space="preserve"> </w:t>
      </w:r>
      <w:r w:rsidRPr="007A54DE">
        <w:rPr>
          <w:rFonts w:ascii="Times New Roman" w:hAnsi="Times New Roman" w:cs="Times New Roman"/>
          <w:sz w:val="24"/>
          <w:szCs w:val="24"/>
        </w:rPr>
        <w:t>of sensory pleasure between dawn (fajr) and sunset (maghrib);</w:t>
      </w:r>
      <w:r>
        <w:rPr>
          <w:rFonts w:ascii="Times New Roman" w:hAnsi="Times New Roman" w:cs="Times New Roman"/>
          <w:sz w:val="24"/>
          <w:szCs w:val="24"/>
        </w:rPr>
        <w:t xml:space="preserve"> </w:t>
      </w:r>
      <w:r w:rsidRPr="007A54DE">
        <w:rPr>
          <w:rFonts w:ascii="Times New Roman" w:hAnsi="Times New Roman" w:cs="Times New Roman"/>
          <w:sz w:val="24"/>
          <w:szCs w:val="24"/>
        </w:rPr>
        <w:t>these include the activities of eating, drinking, smoking and sexual</w:t>
      </w:r>
      <w:r>
        <w:rPr>
          <w:rFonts w:ascii="Times New Roman" w:hAnsi="Times New Roman" w:cs="Times New Roman"/>
          <w:sz w:val="24"/>
          <w:szCs w:val="24"/>
        </w:rPr>
        <w:t xml:space="preserve"> </w:t>
      </w:r>
      <w:r w:rsidRPr="007A54DE">
        <w:rPr>
          <w:rFonts w:ascii="Times New Roman" w:hAnsi="Times New Roman" w:cs="Times New Roman"/>
          <w:sz w:val="24"/>
          <w:szCs w:val="24"/>
        </w:rPr>
        <w:t>intercourse. One is also proscribed from expressing anger, envy,</w:t>
      </w:r>
      <w:r>
        <w:rPr>
          <w:rFonts w:ascii="Times New Roman" w:hAnsi="Times New Roman" w:cs="Times New Roman"/>
          <w:sz w:val="24"/>
          <w:szCs w:val="24"/>
        </w:rPr>
        <w:t xml:space="preserve"> greed, lust and verbal assaults </w:t>
      </w:r>
      <w:r w:rsidRPr="007A54DE">
        <w:rPr>
          <w:rFonts w:ascii="Times New Roman" w:hAnsi="Times New Roman" w:cs="Times New Roman"/>
          <w:sz w:val="24"/>
          <w:szCs w:val="24"/>
        </w:rPr>
        <w:t>on others, e.g., vicious gossip,</w:t>
      </w:r>
      <w:r>
        <w:rPr>
          <w:rFonts w:ascii="Times New Roman" w:hAnsi="Times New Roman" w:cs="Times New Roman"/>
          <w:sz w:val="24"/>
          <w:szCs w:val="24"/>
        </w:rPr>
        <w:t xml:space="preserve"> </w:t>
      </w:r>
      <w:r w:rsidRPr="007A54DE">
        <w:rPr>
          <w:rFonts w:ascii="Times New Roman" w:hAnsi="Times New Roman" w:cs="Times New Roman"/>
          <w:sz w:val="24"/>
          <w:szCs w:val="24"/>
        </w:rPr>
        <w:t>sarcasm, insults. The faithful are expected to read and meditate</w:t>
      </w:r>
      <w:r>
        <w:rPr>
          <w:rFonts w:ascii="Times New Roman" w:hAnsi="Times New Roman" w:cs="Times New Roman"/>
          <w:sz w:val="24"/>
          <w:szCs w:val="24"/>
        </w:rPr>
        <w:t xml:space="preserve"> </w:t>
      </w:r>
      <w:r w:rsidRPr="007A54DE">
        <w:rPr>
          <w:rFonts w:ascii="Times New Roman" w:hAnsi="Times New Roman" w:cs="Times New Roman"/>
          <w:sz w:val="24"/>
          <w:szCs w:val="24"/>
        </w:rPr>
        <w:t>upon the teachings of the Qur’an, and to avoid coming into contact</w:t>
      </w:r>
      <w:r>
        <w:rPr>
          <w:rFonts w:ascii="Times New Roman" w:hAnsi="Times New Roman" w:cs="Times New Roman"/>
          <w:sz w:val="24"/>
          <w:szCs w:val="24"/>
        </w:rPr>
        <w:t xml:space="preserve"> </w:t>
      </w:r>
      <w:r w:rsidRPr="007A54DE">
        <w:rPr>
          <w:rFonts w:ascii="Times New Roman" w:hAnsi="Times New Roman" w:cs="Times New Roman"/>
          <w:sz w:val="24"/>
          <w:szCs w:val="24"/>
        </w:rPr>
        <w:t>with profane or sacrilegious objects or experiences.</w:t>
      </w:r>
      <w:r>
        <w:rPr>
          <w:rFonts w:ascii="Times New Roman" w:hAnsi="Times New Roman" w:cs="Times New Roman"/>
          <w:sz w:val="24"/>
          <w:szCs w:val="24"/>
        </w:rPr>
        <w:t xml:space="preserve"> </w:t>
      </w:r>
      <w:r w:rsidRPr="007A54DE">
        <w:rPr>
          <w:rFonts w:ascii="Times New Roman" w:hAnsi="Times New Roman" w:cs="Times New Roman"/>
          <w:sz w:val="24"/>
          <w:szCs w:val="24"/>
        </w:rPr>
        <w:t>Ramadan is ended by the sighting of the next new moon; the</w:t>
      </w:r>
      <w:r>
        <w:rPr>
          <w:rFonts w:ascii="Times New Roman" w:hAnsi="Times New Roman" w:cs="Times New Roman"/>
          <w:sz w:val="24"/>
          <w:szCs w:val="24"/>
        </w:rPr>
        <w:t xml:space="preserve"> </w:t>
      </w:r>
      <w:r w:rsidRPr="007A54DE">
        <w:rPr>
          <w:rFonts w:ascii="Times New Roman" w:hAnsi="Times New Roman" w:cs="Times New Roman"/>
          <w:sz w:val="24"/>
          <w:szCs w:val="24"/>
        </w:rPr>
        <w:t>close of Ramadan is celebrated by a period of feasting: eid al-Fitr.</w:t>
      </w:r>
      <w:r>
        <w:rPr>
          <w:rFonts w:ascii="Times New Roman" w:hAnsi="Times New Roman" w:cs="Times New Roman"/>
          <w:sz w:val="24"/>
          <w:szCs w:val="24"/>
        </w:rPr>
        <w:t xml:space="preserve"> </w:t>
      </w:r>
      <w:r w:rsidRPr="007A54DE">
        <w:rPr>
          <w:rFonts w:ascii="Times New Roman" w:hAnsi="Times New Roman" w:cs="Times New Roman"/>
          <w:sz w:val="24"/>
          <w:szCs w:val="24"/>
        </w:rPr>
        <w:t>During this time, food is given to the poor (zaka al-Fitr), each person</w:t>
      </w:r>
      <w:r>
        <w:rPr>
          <w:rFonts w:ascii="Times New Roman" w:hAnsi="Times New Roman" w:cs="Times New Roman"/>
          <w:sz w:val="24"/>
          <w:szCs w:val="24"/>
        </w:rPr>
        <w:t xml:space="preserve"> </w:t>
      </w:r>
      <w:r w:rsidRPr="007A54DE">
        <w:rPr>
          <w:rFonts w:ascii="Times New Roman" w:hAnsi="Times New Roman" w:cs="Times New Roman"/>
          <w:sz w:val="24"/>
          <w:szCs w:val="24"/>
        </w:rPr>
        <w:t>bathes and puts on his/her best apparel, communal prayers are</w:t>
      </w:r>
      <w:r>
        <w:rPr>
          <w:rFonts w:ascii="Times New Roman" w:hAnsi="Times New Roman" w:cs="Times New Roman"/>
          <w:sz w:val="24"/>
          <w:szCs w:val="24"/>
        </w:rPr>
        <w:t xml:space="preserve"> </w:t>
      </w:r>
      <w:r w:rsidRPr="007A54DE">
        <w:rPr>
          <w:rFonts w:ascii="Times New Roman" w:hAnsi="Times New Roman" w:cs="Times New Roman"/>
          <w:sz w:val="24"/>
          <w:szCs w:val="24"/>
        </w:rPr>
        <w:t>offered at daybreak, and the rest of the day is spent feasting and</w:t>
      </w:r>
      <w:r>
        <w:rPr>
          <w:rFonts w:ascii="Times New Roman" w:hAnsi="Times New Roman" w:cs="Times New Roman"/>
          <w:sz w:val="24"/>
          <w:szCs w:val="24"/>
        </w:rPr>
        <w:t xml:space="preserve"> </w:t>
      </w:r>
      <w:r w:rsidRPr="007A54DE">
        <w:rPr>
          <w:rFonts w:ascii="Times New Roman" w:hAnsi="Times New Roman" w:cs="Times New Roman"/>
          <w:sz w:val="24"/>
          <w:szCs w:val="24"/>
        </w:rPr>
        <w:t>visiting friends and family (Esposito 1999, Lapidus 1996).</w:t>
      </w:r>
      <w:r>
        <w:rPr>
          <w:rFonts w:ascii="Times New Roman" w:hAnsi="Times New Roman" w:cs="Times New Roman"/>
          <w:sz w:val="24"/>
          <w:szCs w:val="24"/>
        </w:rPr>
        <w:t xml:space="preserve"> </w:t>
      </w:r>
    </w:p>
    <w:p w:rsidR="007A54DE" w:rsidRDefault="007A54DE" w:rsidP="006B03F3">
      <w:pPr>
        <w:spacing w:line="480" w:lineRule="auto"/>
        <w:ind w:firstLine="720"/>
        <w:jc w:val="both"/>
        <w:rPr>
          <w:rFonts w:ascii="Times New Roman" w:hAnsi="Times New Roman" w:cs="Times New Roman"/>
          <w:sz w:val="24"/>
          <w:szCs w:val="24"/>
        </w:rPr>
      </w:pPr>
      <w:r w:rsidRPr="007A54DE">
        <w:rPr>
          <w:rFonts w:ascii="Times New Roman" w:hAnsi="Times New Roman" w:cs="Times New Roman"/>
          <w:sz w:val="24"/>
          <w:szCs w:val="24"/>
        </w:rPr>
        <w:t>Despite these religious traditions, current Ramadan observance</w:t>
      </w:r>
      <w:r>
        <w:rPr>
          <w:rFonts w:ascii="Times New Roman" w:hAnsi="Times New Roman" w:cs="Times New Roman"/>
          <w:sz w:val="24"/>
          <w:szCs w:val="24"/>
        </w:rPr>
        <w:t xml:space="preserve"> </w:t>
      </w:r>
      <w:r w:rsidRPr="007A54DE">
        <w:rPr>
          <w:rFonts w:ascii="Times New Roman" w:hAnsi="Times New Roman" w:cs="Times New Roman"/>
          <w:sz w:val="24"/>
          <w:szCs w:val="24"/>
        </w:rPr>
        <w:t>is most accurately characterized as a consumption festival, a</w:t>
      </w:r>
      <w:r>
        <w:rPr>
          <w:rFonts w:ascii="Times New Roman" w:hAnsi="Times New Roman" w:cs="Times New Roman"/>
          <w:sz w:val="24"/>
          <w:szCs w:val="24"/>
        </w:rPr>
        <w:t xml:space="preserve"> </w:t>
      </w:r>
      <w:r w:rsidRPr="007A54DE">
        <w:rPr>
          <w:rFonts w:ascii="Times New Roman" w:hAnsi="Times New Roman" w:cs="Times New Roman"/>
          <w:sz w:val="24"/>
          <w:szCs w:val="24"/>
        </w:rPr>
        <w:t>communal experience that rallies all Moslems for a whole month</w:t>
      </w:r>
      <w:r>
        <w:rPr>
          <w:rFonts w:ascii="Times New Roman" w:hAnsi="Times New Roman" w:cs="Times New Roman"/>
          <w:sz w:val="24"/>
          <w:szCs w:val="24"/>
        </w:rPr>
        <w:t xml:space="preserve"> </w:t>
      </w:r>
      <w:r w:rsidRPr="007A54DE">
        <w:rPr>
          <w:rFonts w:ascii="Times New Roman" w:hAnsi="Times New Roman" w:cs="Times New Roman"/>
          <w:sz w:val="24"/>
          <w:szCs w:val="24"/>
        </w:rPr>
        <w:t>(see e.g., Wallendorf and Arnould 1991). Although, theoretically,</w:t>
      </w:r>
      <w:r>
        <w:rPr>
          <w:rFonts w:ascii="Times New Roman" w:hAnsi="Times New Roman" w:cs="Times New Roman"/>
          <w:sz w:val="24"/>
          <w:szCs w:val="24"/>
        </w:rPr>
        <w:t xml:space="preserve"> </w:t>
      </w:r>
      <w:r w:rsidRPr="007A54DE">
        <w:rPr>
          <w:rFonts w:ascii="Times New Roman" w:hAnsi="Times New Roman" w:cs="Times New Roman"/>
          <w:sz w:val="24"/>
          <w:szCs w:val="24"/>
        </w:rPr>
        <w:t>the individuals are commanded by God and the prophet to curb their</w:t>
      </w:r>
      <w:r>
        <w:rPr>
          <w:rFonts w:ascii="Times New Roman" w:hAnsi="Times New Roman" w:cs="Times New Roman"/>
          <w:sz w:val="24"/>
          <w:szCs w:val="24"/>
        </w:rPr>
        <w:t xml:space="preserve"> </w:t>
      </w:r>
      <w:r w:rsidRPr="007A54DE">
        <w:rPr>
          <w:rFonts w:ascii="Times New Roman" w:hAnsi="Times New Roman" w:cs="Times New Roman"/>
          <w:sz w:val="24"/>
          <w:szCs w:val="24"/>
        </w:rPr>
        <w:t>desires, conspicuous over-consumption has become a noticeable</w:t>
      </w:r>
      <w:r>
        <w:rPr>
          <w:rFonts w:ascii="Times New Roman" w:hAnsi="Times New Roman" w:cs="Times New Roman"/>
          <w:sz w:val="24"/>
          <w:szCs w:val="24"/>
        </w:rPr>
        <w:t xml:space="preserve"> </w:t>
      </w:r>
      <w:r w:rsidRPr="007A54DE">
        <w:rPr>
          <w:rFonts w:ascii="Times New Roman" w:hAnsi="Times New Roman" w:cs="Times New Roman"/>
          <w:sz w:val="24"/>
          <w:szCs w:val="24"/>
        </w:rPr>
        <w:t>occurrence in all aspects of daily life, especially in the purchase of</w:t>
      </w:r>
      <w:r>
        <w:rPr>
          <w:rFonts w:ascii="Times New Roman" w:hAnsi="Times New Roman" w:cs="Times New Roman"/>
          <w:sz w:val="24"/>
          <w:szCs w:val="24"/>
        </w:rPr>
        <w:t xml:space="preserve"> </w:t>
      </w:r>
      <w:r w:rsidRPr="007A54DE">
        <w:rPr>
          <w:rFonts w:ascii="Times New Roman" w:hAnsi="Times New Roman" w:cs="Times New Roman"/>
          <w:sz w:val="24"/>
          <w:szCs w:val="24"/>
        </w:rPr>
        <w:t>foodstuffs, apparel and leisure activities. During this month, the</w:t>
      </w:r>
      <w:r>
        <w:rPr>
          <w:rFonts w:ascii="Times New Roman" w:hAnsi="Times New Roman" w:cs="Times New Roman"/>
          <w:sz w:val="24"/>
          <w:szCs w:val="24"/>
        </w:rPr>
        <w:t xml:space="preserve"> </w:t>
      </w:r>
      <w:r w:rsidRPr="007A54DE">
        <w:rPr>
          <w:rFonts w:ascii="Times New Roman" w:hAnsi="Times New Roman" w:cs="Times New Roman"/>
          <w:sz w:val="24"/>
          <w:szCs w:val="24"/>
        </w:rPr>
        <w:t>commercial and media landscapes are transformed and directed</w:t>
      </w:r>
      <w:r>
        <w:rPr>
          <w:rFonts w:ascii="Times New Roman" w:hAnsi="Times New Roman" w:cs="Times New Roman"/>
          <w:sz w:val="24"/>
          <w:szCs w:val="24"/>
        </w:rPr>
        <w:t xml:space="preserve"> </w:t>
      </w:r>
      <w:r w:rsidRPr="007A54DE">
        <w:rPr>
          <w:rFonts w:ascii="Times New Roman" w:hAnsi="Times New Roman" w:cs="Times New Roman"/>
          <w:sz w:val="24"/>
          <w:szCs w:val="24"/>
        </w:rPr>
        <w:t>toward urging individuals towards worldly and profane experiences.</w:t>
      </w:r>
      <w:r>
        <w:rPr>
          <w:rFonts w:ascii="Times New Roman" w:hAnsi="Times New Roman" w:cs="Times New Roman"/>
          <w:sz w:val="24"/>
          <w:szCs w:val="24"/>
        </w:rPr>
        <w:t xml:space="preserve"> </w:t>
      </w:r>
      <w:r w:rsidRPr="007A54DE">
        <w:rPr>
          <w:rFonts w:ascii="Times New Roman" w:hAnsi="Times New Roman" w:cs="Times New Roman"/>
          <w:sz w:val="24"/>
          <w:szCs w:val="24"/>
        </w:rPr>
        <w:t>Resisting this cultural pressure becomes difficult, household</w:t>
      </w:r>
      <w:r>
        <w:rPr>
          <w:rFonts w:ascii="Times New Roman" w:hAnsi="Times New Roman" w:cs="Times New Roman"/>
          <w:sz w:val="24"/>
          <w:szCs w:val="24"/>
        </w:rPr>
        <w:t xml:space="preserve"> </w:t>
      </w:r>
      <w:r w:rsidRPr="007A54DE">
        <w:rPr>
          <w:rFonts w:ascii="Times New Roman" w:hAnsi="Times New Roman" w:cs="Times New Roman"/>
          <w:sz w:val="24"/>
          <w:szCs w:val="24"/>
        </w:rPr>
        <w:t>spending rises dramatically, and hedonic desires are felt more</w:t>
      </w:r>
      <w:r>
        <w:rPr>
          <w:rFonts w:ascii="Times New Roman" w:hAnsi="Times New Roman" w:cs="Times New Roman"/>
          <w:sz w:val="24"/>
          <w:szCs w:val="24"/>
        </w:rPr>
        <w:t xml:space="preserve"> </w:t>
      </w:r>
      <w:r w:rsidRPr="007A54DE">
        <w:rPr>
          <w:rFonts w:ascii="Times New Roman" w:hAnsi="Times New Roman" w:cs="Times New Roman"/>
          <w:sz w:val="24"/>
          <w:szCs w:val="24"/>
        </w:rPr>
        <w:t>strongly than ever. This modern Ramadan paradox, described by</w:t>
      </w:r>
      <w:r>
        <w:rPr>
          <w:rFonts w:ascii="Times New Roman" w:hAnsi="Times New Roman" w:cs="Times New Roman"/>
          <w:sz w:val="24"/>
          <w:szCs w:val="24"/>
        </w:rPr>
        <w:t xml:space="preserve"> </w:t>
      </w:r>
      <w:r w:rsidRPr="007A54DE">
        <w:rPr>
          <w:rFonts w:ascii="Times New Roman" w:hAnsi="Times New Roman" w:cs="Times New Roman"/>
          <w:sz w:val="24"/>
          <w:szCs w:val="24"/>
        </w:rPr>
        <w:t>some authors as Ramadan Christmasization (Armbrust, 2002;</w:t>
      </w:r>
      <w:r>
        <w:rPr>
          <w:rFonts w:ascii="Times New Roman" w:hAnsi="Times New Roman" w:cs="Times New Roman"/>
          <w:sz w:val="24"/>
          <w:szCs w:val="24"/>
        </w:rPr>
        <w:t xml:space="preserve"> </w:t>
      </w:r>
      <w:r w:rsidRPr="007A54DE">
        <w:rPr>
          <w:rFonts w:ascii="Times New Roman" w:hAnsi="Times New Roman" w:cs="Times New Roman"/>
          <w:sz w:val="24"/>
          <w:szCs w:val="24"/>
        </w:rPr>
        <w:t xml:space="preserve">Attia, </w:t>
      </w:r>
      <w:r w:rsidRPr="007A54DE">
        <w:rPr>
          <w:rFonts w:ascii="Times New Roman" w:hAnsi="Times New Roman" w:cs="Times New Roman"/>
          <w:sz w:val="24"/>
          <w:szCs w:val="24"/>
        </w:rPr>
        <w:lastRenderedPageBreak/>
        <w:t>2001), makes this period so unusual that it has become a key</w:t>
      </w:r>
      <w:r>
        <w:rPr>
          <w:rFonts w:ascii="Times New Roman" w:hAnsi="Times New Roman" w:cs="Times New Roman"/>
          <w:sz w:val="24"/>
          <w:szCs w:val="24"/>
        </w:rPr>
        <w:t xml:space="preserve"> </w:t>
      </w:r>
      <w:r w:rsidRPr="007A54DE">
        <w:rPr>
          <w:rFonts w:ascii="Times New Roman" w:hAnsi="Times New Roman" w:cs="Times New Roman"/>
          <w:sz w:val="24"/>
          <w:szCs w:val="24"/>
        </w:rPr>
        <w:t>research area for better understanding the importance of ritual</w:t>
      </w:r>
      <w:r>
        <w:rPr>
          <w:rFonts w:ascii="Times New Roman" w:hAnsi="Times New Roman" w:cs="Times New Roman"/>
          <w:sz w:val="24"/>
          <w:szCs w:val="24"/>
        </w:rPr>
        <w:t xml:space="preserve"> </w:t>
      </w:r>
      <w:r w:rsidRPr="007A54DE">
        <w:rPr>
          <w:rFonts w:ascii="Times New Roman" w:hAnsi="Times New Roman" w:cs="Times New Roman"/>
          <w:sz w:val="24"/>
          <w:szCs w:val="24"/>
        </w:rPr>
        <w:t>syncretism–the fusion of oppositions–in the context of consumer</w:t>
      </w:r>
      <w:r>
        <w:rPr>
          <w:rFonts w:ascii="Times New Roman" w:hAnsi="Times New Roman" w:cs="Times New Roman"/>
          <w:sz w:val="24"/>
          <w:szCs w:val="24"/>
        </w:rPr>
        <w:t xml:space="preserve"> </w:t>
      </w:r>
      <w:r w:rsidRPr="007A54DE">
        <w:rPr>
          <w:rFonts w:ascii="Times New Roman" w:hAnsi="Times New Roman" w:cs="Times New Roman"/>
          <w:sz w:val="24"/>
          <w:szCs w:val="24"/>
        </w:rPr>
        <w:t>behavior (O’Guinn and Belk 1989).</w:t>
      </w:r>
    </w:p>
    <w:p w:rsidR="00006588" w:rsidRPr="00242876" w:rsidRDefault="00006588" w:rsidP="006B03F3">
      <w:pPr>
        <w:pStyle w:val="Heading2"/>
        <w:jc w:val="both"/>
      </w:pPr>
      <w:bookmarkStart w:id="3" w:name="_Toc314408363"/>
      <w:r w:rsidRPr="00242876">
        <w:t>The Setting of the Study: Kingdom of Saudi Arabia</w:t>
      </w:r>
      <w:bookmarkEnd w:id="3"/>
    </w:p>
    <w:p w:rsidR="00F43478" w:rsidRPr="00F43478" w:rsidRDefault="00F43478" w:rsidP="00271C48">
      <w:pPr>
        <w:pStyle w:val="NormalWeb"/>
        <w:spacing w:line="480" w:lineRule="auto"/>
        <w:ind w:firstLine="720"/>
        <w:jc w:val="both"/>
        <w:rPr>
          <w:color w:val="000000" w:themeColor="text1"/>
        </w:rPr>
      </w:pPr>
      <w:r w:rsidRPr="00F43478">
        <w:rPr>
          <w:color w:val="000000" w:themeColor="text1"/>
        </w:rPr>
        <w:t xml:space="preserve">The </w:t>
      </w:r>
      <w:r w:rsidRPr="00F43478">
        <w:rPr>
          <w:bCs/>
          <w:color w:val="000000" w:themeColor="text1"/>
        </w:rPr>
        <w:t>Kingdom of Saudi Arabia</w:t>
      </w:r>
      <w:r w:rsidRPr="00F43478">
        <w:rPr>
          <w:color w:val="000000" w:themeColor="text1"/>
        </w:rPr>
        <w:t xml:space="preserve">, commonly known as </w:t>
      </w:r>
      <w:r w:rsidRPr="00F43478">
        <w:rPr>
          <w:bCs/>
          <w:color w:val="000000" w:themeColor="text1"/>
        </w:rPr>
        <w:t>Saudi Arabia</w:t>
      </w:r>
      <w:r w:rsidRPr="00F43478">
        <w:rPr>
          <w:color w:val="000000" w:themeColor="text1"/>
        </w:rPr>
        <w:t xml:space="preserve">, is the largest state in </w:t>
      </w:r>
      <w:hyperlink r:id="rId9" w:tooltip="Western Asia" w:history="1">
        <w:r w:rsidRPr="00F43478">
          <w:rPr>
            <w:rStyle w:val="Hyperlink"/>
            <w:color w:val="000000" w:themeColor="text1"/>
            <w:u w:val="none"/>
          </w:rPr>
          <w:t>Western Asia</w:t>
        </w:r>
      </w:hyperlink>
      <w:r w:rsidRPr="00F43478">
        <w:rPr>
          <w:color w:val="000000" w:themeColor="text1"/>
        </w:rPr>
        <w:t xml:space="preserve"> by land area, constituting the bulk of the </w:t>
      </w:r>
      <w:hyperlink r:id="rId10" w:tooltip="Arabian Peninsula" w:history="1">
        <w:r w:rsidRPr="00F43478">
          <w:rPr>
            <w:rStyle w:val="Hyperlink"/>
            <w:color w:val="000000" w:themeColor="text1"/>
            <w:u w:val="none"/>
          </w:rPr>
          <w:t>Arabian Peninsula</w:t>
        </w:r>
      </w:hyperlink>
      <w:r w:rsidRPr="00F43478">
        <w:rPr>
          <w:color w:val="000000" w:themeColor="text1"/>
        </w:rPr>
        <w:t xml:space="preserve">, and the second-largest in the </w:t>
      </w:r>
      <w:hyperlink r:id="rId11" w:tooltip="Arab World" w:history="1">
        <w:r w:rsidRPr="00F43478">
          <w:rPr>
            <w:rStyle w:val="Hyperlink"/>
            <w:color w:val="000000" w:themeColor="text1"/>
            <w:u w:val="none"/>
          </w:rPr>
          <w:t>Arab World</w:t>
        </w:r>
      </w:hyperlink>
      <w:r w:rsidRPr="00F43478">
        <w:rPr>
          <w:color w:val="000000" w:themeColor="text1"/>
        </w:rPr>
        <w:t xml:space="preserve">. It is bordered by </w:t>
      </w:r>
      <w:hyperlink r:id="rId12" w:tooltip="Jordan" w:history="1">
        <w:r w:rsidRPr="00F43478">
          <w:rPr>
            <w:rStyle w:val="Hyperlink"/>
            <w:color w:val="000000" w:themeColor="text1"/>
            <w:u w:val="none"/>
          </w:rPr>
          <w:t>Jordan</w:t>
        </w:r>
      </w:hyperlink>
      <w:r w:rsidRPr="00F43478">
        <w:rPr>
          <w:color w:val="000000" w:themeColor="text1"/>
        </w:rPr>
        <w:t xml:space="preserve">, and </w:t>
      </w:r>
      <w:hyperlink r:id="rId13" w:tooltip="Iraq" w:history="1">
        <w:r w:rsidRPr="00F43478">
          <w:rPr>
            <w:rStyle w:val="Hyperlink"/>
            <w:color w:val="000000" w:themeColor="text1"/>
            <w:u w:val="none"/>
          </w:rPr>
          <w:t>Iraq</w:t>
        </w:r>
      </w:hyperlink>
      <w:r w:rsidRPr="00F43478">
        <w:rPr>
          <w:color w:val="000000" w:themeColor="text1"/>
        </w:rPr>
        <w:t xml:space="preserve"> on the north and northeast, </w:t>
      </w:r>
      <w:hyperlink r:id="rId14" w:tooltip="Kuwait" w:history="1">
        <w:r w:rsidRPr="00F43478">
          <w:rPr>
            <w:rStyle w:val="Hyperlink"/>
            <w:color w:val="000000" w:themeColor="text1"/>
            <w:u w:val="none"/>
          </w:rPr>
          <w:t>Kuwait</w:t>
        </w:r>
      </w:hyperlink>
      <w:r w:rsidRPr="00F43478">
        <w:rPr>
          <w:color w:val="000000" w:themeColor="text1"/>
        </w:rPr>
        <w:t xml:space="preserve">, </w:t>
      </w:r>
      <w:hyperlink r:id="rId15" w:tooltip="Qatar" w:history="1">
        <w:r w:rsidRPr="00F43478">
          <w:rPr>
            <w:rStyle w:val="Hyperlink"/>
            <w:color w:val="000000" w:themeColor="text1"/>
            <w:u w:val="none"/>
          </w:rPr>
          <w:t>Qatar</w:t>
        </w:r>
      </w:hyperlink>
      <w:r w:rsidRPr="00F43478">
        <w:rPr>
          <w:color w:val="000000" w:themeColor="text1"/>
        </w:rPr>
        <w:t xml:space="preserve"> and the </w:t>
      </w:r>
      <w:hyperlink r:id="rId16" w:tooltip="United Arab Emirates" w:history="1">
        <w:r w:rsidRPr="00F43478">
          <w:rPr>
            <w:rStyle w:val="Hyperlink"/>
            <w:color w:val="000000" w:themeColor="text1"/>
            <w:u w:val="none"/>
          </w:rPr>
          <w:t>United Arab Emirates</w:t>
        </w:r>
      </w:hyperlink>
      <w:r w:rsidRPr="00F43478">
        <w:rPr>
          <w:color w:val="000000" w:themeColor="text1"/>
        </w:rPr>
        <w:t xml:space="preserve"> on the east, </w:t>
      </w:r>
      <w:hyperlink r:id="rId17" w:tooltip="Oman" w:history="1">
        <w:r w:rsidRPr="00F43478">
          <w:rPr>
            <w:rStyle w:val="Hyperlink"/>
            <w:color w:val="000000" w:themeColor="text1"/>
            <w:u w:val="none"/>
          </w:rPr>
          <w:t>Oman</w:t>
        </w:r>
      </w:hyperlink>
      <w:r w:rsidRPr="00F43478">
        <w:rPr>
          <w:color w:val="000000" w:themeColor="text1"/>
        </w:rPr>
        <w:t xml:space="preserve"> on the southeast, and </w:t>
      </w:r>
      <w:hyperlink r:id="rId18" w:tooltip="Yemen" w:history="1">
        <w:r w:rsidRPr="00F43478">
          <w:rPr>
            <w:rStyle w:val="Hyperlink"/>
            <w:color w:val="000000" w:themeColor="text1"/>
            <w:u w:val="none"/>
          </w:rPr>
          <w:t>Yemen</w:t>
        </w:r>
      </w:hyperlink>
      <w:r w:rsidRPr="00F43478">
        <w:rPr>
          <w:color w:val="000000" w:themeColor="text1"/>
        </w:rPr>
        <w:t xml:space="preserve"> on the south. It is also connected to </w:t>
      </w:r>
      <w:hyperlink r:id="rId19" w:tooltip="Bahrain" w:history="1">
        <w:r w:rsidRPr="00F43478">
          <w:rPr>
            <w:rStyle w:val="Hyperlink"/>
            <w:color w:val="000000" w:themeColor="text1"/>
            <w:u w:val="none"/>
          </w:rPr>
          <w:t>Bahrain</w:t>
        </w:r>
      </w:hyperlink>
      <w:r w:rsidRPr="00F43478">
        <w:rPr>
          <w:color w:val="000000" w:themeColor="text1"/>
        </w:rPr>
        <w:t xml:space="preserve"> by the </w:t>
      </w:r>
      <w:hyperlink r:id="rId20" w:tooltip="King Fahd Causeway" w:history="1">
        <w:r w:rsidRPr="00F43478">
          <w:rPr>
            <w:rStyle w:val="Hyperlink"/>
            <w:color w:val="000000" w:themeColor="text1"/>
            <w:u w:val="none"/>
          </w:rPr>
          <w:t>King Fahd Causeway</w:t>
        </w:r>
      </w:hyperlink>
      <w:r w:rsidRPr="00F43478">
        <w:rPr>
          <w:color w:val="000000" w:themeColor="text1"/>
        </w:rPr>
        <w:t xml:space="preserve">. The </w:t>
      </w:r>
      <w:hyperlink r:id="rId21" w:tooltip="Red Sea" w:history="1">
        <w:r w:rsidRPr="00F43478">
          <w:rPr>
            <w:rStyle w:val="Hyperlink"/>
            <w:color w:val="000000" w:themeColor="text1"/>
            <w:u w:val="none"/>
          </w:rPr>
          <w:t>Red Sea</w:t>
        </w:r>
      </w:hyperlink>
      <w:r w:rsidRPr="00F43478">
        <w:rPr>
          <w:color w:val="000000" w:themeColor="text1"/>
        </w:rPr>
        <w:t xml:space="preserve"> lies to its west, and the </w:t>
      </w:r>
      <w:hyperlink r:id="rId22" w:tooltip="Persian Gulf" w:history="1">
        <w:r w:rsidRPr="00F43478">
          <w:rPr>
            <w:rStyle w:val="Hyperlink"/>
            <w:color w:val="000000" w:themeColor="text1"/>
            <w:u w:val="none"/>
          </w:rPr>
          <w:t>Persian Gulf</w:t>
        </w:r>
      </w:hyperlink>
      <w:r w:rsidRPr="00F43478">
        <w:rPr>
          <w:color w:val="000000" w:themeColor="text1"/>
        </w:rPr>
        <w:t xml:space="preserve"> lies to the northeast. Saudi Arabia has an area of approximately 2,149,690 km</w:t>
      </w:r>
      <w:r w:rsidRPr="00F43478">
        <w:rPr>
          <w:color w:val="000000" w:themeColor="text1"/>
          <w:vertAlign w:val="superscript"/>
        </w:rPr>
        <w:t>2</w:t>
      </w:r>
      <w:r w:rsidRPr="00F43478">
        <w:rPr>
          <w:color w:val="000000" w:themeColor="text1"/>
        </w:rPr>
        <w:t xml:space="preserve"> (830,000 sq mi), and it has an estimated population of 27 million, of which 8.8 million are registered foreign expatriates and an estimated 1.5 million are illegal immigrants. </w:t>
      </w:r>
      <w:hyperlink r:id="rId23" w:tooltip="Saudi" w:history="1">
        <w:r w:rsidRPr="00F43478">
          <w:rPr>
            <w:rStyle w:val="Hyperlink"/>
            <w:color w:val="000000" w:themeColor="text1"/>
            <w:u w:val="none"/>
          </w:rPr>
          <w:t>Saudi</w:t>
        </w:r>
      </w:hyperlink>
      <w:r w:rsidRPr="00F43478">
        <w:rPr>
          <w:color w:val="000000" w:themeColor="text1"/>
        </w:rPr>
        <w:t xml:space="preserve"> nationals comprise an estimated 16 million people.</w:t>
      </w:r>
      <w:r w:rsidR="006B2980">
        <w:rPr>
          <w:color w:val="000000" w:themeColor="text1"/>
        </w:rPr>
        <w:t xml:space="preserve"> Islam is the only religion practiced in the kingdom</w:t>
      </w:r>
      <w:r w:rsidR="00347175">
        <w:rPr>
          <w:color w:val="000000" w:themeColor="text1"/>
        </w:rPr>
        <w:t>. Saudi Arabia hosts the two holy mosques of Islam in Mekkah &amp; Al-madinah.</w:t>
      </w:r>
    </w:p>
    <w:p w:rsidR="00F43478" w:rsidRPr="00F43478" w:rsidRDefault="00F43478" w:rsidP="006B03F3">
      <w:pPr>
        <w:pStyle w:val="NormalWeb"/>
        <w:spacing w:line="480" w:lineRule="auto"/>
        <w:ind w:firstLine="720"/>
        <w:jc w:val="both"/>
        <w:rPr>
          <w:color w:val="000000" w:themeColor="text1"/>
        </w:rPr>
      </w:pPr>
      <w:r w:rsidRPr="00F43478">
        <w:rPr>
          <w:color w:val="000000" w:themeColor="text1"/>
        </w:rPr>
        <w:t xml:space="preserve">The Kingdom of Saudi Arabia was founded by </w:t>
      </w:r>
      <w:hyperlink r:id="rId24" w:tooltip="Ibn Saud of Saudi Arabia" w:history="1">
        <w:r w:rsidRPr="00F43478">
          <w:rPr>
            <w:rStyle w:val="Hyperlink"/>
            <w:color w:val="000000" w:themeColor="text1"/>
            <w:u w:val="none"/>
          </w:rPr>
          <w:t>Abdul-Aziz bin Saud</w:t>
        </w:r>
      </w:hyperlink>
      <w:r w:rsidRPr="00F43478">
        <w:rPr>
          <w:color w:val="000000" w:themeColor="text1"/>
        </w:rPr>
        <w:t xml:space="preserve"> (known for most of his career as </w:t>
      </w:r>
      <w:r w:rsidRPr="00F43478">
        <w:rPr>
          <w:i/>
          <w:iCs/>
          <w:color w:val="000000" w:themeColor="text1"/>
        </w:rPr>
        <w:t>Ibn Saud</w:t>
      </w:r>
      <w:r w:rsidRPr="00F43478">
        <w:rPr>
          <w:color w:val="000000" w:themeColor="text1"/>
        </w:rPr>
        <w:t xml:space="preserve">) in 1932, although the conquests which eventually led to the creation of the Kingdom began in 1902 when he captured </w:t>
      </w:r>
      <w:hyperlink r:id="rId25" w:tooltip="Riyadh" w:history="1">
        <w:r w:rsidRPr="00F43478">
          <w:rPr>
            <w:rStyle w:val="Hyperlink"/>
            <w:color w:val="000000" w:themeColor="text1"/>
            <w:u w:val="none"/>
          </w:rPr>
          <w:t>Riyadh</w:t>
        </w:r>
      </w:hyperlink>
      <w:r w:rsidRPr="00F43478">
        <w:rPr>
          <w:color w:val="000000" w:themeColor="text1"/>
        </w:rPr>
        <w:t xml:space="preserve">, the ancestral home of his family, the </w:t>
      </w:r>
      <w:hyperlink r:id="rId26" w:tooltip="House of Saud" w:history="1">
        <w:r w:rsidRPr="00F43478">
          <w:rPr>
            <w:rStyle w:val="Hyperlink"/>
            <w:color w:val="000000" w:themeColor="text1"/>
            <w:u w:val="none"/>
          </w:rPr>
          <w:t>House of Saud</w:t>
        </w:r>
      </w:hyperlink>
      <w:r w:rsidRPr="00F43478">
        <w:rPr>
          <w:color w:val="000000" w:themeColor="text1"/>
        </w:rPr>
        <w:t xml:space="preserve">, referred to in Arabic as the </w:t>
      </w:r>
      <w:r w:rsidRPr="00F43478">
        <w:rPr>
          <w:i/>
          <w:iCs/>
          <w:color w:val="000000" w:themeColor="text1"/>
        </w:rPr>
        <w:t>Al Saud</w:t>
      </w:r>
      <w:r w:rsidRPr="00F43478">
        <w:rPr>
          <w:color w:val="000000" w:themeColor="text1"/>
        </w:rPr>
        <w:t xml:space="preserve">. The Saudi Arabian government, which has been an </w:t>
      </w:r>
      <w:hyperlink r:id="rId27" w:tooltip="Absolute monarchy" w:history="1">
        <w:r w:rsidRPr="00F43478">
          <w:rPr>
            <w:rStyle w:val="Hyperlink"/>
            <w:color w:val="000000" w:themeColor="text1"/>
            <w:u w:val="none"/>
          </w:rPr>
          <w:t>absolute monarchy</w:t>
        </w:r>
      </w:hyperlink>
      <w:r w:rsidRPr="00F43478">
        <w:rPr>
          <w:color w:val="000000" w:themeColor="text1"/>
        </w:rPr>
        <w:t xml:space="preserve"> since its inception, refers to its system of government as being </w:t>
      </w:r>
      <w:hyperlink r:id="rId28" w:tooltip="Islamic" w:history="1">
        <w:r w:rsidRPr="00F43478">
          <w:rPr>
            <w:rStyle w:val="Hyperlink"/>
            <w:color w:val="000000" w:themeColor="text1"/>
            <w:u w:val="none"/>
          </w:rPr>
          <w:t>Islamic</w:t>
        </w:r>
      </w:hyperlink>
      <w:r w:rsidRPr="00F43478">
        <w:rPr>
          <w:color w:val="000000" w:themeColor="text1"/>
        </w:rPr>
        <w:t xml:space="preserve">, though this is contested by many due to its strong basis in </w:t>
      </w:r>
      <w:hyperlink r:id="rId29" w:tooltip="Salafism" w:history="1">
        <w:r w:rsidRPr="00F43478">
          <w:rPr>
            <w:rStyle w:val="Hyperlink"/>
            <w:color w:val="000000" w:themeColor="text1"/>
            <w:u w:val="none"/>
          </w:rPr>
          <w:t>Salafism</w:t>
        </w:r>
      </w:hyperlink>
      <w:r w:rsidRPr="00F43478">
        <w:rPr>
          <w:color w:val="000000" w:themeColor="text1"/>
        </w:rPr>
        <w:t xml:space="preserve">, a minority school of thought in Islam. The kingdom is sometimes called "The Land of the Two Holy Mosques" in </w:t>
      </w:r>
      <w:r w:rsidRPr="00F43478">
        <w:rPr>
          <w:color w:val="000000" w:themeColor="text1"/>
        </w:rPr>
        <w:lastRenderedPageBreak/>
        <w:t xml:space="preserve">reference to </w:t>
      </w:r>
      <w:hyperlink r:id="rId30" w:tooltip="Al-Masjid al-Haram" w:history="1">
        <w:r w:rsidRPr="00F43478">
          <w:rPr>
            <w:rStyle w:val="Hyperlink"/>
            <w:color w:val="000000" w:themeColor="text1"/>
            <w:u w:val="none"/>
          </w:rPr>
          <w:t>Al-Masjid al-Haram</w:t>
        </w:r>
      </w:hyperlink>
      <w:r w:rsidRPr="00F43478">
        <w:rPr>
          <w:color w:val="000000" w:themeColor="text1"/>
        </w:rPr>
        <w:t xml:space="preserve"> (in </w:t>
      </w:r>
      <w:hyperlink r:id="rId31" w:tooltip="Mecca" w:history="1">
        <w:r w:rsidRPr="00F43478">
          <w:rPr>
            <w:rStyle w:val="Hyperlink"/>
            <w:color w:val="000000" w:themeColor="text1"/>
            <w:u w:val="none"/>
          </w:rPr>
          <w:t>Mecca</w:t>
        </w:r>
      </w:hyperlink>
      <w:r w:rsidRPr="00F43478">
        <w:rPr>
          <w:color w:val="000000" w:themeColor="text1"/>
        </w:rPr>
        <w:t xml:space="preserve">), and </w:t>
      </w:r>
      <w:hyperlink r:id="rId32" w:tooltip="Al-Masjid al-Nabawi" w:history="1">
        <w:r w:rsidRPr="00F43478">
          <w:rPr>
            <w:rStyle w:val="Hyperlink"/>
            <w:color w:val="000000" w:themeColor="text1"/>
            <w:u w:val="none"/>
          </w:rPr>
          <w:t>Al-Masjid al-Nabawi</w:t>
        </w:r>
      </w:hyperlink>
      <w:r w:rsidRPr="00F43478">
        <w:rPr>
          <w:color w:val="000000" w:themeColor="text1"/>
        </w:rPr>
        <w:t xml:space="preserve"> (in </w:t>
      </w:r>
      <w:hyperlink r:id="rId33" w:tooltip="Medina" w:history="1">
        <w:r w:rsidRPr="00F43478">
          <w:rPr>
            <w:rStyle w:val="Hyperlink"/>
            <w:color w:val="000000" w:themeColor="text1"/>
            <w:u w:val="none"/>
          </w:rPr>
          <w:t>Medina</w:t>
        </w:r>
      </w:hyperlink>
      <w:r w:rsidRPr="00F43478">
        <w:rPr>
          <w:color w:val="000000" w:themeColor="text1"/>
        </w:rPr>
        <w:t xml:space="preserve">), the two holiest places in </w:t>
      </w:r>
      <w:hyperlink r:id="rId34" w:tooltip="Islam" w:history="1">
        <w:r w:rsidRPr="00F43478">
          <w:rPr>
            <w:rStyle w:val="Hyperlink"/>
            <w:color w:val="000000" w:themeColor="text1"/>
            <w:u w:val="none"/>
          </w:rPr>
          <w:t>Islam</w:t>
        </w:r>
      </w:hyperlink>
      <w:r w:rsidRPr="00F43478">
        <w:rPr>
          <w:color w:val="000000" w:themeColor="text1"/>
        </w:rPr>
        <w:t>.</w:t>
      </w:r>
    </w:p>
    <w:p w:rsidR="00F43478" w:rsidRDefault="00F43478" w:rsidP="006B03F3">
      <w:pPr>
        <w:pStyle w:val="NormalWeb"/>
        <w:spacing w:line="480" w:lineRule="auto"/>
        <w:ind w:firstLine="720"/>
        <w:jc w:val="both"/>
        <w:rPr>
          <w:color w:val="000000" w:themeColor="text1"/>
        </w:rPr>
      </w:pPr>
      <w:r w:rsidRPr="00F43478">
        <w:rPr>
          <w:color w:val="000000" w:themeColor="text1"/>
        </w:rPr>
        <w:t xml:space="preserve">Saudi Arabia has the world's </w:t>
      </w:r>
      <w:hyperlink r:id="rId35" w:tooltip="List of countries by proven oil reserves" w:history="1">
        <w:r w:rsidRPr="00F43478">
          <w:rPr>
            <w:rStyle w:val="Hyperlink"/>
            <w:color w:val="000000" w:themeColor="text1"/>
            <w:u w:val="none"/>
          </w:rPr>
          <w:t>largest oil reserves</w:t>
        </w:r>
      </w:hyperlink>
      <w:r w:rsidRPr="00F43478">
        <w:rPr>
          <w:color w:val="000000" w:themeColor="text1"/>
        </w:rPr>
        <w:t xml:space="preserve"> and is the world's </w:t>
      </w:r>
      <w:hyperlink r:id="rId36" w:tooltip="List of countries by oil exports" w:history="1">
        <w:r w:rsidRPr="00F43478">
          <w:rPr>
            <w:rStyle w:val="Hyperlink"/>
            <w:color w:val="000000" w:themeColor="text1"/>
            <w:u w:val="none"/>
          </w:rPr>
          <w:t>second largest oil exporter</w:t>
        </w:r>
      </w:hyperlink>
      <w:r w:rsidRPr="00F43478">
        <w:rPr>
          <w:color w:val="000000" w:themeColor="text1"/>
        </w:rPr>
        <w:t>.</w:t>
      </w:r>
      <w:r w:rsidR="00CC3396" w:rsidRPr="00F43478">
        <w:rPr>
          <w:color w:val="000000" w:themeColor="text1"/>
        </w:rPr>
        <w:t xml:space="preserve"> </w:t>
      </w:r>
      <w:r w:rsidRPr="00F43478">
        <w:rPr>
          <w:color w:val="000000" w:themeColor="text1"/>
        </w:rPr>
        <w:t xml:space="preserve">Oil accounts for more than 90% of exports and nearly 75% of government revenues, facilitating the creation of a </w:t>
      </w:r>
      <w:hyperlink r:id="rId37" w:tooltip="Welfare state" w:history="1">
        <w:r w:rsidRPr="00F43478">
          <w:rPr>
            <w:rStyle w:val="Hyperlink"/>
            <w:color w:val="000000" w:themeColor="text1"/>
            <w:u w:val="none"/>
          </w:rPr>
          <w:t>welfare state</w:t>
        </w:r>
      </w:hyperlink>
      <w:r w:rsidR="00CC3396">
        <w:rPr>
          <w:color w:val="000000" w:themeColor="text1"/>
        </w:rPr>
        <w:t xml:space="preserve">. </w:t>
      </w:r>
      <w:r w:rsidR="00DA47DA">
        <w:rPr>
          <w:color w:val="000000" w:themeColor="text1"/>
        </w:rPr>
        <w:t xml:space="preserve"> </w:t>
      </w:r>
      <w:r w:rsidRPr="00F43478">
        <w:rPr>
          <w:color w:val="000000" w:themeColor="text1"/>
        </w:rPr>
        <w:t xml:space="preserve">There are about 25 million people who are </w:t>
      </w:r>
      <w:hyperlink r:id="rId38" w:tooltip="Islam" w:history="1">
        <w:r w:rsidRPr="00F43478">
          <w:rPr>
            <w:rStyle w:val="Hyperlink"/>
            <w:color w:val="000000" w:themeColor="text1"/>
            <w:u w:val="none"/>
          </w:rPr>
          <w:t>Muslim</w:t>
        </w:r>
      </w:hyperlink>
      <w:r w:rsidRPr="00F43478">
        <w:rPr>
          <w:color w:val="000000" w:themeColor="text1"/>
        </w:rPr>
        <w:t>, or 97% of the total population. Data for Saudi Arabia comes primarily from general population surveys, which are less reliable than</w:t>
      </w:r>
      <w:r>
        <w:rPr>
          <w:color w:val="000000" w:themeColor="text1"/>
        </w:rPr>
        <w:t xml:space="preserve"> </w:t>
      </w:r>
      <w:r w:rsidRPr="00F43478">
        <w:rPr>
          <w:color w:val="000000" w:themeColor="text1"/>
        </w:rPr>
        <w:t xml:space="preserve">censuses or large-scale demographic and health surveys for estimating minority-majority ratios. </w:t>
      </w:r>
    </w:p>
    <w:p w:rsidR="00977CC7" w:rsidRDefault="00977CC7" w:rsidP="006B03F3">
      <w:pPr>
        <w:pStyle w:val="Heading1"/>
        <w:jc w:val="both"/>
      </w:pPr>
      <w:bookmarkStart w:id="4" w:name="_Toc314408364"/>
      <w:r w:rsidRPr="00977CC7">
        <w:t>Literature Review</w:t>
      </w:r>
      <w:bookmarkEnd w:id="4"/>
    </w:p>
    <w:p w:rsidR="00524571" w:rsidRDefault="00977CC7" w:rsidP="00271C48">
      <w:pPr>
        <w:pStyle w:val="NormalWeb"/>
        <w:spacing w:line="480" w:lineRule="auto"/>
        <w:ind w:firstLine="720"/>
        <w:jc w:val="both"/>
        <w:rPr>
          <w:color w:val="000000" w:themeColor="text1"/>
        </w:rPr>
      </w:pPr>
      <w:r w:rsidRPr="00977CC7">
        <w:rPr>
          <w:color w:val="000000" w:themeColor="text1"/>
        </w:rPr>
        <w:t>Research in social psychology has been valuable in providing key frameworks for</w:t>
      </w:r>
      <w:r>
        <w:rPr>
          <w:color w:val="000000" w:themeColor="text1"/>
        </w:rPr>
        <w:t xml:space="preserve"> </w:t>
      </w:r>
      <w:r w:rsidRPr="00977CC7">
        <w:rPr>
          <w:color w:val="000000" w:themeColor="text1"/>
        </w:rPr>
        <w:t xml:space="preserve">understanding the complex relationship between culture and human </w:t>
      </w:r>
      <w:r w:rsidR="00DD43C6" w:rsidRPr="00977CC7">
        <w:rPr>
          <w:color w:val="000000" w:themeColor="text1"/>
        </w:rPr>
        <w:t>behavior</w:t>
      </w:r>
      <w:r w:rsidRPr="00977CC7">
        <w:rPr>
          <w:color w:val="000000" w:themeColor="text1"/>
        </w:rPr>
        <w:t>. One of</w:t>
      </w:r>
      <w:r>
        <w:rPr>
          <w:color w:val="000000" w:themeColor="text1"/>
        </w:rPr>
        <w:t xml:space="preserve"> </w:t>
      </w:r>
      <w:r w:rsidRPr="00977CC7">
        <w:rPr>
          <w:color w:val="000000" w:themeColor="text1"/>
        </w:rPr>
        <w:t>the lessons learned from the field is that cultural variations have significant impact on</w:t>
      </w:r>
      <w:r>
        <w:rPr>
          <w:color w:val="000000" w:themeColor="text1"/>
        </w:rPr>
        <w:t xml:space="preserve"> </w:t>
      </w:r>
      <w:r w:rsidRPr="00977CC7">
        <w:rPr>
          <w:color w:val="000000" w:themeColor="text1"/>
        </w:rPr>
        <w:t xml:space="preserve">the way people view the world and that these views ultimately affect their </w:t>
      </w:r>
      <w:r>
        <w:rPr>
          <w:color w:val="000000" w:themeColor="text1"/>
        </w:rPr>
        <w:t xml:space="preserve">behavior </w:t>
      </w:r>
      <w:r w:rsidRPr="00977CC7">
        <w:rPr>
          <w:color w:val="000000" w:themeColor="text1"/>
        </w:rPr>
        <w:t>(Shweder 1991; Manstead 1997). Paralleling this recognition, the past two decades or</w:t>
      </w:r>
      <w:r>
        <w:rPr>
          <w:color w:val="000000" w:themeColor="text1"/>
        </w:rPr>
        <w:t xml:space="preserve"> </w:t>
      </w:r>
      <w:r w:rsidRPr="00977CC7">
        <w:rPr>
          <w:color w:val="000000" w:themeColor="text1"/>
        </w:rPr>
        <w:t xml:space="preserve">so have witnessed an increasing amount of consumer </w:t>
      </w:r>
      <w:r w:rsidR="00DD43C6" w:rsidRPr="00977CC7">
        <w:rPr>
          <w:color w:val="000000" w:themeColor="text1"/>
        </w:rPr>
        <w:t>behavior</w:t>
      </w:r>
      <w:r w:rsidRPr="00977CC7">
        <w:rPr>
          <w:color w:val="000000" w:themeColor="text1"/>
        </w:rPr>
        <w:t xml:space="preserve"> research across</w:t>
      </w:r>
      <w:r>
        <w:rPr>
          <w:color w:val="000000" w:themeColor="text1"/>
        </w:rPr>
        <w:t xml:space="preserve"> </w:t>
      </w:r>
      <w:r w:rsidRPr="00977CC7">
        <w:rPr>
          <w:color w:val="000000" w:themeColor="text1"/>
        </w:rPr>
        <w:t>cultures (Sojka and Tansuhaj 1995).</w:t>
      </w:r>
    </w:p>
    <w:p w:rsidR="00524571" w:rsidRDefault="00977CC7" w:rsidP="006B03F3">
      <w:pPr>
        <w:pStyle w:val="NormalWeb"/>
        <w:spacing w:line="480" w:lineRule="auto"/>
        <w:ind w:firstLine="720"/>
        <w:jc w:val="both"/>
        <w:rPr>
          <w:color w:val="000000" w:themeColor="text1"/>
        </w:rPr>
      </w:pPr>
      <w:r w:rsidRPr="00977CC7">
        <w:rPr>
          <w:color w:val="000000" w:themeColor="text1"/>
        </w:rPr>
        <w:t xml:space="preserve"> More significantly, many studies conducted in</w:t>
      </w:r>
      <w:r>
        <w:rPr>
          <w:color w:val="000000" w:themeColor="text1"/>
        </w:rPr>
        <w:t xml:space="preserve"> </w:t>
      </w:r>
      <w:r w:rsidRPr="00977CC7">
        <w:rPr>
          <w:color w:val="000000" w:themeColor="text1"/>
        </w:rPr>
        <w:t>national and international settings have succeeded in establishing links between</w:t>
      </w:r>
      <w:r>
        <w:rPr>
          <w:color w:val="000000" w:themeColor="text1"/>
        </w:rPr>
        <w:t xml:space="preserve"> </w:t>
      </w:r>
      <w:r w:rsidRPr="00977CC7">
        <w:rPr>
          <w:color w:val="000000" w:themeColor="text1"/>
        </w:rPr>
        <w:t xml:space="preserve">cultures and various aspects of consumer </w:t>
      </w:r>
      <w:r w:rsidR="00DD43C6" w:rsidRPr="00977CC7">
        <w:rPr>
          <w:color w:val="000000" w:themeColor="text1"/>
        </w:rPr>
        <w:t>behaviors</w:t>
      </w:r>
      <w:r w:rsidRPr="00977CC7">
        <w:rPr>
          <w:color w:val="000000" w:themeColor="text1"/>
        </w:rPr>
        <w:t>. According to de Mooij (2004),</w:t>
      </w:r>
      <w:r>
        <w:rPr>
          <w:color w:val="000000" w:themeColor="text1"/>
        </w:rPr>
        <w:t xml:space="preserve"> </w:t>
      </w:r>
      <w:r w:rsidRPr="00977CC7">
        <w:rPr>
          <w:color w:val="000000" w:themeColor="text1"/>
        </w:rPr>
        <w:t>culture is the all-encompassing force which forms personality, which in turn is the key</w:t>
      </w:r>
      <w:r>
        <w:rPr>
          <w:color w:val="000000" w:themeColor="text1"/>
        </w:rPr>
        <w:t xml:space="preserve"> determinant of </w:t>
      </w:r>
      <w:r w:rsidRPr="00977CC7">
        <w:rPr>
          <w:color w:val="000000" w:themeColor="text1"/>
        </w:rPr>
        <w:t xml:space="preserve">consumer </w:t>
      </w:r>
      <w:r w:rsidR="00DD43C6" w:rsidRPr="00977CC7">
        <w:rPr>
          <w:color w:val="000000" w:themeColor="text1"/>
        </w:rPr>
        <w:t>behaviors</w:t>
      </w:r>
      <w:r w:rsidRPr="00977CC7">
        <w:rPr>
          <w:color w:val="000000" w:themeColor="text1"/>
        </w:rPr>
        <w:t>. She contends that culture and consumer</w:t>
      </w:r>
      <w:r>
        <w:rPr>
          <w:color w:val="000000" w:themeColor="text1"/>
        </w:rPr>
        <w:t xml:space="preserve"> </w:t>
      </w:r>
      <w:r w:rsidR="00DD43C6" w:rsidRPr="00977CC7">
        <w:rPr>
          <w:color w:val="000000" w:themeColor="text1"/>
        </w:rPr>
        <w:t>behavior</w:t>
      </w:r>
      <w:r w:rsidRPr="00977CC7">
        <w:rPr>
          <w:color w:val="000000" w:themeColor="text1"/>
        </w:rPr>
        <w:t xml:space="preserve"> are intimately knotted together and therefore “untying the rope” is an</w:t>
      </w:r>
      <w:r>
        <w:rPr>
          <w:color w:val="000000" w:themeColor="text1"/>
        </w:rPr>
        <w:t xml:space="preserve"> </w:t>
      </w:r>
      <w:r w:rsidRPr="00977CC7">
        <w:rPr>
          <w:color w:val="000000" w:themeColor="text1"/>
        </w:rPr>
        <w:t>almost impossible task.</w:t>
      </w:r>
      <w:r>
        <w:rPr>
          <w:color w:val="000000" w:themeColor="text1"/>
        </w:rPr>
        <w:t xml:space="preserve"> </w:t>
      </w:r>
      <w:r w:rsidRPr="00977CC7">
        <w:rPr>
          <w:color w:val="000000" w:themeColor="text1"/>
        </w:rPr>
        <w:t>Since cultural background is one of the most important determinants of</w:t>
      </w:r>
      <w:r>
        <w:rPr>
          <w:color w:val="000000" w:themeColor="text1"/>
        </w:rPr>
        <w:t xml:space="preserve"> </w:t>
      </w:r>
      <w:r w:rsidRPr="00977CC7">
        <w:rPr>
          <w:color w:val="000000" w:themeColor="text1"/>
        </w:rPr>
        <w:lastRenderedPageBreak/>
        <w:t xml:space="preserve">consumer </w:t>
      </w:r>
      <w:r w:rsidR="00DD43C6" w:rsidRPr="00977CC7">
        <w:rPr>
          <w:color w:val="000000" w:themeColor="text1"/>
        </w:rPr>
        <w:t>behavior</w:t>
      </w:r>
      <w:r w:rsidRPr="00977CC7">
        <w:rPr>
          <w:color w:val="000000" w:themeColor="text1"/>
        </w:rPr>
        <w:t>, “a marketer with a defective knowledge of culture is doomed”</w:t>
      </w:r>
      <w:r>
        <w:rPr>
          <w:color w:val="000000" w:themeColor="text1"/>
        </w:rPr>
        <w:t xml:space="preserve"> </w:t>
      </w:r>
      <w:r w:rsidRPr="00977CC7">
        <w:rPr>
          <w:color w:val="000000" w:themeColor="text1"/>
        </w:rPr>
        <w:t>(Engel, Blackwell and Miniard 1995, p. 145). Indeed, research by Bristow and</w:t>
      </w:r>
      <w:r>
        <w:rPr>
          <w:color w:val="000000" w:themeColor="text1"/>
        </w:rPr>
        <w:t xml:space="preserve"> </w:t>
      </w:r>
      <w:r w:rsidRPr="00977CC7">
        <w:rPr>
          <w:color w:val="000000" w:themeColor="text1"/>
        </w:rPr>
        <w:t>Asquith (1999), Gurhan-Canli and Maheswar</w:t>
      </w:r>
      <w:r>
        <w:rPr>
          <w:color w:val="000000" w:themeColor="text1"/>
        </w:rPr>
        <w:t xml:space="preserve">an (2000), Chudry and Pallister </w:t>
      </w:r>
      <w:r w:rsidRPr="00977CC7">
        <w:rPr>
          <w:color w:val="000000" w:themeColor="text1"/>
        </w:rPr>
        <w:t>(2002)</w:t>
      </w:r>
      <w:r>
        <w:rPr>
          <w:color w:val="000000" w:themeColor="text1"/>
        </w:rPr>
        <w:t xml:space="preserve"> </w:t>
      </w:r>
      <w:r w:rsidRPr="00977CC7">
        <w:rPr>
          <w:color w:val="000000" w:themeColor="text1"/>
        </w:rPr>
        <w:t>and de Mooij and Hofstede (2002), to name a few, all revealed that consumers from</w:t>
      </w:r>
      <w:r>
        <w:rPr>
          <w:color w:val="000000" w:themeColor="text1"/>
        </w:rPr>
        <w:t xml:space="preserve"> </w:t>
      </w:r>
      <w:r w:rsidRPr="00977CC7">
        <w:rPr>
          <w:color w:val="000000" w:themeColor="text1"/>
        </w:rPr>
        <w:t>different cultural backgrounds express certain significant differences of their own,</w:t>
      </w:r>
      <w:r>
        <w:rPr>
          <w:color w:val="000000" w:themeColor="text1"/>
        </w:rPr>
        <w:t xml:space="preserve"> </w:t>
      </w:r>
      <w:r w:rsidRPr="00977CC7">
        <w:rPr>
          <w:color w:val="000000" w:themeColor="text1"/>
        </w:rPr>
        <w:t>which may warrant differential marketing efforts. From the managerial perspective, a</w:t>
      </w:r>
      <w:r>
        <w:rPr>
          <w:color w:val="000000" w:themeColor="text1"/>
        </w:rPr>
        <w:t xml:space="preserve"> </w:t>
      </w:r>
      <w:r w:rsidRPr="00977CC7">
        <w:rPr>
          <w:color w:val="000000" w:themeColor="text1"/>
        </w:rPr>
        <w:t>clear understanding of culture and the influence that cultural values have on</w:t>
      </w:r>
      <w:r>
        <w:rPr>
          <w:color w:val="000000" w:themeColor="text1"/>
        </w:rPr>
        <w:t xml:space="preserve"> </w:t>
      </w:r>
      <w:r w:rsidRPr="00977CC7">
        <w:rPr>
          <w:color w:val="000000" w:themeColor="text1"/>
        </w:rPr>
        <w:t xml:space="preserve">consumers’ attitudes and </w:t>
      </w:r>
      <w:r w:rsidR="00DD43C6" w:rsidRPr="00977CC7">
        <w:rPr>
          <w:color w:val="000000" w:themeColor="text1"/>
        </w:rPr>
        <w:t>behavior</w:t>
      </w:r>
      <w:r w:rsidRPr="00977CC7">
        <w:rPr>
          <w:color w:val="000000" w:themeColor="text1"/>
        </w:rPr>
        <w:t xml:space="preserve"> is a prerequisite for designing effective strategies</w:t>
      </w:r>
      <w:r>
        <w:rPr>
          <w:color w:val="000000" w:themeColor="text1"/>
        </w:rPr>
        <w:t xml:space="preserve"> </w:t>
      </w:r>
      <w:r w:rsidRPr="00977CC7">
        <w:rPr>
          <w:color w:val="000000" w:themeColor="text1"/>
        </w:rPr>
        <w:t>for marketing to consumers of diverse cultural backgrounds. Yet due to diversity in</w:t>
      </w:r>
      <w:r>
        <w:rPr>
          <w:color w:val="000000" w:themeColor="text1"/>
        </w:rPr>
        <w:t xml:space="preserve"> </w:t>
      </w:r>
      <w:r w:rsidRPr="00977CC7">
        <w:rPr>
          <w:color w:val="000000" w:themeColor="text1"/>
        </w:rPr>
        <w:t>race, nationality, religious values, geography and customs, it has become increasingly</w:t>
      </w:r>
      <w:r>
        <w:rPr>
          <w:color w:val="000000" w:themeColor="text1"/>
        </w:rPr>
        <w:t xml:space="preserve"> </w:t>
      </w:r>
      <w:r w:rsidRPr="00977CC7">
        <w:rPr>
          <w:color w:val="000000" w:themeColor="text1"/>
        </w:rPr>
        <w:t>difficult for marketers to use the same marketing mix strategies for all consumer</w:t>
      </w:r>
      <w:r>
        <w:rPr>
          <w:color w:val="000000" w:themeColor="text1"/>
        </w:rPr>
        <w:t xml:space="preserve"> </w:t>
      </w:r>
      <w:r w:rsidRPr="00977CC7">
        <w:rPr>
          <w:color w:val="000000" w:themeColor="text1"/>
        </w:rPr>
        <w:t>groups (Cui 1997). Cultural diversity requires marketers to understand each group of</w:t>
      </w:r>
      <w:r>
        <w:rPr>
          <w:color w:val="000000" w:themeColor="text1"/>
        </w:rPr>
        <w:t xml:space="preserve"> </w:t>
      </w:r>
      <w:r w:rsidRPr="00977CC7">
        <w:rPr>
          <w:color w:val="000000" w:themeColor="text1"/>
        </w:rPr>
        <w:t xml:space="preserve">consumers including their basic demographics, media usage, shopping </w:t>
      </w:r>
      <w:r w:rsidR="00DD43C6" w:rsidRPr="00977CC7">
        <w:rPr>
          <w:color w:val="000000" w:themeColor="text1"/>
        </w:rPr>
        <w:t>behavior</w:t>
      </w:r>
      <w:r w:rsidRPr="00977CC7">
        <w:rPr>
          <w:color w:val="000000" w:themeColor="text1"/>
        </w:rPr>
        <w:t>,</w:t>
      </w:r>
      <w:r>
        <w:rPr>
          <w:color w:val="000000" w:themeColor="text1"/>
        </w:rPr>
        <w:t xml:space="preserve"> </w:t>
      </w:r>
      <w:r w:rsidRPr="00977CC7">
        <w:rPr>
          <w:color w:val="000000" w:themeColor="text1"/>
        </w:rPr>
        <w:t>store patronage and consumption patterns and to use sophisticated marketing</w:t>
      </w:r>
      <w:r>
        <w:rPr>
          <w:color w:val="000000" w:themeColor="text1"/>
        </w:rPr>
        <w:t xml:space="preserve"> </w:t>
      </w:r>
      <w:r w:rsidRPr="00977CC7">
        <w:rPr>
          <w:color w:val="000000" w:themeColor="text1"/>
        </w:rPr>
        <w:t xml:space="preserve">techniques to reach them. Failure to </w:t>
      </w:r>
      <w:r w:rsidR="00CC3396" w:rsidRPr="00977CC7">
        <w:rPr>
          <w:color w:val="000000" w:themeColor="text1"/>
        </w:rPr>
        <w:t>customize</w:t>
      </w:r>
      <w:r w:rsidRPr="00977CC7">
        <w:rPr>
          <w:color w:val="000000" w:themeColor="text1"/>
        </w:rPr>
        <w:t xml:space="preserve"> their offerings to cultural variations</w:t>
      </w:r>
      <w:r>
        <w:rPr>
          <w:color w:val="000000" w:themeColor="text1"/>
        </w:rPr>
        <w:t xml:space="preserve"> </w:t>
      </w:r>
      <w:r w:rsidRPr="00977CC7">
        <w:rPr>
          <w:color w:val="000000" w:themeColor="text1"/>
        </w:rPr>
        <w:t xml:space="preserve">would also result in </w:t>
      </w:r>
      <w:r w:rsidR="00CC3396">
        <w:rPr>
          <w:color w:val="000000" w:themeColor="text1"/>
        </w:rPr>
        <w:t>the failure of marketing progra</w:t>
      </w:r>
      <w:r w:rsidR="00CC3396" w:rsidRPr="00977CC7">
        <w:rPr>
          <w:color w:val="000000" w:themeColor="text1"/>
        </w:rPr>
        <w:t>ms</w:t>
      </w:r>
      <w:r w:rsidRPr="00977CC7">
        <w:rPr>
          <w:color w:val="000000" w:themeColor="text1"/>
        </w:rPr>
        <w:t xml:space="preserve"> directed to a specific market</w:t>
      </w:r>
      <w:r>
        <w:rPr>
          <w:color w:val="000000" w:themeColor="text1"/>
        </w:rPr>
        <w:t xml:space="preserve"> </w:t>
      </w:r>
      <w:r w:rsidRPr="00977CC7">
        <w:rPr>
          <w:color w:val="000000" w:themeColor="text1"/>
        </w:rPr>
        <w:t>segment.</w:t>
      </w:r>
      <w:r>
        <w:rPr>
          <w:color w:val="000000" w:themeColor="text1"/>
        </w:rPr>
        <w:t xml:space="preserve"> </w:t>
      </w:r>
    </w:p>
    <w:p w:rsidR="00524571" w:rsidRDefault="00977CC7" w:rsidP="006B03F3">
      <w:pPr>
        <w:pStyle w:val="NormalWeb"/>
        <w:spacing w:line="480" w:lineRule="auto"/>
        <w:ind w:firstLine="720"/>
        <w:jc w:val="both"/>
        <w:rPr>
          <w:color w:val="000000" w:themeColor="text1"/>
        </w:rPr>
      </w:pPr>
      <w:r w:rsidRPr="00977CC7">
        <w:rPr>
          <w:color w:val="000000" w:themeColor="text1"/>
        </w:rPr>
        <w:t>Despite the importance of acknowledging the concept of culture and its</w:t>
      </w:r>
      <w:r>
        <w:rPr>
          <w:color w:val="000000" w:themeColor="text1"/>
        </w:rPr>
        <w:t xml:space="preserve"> </w:t>
      </w:r>
      <w:r w:rsidRPr="00977CC7">
        <w:rPr>
          <w:color w:val="000000" w:themeColor="text1"/>
        </w:rPr>
        <w:t xml:space="preserve">marketing implications, it appears that empirical studies of consumer </w:t>
      </w:r>
      <w:r>
        <w:rPr>
          <w:color w:val="000000" w:themeColor="text1"/>
        </w:rPr>
        <w:t xml:space="preserve">behavior </w:t>
      </w:r>
      <w:r w:rsidRPr="00977CC7">
        <w:rPr>
          <w:color w:val="000000" w:themeColor="text1"/>
        </w:rPr>
        <w:t>focusing on cultures are disproportionately under-represented. A survey of recently</w:t>
      </w:r>
      <w:r>
        <w:rPr>
          <w:color w:val="000000" w:themeColor="text1"/>
        </w:rPr>
        <w:t xml:space="preserve"> </w:t>
      </w:r>
      <w:r w:rsidRPr="00977CC7">
        <w:rPr>
          <w:color w:val="000000" w:themeColor="text1"/>
        </w:rPr>
        <w:t>published articles indicated that the preponderance of consumer research on culture</w:t>
      </w:r>
      <w:r>
        <w:rPr>
          <w:color w:val="000000" w:themeColor="text1"/>
        </w:rPr>
        <w:t xml:space="preserve"> </w:t>
      </w:r>
      <w:r w:rsidRPr="00977CC7">
        <w:rPr>
          <w:color w:val="000000" w:themeColor="text1"/>
        </w:rPr>
        <w:t>has focused on either general values (Burgess and Steenkamp 1999; Gregory, Munch</w:t>
      </w:r>
      <w:r>
        <w:rPr>
          <w:color w:val="000000" w:themeColor="text1"/>
        </w:rPr>
        <w:t xml:space="preserve"> </w:t>
      </w:r>
      <w:r w:rsidRPr="00977CC7">
        <w:rPr>
          <w:color w:val="000000" w:themeColor="text1"/>
        </w:rPr>
        <w:t>and Peterson 2002; Sun, Horn and Merritt 2004) or specific subcultural factors such as</w:t>
      </w:r>
      <w:r>
        <w:rPr>
          <w:color w:val="000000" w:themeColor="text1"/>
        </w:rPr>
        <w:t xml:space="preserve"> </w:t>
      </w:r>
      <w:r w:rsidRPr="00977CC7">
        <w:rPr>
          <w:color w:val="000000" w:themeColor="text1"/>
        </w:rPr>
        <w:t>ethnicity (Kim and Kang 2001; Lindridge and Dibb 2003) and nationality (Cheron and</w:t>
      </w:r>
      <w:r>
        <w:rPr>
          <w:color w:val="000000" w:themeColor="text1"/>
        </w:rPr>
        <w:t xml:space="preserve"> </w:t>
      </w:r>
      <w:r w:rsidRPr="00977CC7">
        <w:rPr>
          <w:color w:val="000000" w:themeColor="text1"/>
        </w:rPr>
        <w:t xml:space="preserve">Hayashi 2001; Moss and Vinten 2001) as the primary dimension or </w:t>
      </w:r>
      <w:r w:rsidR="00DD43C6" w:rsidRPr="00977CC7">
        <w:rPr>
          <w:color w:val="000000" w:themeColor="text1"/>
        </w:rPr>
        <w:t>behavioral</w:t>
      </w:r>
      <w:r>
        <w:rPr>
          <w:color w:val="000000" w:themeColor="text1"/>
        </w:rPr>
        <w:t xml:space="preserve"> differentiation with far less </w:t>
      </w:r>
      <w:r w:rsidRPr="00977CC7">
        <w:rPr>
          <w:color w:val="000000" w:themeColor="text1"/>
        </w:rPr>
        <w:t>attention given to some other similar areas of influence.</w:t>
      </w:r>
      <w:r>
        <w:rPr>
          <w:color w:val="000000" w:themeColor="text1"/>
        </w:rPr>
        <w:t xml:space="preserve"> </w:t>
      </w:r>
      <w:r w:rsidRPr="00977CC7">
        <w:rPr>
          <w:color w:val="000000" w:themeColor="text1"/>
        </w:rPr>
        <w:lastRenderedPageBreak/>
        <w:t>One nota</w:t>
      </w:r>
      <w:r>
        <w:rPr>
          <w:color w:val="000000" w:themeColor="text1"/>
        </w:rPr>
        <w:t xml:space="preserve">ble example of a cultural-based </w:t>
      </w:r>
      <w:r w:rsidRPr="00977CC7">
        <w:rPr>
          <w:color w:val="000000" w:themeColor="text1"/>
        </w:rPr>
        <w:t>predictor that has received relatively little</w:t>
      </w:r>
      <w:r>
        <w:rPr>
          <w:color w:val="000000" w:themeColor="text1"/>
        </w:rPr>
        <w:t xml:space="preserve"> </w:t>
      </w:r>
      <w:r w:rsidRPr="00977CC7">
        <w:rPr>
          <w:color w:val="000000" w:themeColor="text1"/>
        </w:rPr>
        <w:t xml:space="preserve">sophisticated attention in contemporary consumer </w:t>
      </w:r>
      <w:r w:rsidR="00DD43C6" w:rsidRPr="00977CC7">
        <w:rPr>
          <w:color w:val="000000" w:themeColor="text1"/>
        </w:rPr>
        <w:t>behavior</w:t>
      </w:r>
      <w:r w:rsidRPr="00977CC7">
        <w:rPr>
          <w:color w:val="000000" w:themeColor="text1"/>
        </w:rPr>
        <w:t xml:space="preserve"> research is religion.</w:t>
      </w:r>
      <w:r>
        <w:rPr>
          <w:color w:val="000000" w:themeColor="text1"/>
        </w:rPr>
        <w:t xml:space="preserve"> </w:t>
      </w:r>
      <w:r w:rsidRPr="00977CC7">
        <w:rPr>
          <w:color w:val="000000" w:themeColor="text1"/>
        </w:rPr>
        <w:t xml:space="preserve">While many marketing texts </w:t>
      </w:r>
      <w:r w:rsidR="00DD43C6" w:rsidRPr="00977CC7">
        <w:rPr>
          <w:color w:val="000000" w:themeColor="text1"/>
        </w:rPr>
        <w:t>recognize</w:t>
      </w:r>
      <w:r w:rsidRPr="00977CC7">
        <w:rPr>
          <w:color w:val="000000" w:themeColor="text1"/>
        </w:rPr>
        <w:t xml:space="preserve"> that religion can have important effects</w:t>
      </w:r>
      <w:r>
        <w:rPr>
          <w:color w:val="000000" w:themeColor="text1"/>
        </w:rPr>
        <w:t xml:space="preserve"> </w:t>
      </w:r>
      <w:r w:rsidRPr="00977CC7">
        <w:rPr>
          <w:color w:val="000000" w:themeColor="text1"/>
        </w:rPr>
        <w:t>on international marketing decisions (Grif</w:t>
      </w:r>
      <w:r>
        <w:rPr>
          <w:color w:val="000000" w:themeColor="text1"/>
        </w:rPr>
        <w:t xml:space="preserve">fin and Pustay 1996; Kotabe and </w:t>
      </w:r>
      <w:r w:rsidRPr="00977CC7">
        <w:rPr>
          <w:color w:val="000000" w:themeColor="text1"/>
        </w:rPr>
        <w:t>Helsen</w:t>
      </w:r>
      <w:r>
        <w:rPr>
          <w:color w:val="000000" w:themeColor="text1"/>
        </w:rPr>
        <w:t xml:space="preserve"> </w:t>
      </w:r>
      <w:r w:rsidRPr="00977CC7">
        <w:rPr>
          <w:color w:val="000000" w:themeColor="text1"/>
        </w:rPr>
        <w:t>1998; Jain 1996; Cateora and Graham 1999; Terpstra and Sarathy 2000), religion as a</w:t>
      </w:r>
      <w:r>
        <w:rPr>
          <w:color w:val="000000" w:themeColor="text1"/>
        </w:rPr>
        <w:t xml:space="preserve"> </w:t>
      </w:r>
      <w:r w:rsidRPr="00977CC7">
        <w:rPr>
          <w:color w:val="000000" w:themeColor="text1"/>
        </w:rPr>
        <w:t>consumer characteristic in its own right has been relatively under-researched, yet</w:t>
      </w:r>
      <w:r>
        <w:rPr>
          <w:color w:val="000000" w:themeColor="text1"/>
        </w:rPr>
        <w:t xml:space="preserve"> </w:t>
      </w:r>
      <w:r w:rsidRPr="00977CC7">
        <w:rPr>
          <w:color w:val="000000" w:themeColor="text1"/>
        </w:rPr>
        <w:t>logically would appear to possess potential value. As Delener (1994) notes, “although</w:t>
      </w:r>
      <w:r>
        <w:rPr>
          <w:color w:val="000000" w:themeColor="text1"/>
        </w:rPr>
        <w:t xml:space="preserve"> </w:t>
      </w:r>
      <w:r w:rsidRPr="00977CC7">
        <w:rPr>
          <w:color w:val="000000" w:themeColor="text1"/>
        </w:rPr>
        <w:t>religion has been a significant force in the lives of many individuals, its role in</w:t>
      </w:r>
      <w:r>
        <w:rPr>
          <w:color w:val="000000" w:themeColor="text1"/>
        </w:rPr>
        <w:t xml:space="preserve"> </w:t>
      </w:r>
      <w:r w:rsidRPr="00977CC7">
        <w:rPr>
          <w:color w:val="000000" w:themeColor="text1"/>
        </w:rPr>
        <w:t>consumer choice can be</w:t>
      </w:r>
      <w:r>
        <w:rPr>
          <w:color w:val="000000" w:themeColor="text1"/>
        </w:rPr>
        <w:t xml:space="preserve"> </w:t>
      </w:r>
      <w:r w:rsidR="00DD43C6" w:rsidRPr="00977CC7">
        <w:rPr>
          <w:color w:val="000000" w:themeColor="text1"/>
        </w:rPr>
        <w:t>characterized</w:t>
      </w:r>
      <w:r w:rsidRPr="00977CC7">
        <w:rPr>
          <w:color w:val="000000" w:themeColor="text1"/>
        </w:rPr>
        <w:t xml:space="preserve"> as unclear or fuzzy” (p. 36). </w:t>
      </w:r>
    </w:p>
    <w:p w:rsidR="00524571" w:rsidRDefault="00271C48" w:rsidP="006B03F3">
      <w:pPr>
        <w:pStyle w:val="NormalWeb"/>
        <w:spacing w:line="480" w:lineRule="auto"/>
        <w:ind w:firstLine="720"/>
        <w:jc w:val="both"/>
        <w:rPr>
          <w:color w:val="000000" w:themeColor="text1"/>
        </w:rPr>
      </w:pPr>
      <w:r>
        <w:rPr>
          <w:color w:val="000000" w:themeColor="text1"/>
        </w:rPr>
        <w:t>Religion</w:t>
      </w:r>
      <w:r w:rsidR="00977CC7" w:rsidRPr="00977CC7">
        <w:rPr>
          <w:color w:val="000000" w:themeColor="text1"/>
        </w:rPr>
        <w:t xml:space="preserve"> (</w:t>
      </w:r>
      <w:r w:rsidR="00977CC7">
        <w:rPr>
          <w:color w:val="000000" w:themeColor="text1"/>
        </w:rPr>
        <w:t xml:space="preserve">i.e. the degree to which belief </w:t>
      </w:r>
      <w:r w:rsidR="00977CC7" w:rsidRPr="00977CC7">
        <w:rPr>
          <w:color w:val="000000" w:themeColor="text1"/>
        </w:rPr>
        <w:t>in specific values and ideals are held,</w:t>
      </w:r>
      <w:r w:rsidR="00977CC7">
        <w:rPr>
          <w:color w:val="000000" w:themeColor="text1"/>
        </w:rPr>
        <w:t xml:space="preserve"> </w:t>
      </w:r>
      <w:r w:rsidR="00977CC7" w:rsidRPr="00977CC7">
        <w:rPr>
          <w:color w:val="000000" w:themeColor="text1"/>
        </w:rPr>
        <w:t>practiced and become a badge of identity) receive, at best, a perfunctory mention</w:t>
      </w:r>
      <w:r w:rsidR="00977CC7">
        <w:rPr>
          <w:color w:val="000000" w:themeColor="text1"/>
        </w:rPr>
        <w:t xml:space="preserve"> </w:t>
      </w:r>
      <w:r w:rsidR="00977CC7" w:rsidRPr="00977CC7">
        <w:rPr>
          <w:color w:val="000000" w:themeColor="text1"/>
        </w:rPr>
        <w:t xml:space="preserve">(under the “subcultures” topic) in most consumer </w:t>
      </w:r>
      <w:r w:rsidR="00DD43C6" w:rsidRPr="00977CC7">
        <w:rPr>
          <w:color w:val="000000" w:themeColor="text1"/>
        </w:rPr>
        <w:t>behavior</w:t>
      </w:r>
      <w:r w:rsidR="00977CC7" w:rsidRPr="00977CC7">
        <w:rPr>
          <w:color w:val="000000" w:themeColor="text1"/>
        </w:rPr>
        <w:t xml:space="preserve"> texts and have been given</w:t>
      </w:r>
      <w:r w:rsidR="00977CC7">
        <w:rPr>
          <w:color w:val="000000" w:themeColor="text1"/>
        </w:rPr>
        <w:t xml:space="preserve"> </w:t>
      </w:r>
      <w:r w:rsidR="00977CC7" w:rsidRPr="00977CC7">
        <w:rPr>
          <w:color w:val="000000" w:themeColor="text1"/>
        </w:rPr>
        <w:t>limited research attention over the past twenty five years. If they have been studied,</w:t>
      </w:r>
      <w:r w:rsidR="00977CC7">
        <w:rPr>
          <w:color w:val="000000" w:themeColor="text1"/>
        </w:rPr>
        <w:t xml:space="preserve"> </w:t>
      </w:r>
      <w:r w:rsidR="00977CC7" w:rsidRPr="00977CC7">
        <w:rPr>
          <w:color w:val="000000" w:themeColor="text1"/>
        </w:rPr>
        <w:t xml:space="preserve">the focus is on examining religious variation in consumer </w:t>
      </w:r>
      <w:r w:rsidR="00DD43C6" w:rsidRPr="00977CC7">
        <w:rPr>
          <w:color w:val="000000" w:themeColor="text1"/>
        </w:rPr>
        <w:t>behavior</w:t>
      </w:r>
      <w:r w:rsidR="00977CC7" w:rsidRPr="00977CC7">
        <w:rPr>
          <w:color w:val="000000" w:themeColor="text1"/>
        </w:rPr>
        <w:t xml:space="preserve"> without drawing</w:t>
      </w:r>
      <w:r w:rsidR="00977CC7">
        <w:rPr>
          <w:color w:val="000000" w:themeColor="text1"/>
        </w:rPr>
        <w:t xml:space="preserve"> </w:t>
      </w:r>
      <w:r w:rsidR="00977CC7" w:rsidRPr="00977CC7">
        <w:rPr>
          <w:color w:val="000000" w:themeColor="text1"/>
        </w:rPr>
        <w:t>out practical marketing implications. This is remarkable given the long recognition</w:t>
      </w:r>
      <w:r w:rsidR="00977CC7">
        <w:rPr>
          <w:color w:val="000000" w:themeColor="text1"/>
        </w:rPr>
        <w:t xml:space="preserve"> </w:t>
      </w:r>
      <w:r w:rsidR="00977CC7" w:rsidRPr="00977CC7">
        <w:rPr>
          <w:color w:val="000000" w:themeColor="text1"/>
        </w:rPr>
        <w:t>that religion plays a significant role in shapin</w:t>
      </w:r>
      <w:r w:rsidR="00977CC7">
        <w:rPr>
          <w:color w:val="000000" w:themeColor="text1"/>
        </w:rPr>
        <w:t xml:space="preserve">g human attitudes and </w:t>
      </w:r>
      <w:r w:rsidR="00DD43C6">
        <w:rPr>
          <w:color w:val="000000" w:themeColor="text1"/>
        </w:rPr>
        <w:t>behaviors</w:t>
      </w:r>
      <w:r w:rsidR="00977CC7" w:rsidRPr="00977CC7">
        <w:rPr>
          <w:color w:val="000000" w:themeColor="text1"/>
        </w:rPr>
        <w:t xml:space="preserve"> and the</w:t>
      </w:r>
      <w:r w:rsidR="00977CC7">
        <w:rPr>
          <w:color w:val="000000" w:themeColor="text1"/>
        </w:rPr>
        <w:t xml:space="preserve"> </w:t>
      </w:r>
      <w:r w:rsidR="00DD43C6">
        <w:rPr>
          <w:color w:val="000000" w:themeColor="text1"/>
        </w:rPr>
        <w:t>realization</w:t>
      </w:r>
      <w:r w:rsidR="00977CC7">
        <w:rPr>
          <w:color w:val="000000" w:themeColor="text1"/>
        </w:rPr>
        <w:t xml:space="preserve"> that the </w:t>
      </w:r>
      <w:r w:rsidR="00977CC7" w:rsidRPr="00977CC7">
        <w:rPr>
          <w:color w:val="000000" w:themeColor="text1"/>
        </w:rPr>
        <w:t xml:space="preserve">current trend is towards the global resurgence of </w:t>
      </w:r>
      <w:r w:rsidR="00977CC7">
        <w:rPr>
          <w:color w:val="000000" w:themeColor="text1"/>
        </w:rPr>
        <w:t xml:space="preserve">organized </w:t>
      </w:r>
      <w:r w:rsidR="00977CC7" w:rsidRPr="00977CC7">
        <w:rPr>
          <w:color w:val="000000" w:themeColor="text1"/>
        </w:rPr>
        <w:t>religiosity (Armstrong 2001; Arnould, Price and Zikhan 2004).</w:t>
      </w:r>
      <w:r w:rsidR="00977CC7">
        <w:rPr>
          <w:color w:val="000000" w:themeColor="text1"/>
        </w:rPr>
        <w:t xml:space="preserve"> </w:t>
      </w:r>
      <w:r w:rsidR="00977CC7" w:rsidRPr="00977CC7">
        <w:rPr>
          <w:color w:val="000000" w:themeColor="text1"/>
        </w:rPr>
        <w:t>An analysis conducted by Cutler (1991) that examined the frequency with</w:t>
      </w:r>
      <w:r w:rsidR="00977CC7">
        <w:rPr>
          <w:color w:val="000000" w:themeColor="text1"/>
        </w:rPr>
        <w:t xml:space="preserve"> </w:t>
      </w:r>
      <w:r w:rsidR="00977CC7" w:rsidRPr="00977CC7">
        <w:rPr>
          <w:color w:val="000000" w:themeColor="text1"/>
        </w:rPr>
        <w:t>which papers on religion were published in the academic marketing literature prior to</w:t>
      </w:r>
      <w:r w:rsidR="00977CC7">
        <w:rPr>
          <w:color w:val="000000" w:themeColor="text1"/>
        </w:rPr>
        <w:t xml:space="preserve"> </w:t>
      </w:r>
      <w:r w:rsidR="00977CC7" w:rsidRPr="00977CC7">
        <w:rPr>
          <w:color w:val="000000" w:themeColor="text1"/>
        </w:rPr>
        <w:t>1990 found that only thirty five relevant articles had a religious focus and only six of</w:t>
      </w:r>
      <w:r w:rsidR="00977CC7">
        <w:rPr>
          <w:color w:val="000000" w:themeColor="text1"/>
        </w:rPr>
        <w:t xml:space="preserve"> </w:t>
      </w:r>
      <w:r w:rsidR="00977CC7" w:rsidRPr="00977CC7">
        <w:rPr>
          <w:color w:val="000000" w:themeColor="text1"/>
        </w:rPr>
        <w:t xml:space="preserve">them were specifically identified as articles within the consumer </w:t>
      </w:r>
      <w:r w:rsidR="00DD43C6" w:rsidRPr="00977CC7">
        <w:rPr>
          <w:color w:val="000000" w:themeColor="text1"/>
        </w:rPr>
        <w:t>behavior</w:t>
      </w:r>
      <w:r w:rsidR="00977CC7" w:rsidRPr="00977CC7">
        <w:rPr>
          <w:color w:val="000000" w:themeColor="text1"/>
        </w:rPr>
        <w:t xml:space="preserve"> discipline.</w:t>
      </w:r>
      <w:r w:rsidR="00977CC7">
        <w:rPr>
          <w:color w:val="000000" w:themeColor="text1"/>
        </w:rPr>
        <w:t xml:space="preserve"> </w:t>
      </w:r>
      <w:r w:rsidR="00977CC7" w:rsidRPr="00977CC7">
        <w:rPr>
          <w:color w:val="000000" w:themeColor="text1"/>
        </w:rPr>
        <w:t>Certain problems have deterred consumer researchers from conducting an extensive</w:t>
      </w:r>
      <w:r w:rsidR="00977CC7">
        <w:rPr>
          <w:color w:val="000000" w:themeColor="text1"/>
        </w:rPr>
        <w:t xml:space="preserve"> </w:t>
      </w:r>
      <w:r w:rsidR="00977CC7" w:rsidRPr="00977CC7">
        <w:rPr>
          <w:color w:val="000000" w:themeColor="text1"/>
        </w:rPr>
        <w:t>study on this topic. Some problems cited include the sensitive nature of the subject</w:t>
      </w:r>
      <w:r w:rsidR="00977CC7">
        <w:rPr>
          <w:color w:val="000000" w:themeColor="text1"/>
        </w:rPr>
        <w:t xml:space="preserve"> </w:t>
      </w:r>
      <w:r w:rsidR="00977CC7" w:rsidRPr="00977CC7">
        <w:rPr>
          <w:color w:val="000000" w:themeColor="text1"/>
        </w:rPr>
        <w:t>(Hirschman 1983; Bailey and Sood 1993), the problem of measurement (Wilkes,</w:t>
      </w:r>
      <w:r w:rsidR="00977CC7">
        <w:rPr>
          <w:color w:val="000000" w:themeColor="text1"/>
        </w:rPr>
        <w:t xml:space="preserve"> </w:t>
      </w:r>
      <w:r w:rsidR="00977CC7" w:rsidRPr="00977CC7">
        <w:rPr>
          <w:color w:val="000000" w:themeColor="text1"/>
        </w:rPr>
        <w:t>Burnett and Howell 1986; Clark 1992), gender of participants (Khraim, Mohamad and</w:t>
      </w:r>
      <w:r w:rsidR="00977CC7">
        <w:rPr>
          <w:color w:val="000000" w:themeColor="text1"/>
        </w:rPr>
        <w:t xml:space="preserve"> </w:t>
      </w:r>
      <w:r w:rsidR="00977CC7" w:rsidRPr="00977CC7">
        <w:rPr>
          <w:color w:val="000000" w:themeColor="text1"/>
        </w:rPr>
        <w:t xml:space="preserve">Jantan 1999) and </w:t>
      </w:r>
      <w:r w:rsidR="00977CC7" w:rsidRPr="00977CC7">
        <w:rPr>
          <w:color w:val="000000" w:themeColor="text1"/>
        </w:rPr>
        <w:lastRenderedPageBreak/>
        <w:t>methodological difficulties in obtaining valid and reliable data</w:t>
      </w:r>
      <w:r w:rsidR="00977CC7">
        <w:rPr>
          <w:color w:val="000000" w:themeColor="text1"/>
        </w:rPr>
        <w:t xml:space="preserve"> </w:t>
      </w:r>
      <w:r w:rsidR="00977CC7" w:rsidRPr="00977CC7">
        <w:rPr>
          <w:color w:val="000000" w:themeColor="text1"/>
        </w:rPr>
        <w:t>(Bailey and Sood 1993; Sood and Nasu 1995). While these problems may partly</w:t>
      </w:r>
      <w:r w:rsidR="00977CC7">
        <w:rPr>
          <w:color w:val="000000" w:themeColor="text1"/>
        </w:rPr>
        <w:t xml:space="preserve"> </w:t>
      </w:r>
      <w:r w:rsidR="00977CC7" w:rsidRPr="00977CC7">
        <w:rPr>
          <w:color w:val="000000" w:themeColor="text1"/>
        </w:rPr>
        <w:t xml:space="preserve">explain why religion has been </w:t>
      </w:r>
      <w:r w:rsidR="00DD43C6" w:rsidRPr="00977CC7">
        <w:rPr>
          <w:color w:val="000000" w:themeColor="text1"/>
        </w:rPr>
        <w:t>marginalized</w:t>
      </w:r>
      <w:r w:rsidR="00977CC7" w:rsidRPr="00977CC7">
        <w:rPr>
          <w:color w:val="000000" w:themeColor="text1"/>
        </w:rPr>
        <w:t xml:space="preserve"> as a research issue in the consumer</w:t>
      </w:r>
      <w:r w:rsidR="00977CC7">
        <w:rPr>
          <w:color w:val="000000" w:themeColor="text1"/>
        </w:rPr>
        <w:t xml:space="preserve"> </w:t>
      </w:r>
      <w:r w:rsidR="00DD43C6" w:rsidRPr="00977CC7">
        <w:rPr>
          <w:color w:val="000000" w:themeColor="text1"/>
        </w:rPr>
        <w:t>behavior</w:t>
      </w:r>
      <w:r w:rsidR="00977CC7" w:rsidRPr="00977CC7">
        <w:rPr>
          <w:color w:val="000000" w:themeColor="text1"/>
        </w:rPr>
        <w:t xml:space="preserve"> literature, they also forced some marketing scholars to uncover the potential</w:t>
      </w:r>
      <w:r w:rsidR="00977CC7">
        <w:rPr>
          <w:color w:val="000000" w:themeColor="text1"/>
        </w:rPr>
        <w:t xml:space="preserve"> </w:t>
      </w:r>
      <w:r w:rsidR="00977CC7" w:rsidRPr="00977CC7">
        <w:rPr>
          <w:color w:val="000000" w:themeColor="text1"/>
        </w:rPr>
        <w:t>of this construct in explaining consumption phenomena. Of the sporadic research that</w:t>
      </w:r>
      <w:r w:rsidR="00977CC7">
        <w:rPr>
          <w:color w:val="000000" w:themeColor="text1"/>
        </w:rPr>
        <w:t xml:space="preserve"> </w:t>
      </w:r>
      <w:r w:rsidR="00977CC7" w:rsidRPr="00977CC7">
        <w:rPr>
          <w:color w:val="000000" w:themeColor="text1"/>
        </w:rPr>
        <w:t>has been conducted (Hirschman 1983; McDaniel and Burnett 1990; Delener 1990a,</w:t>
      </w:r>
      <w:r w:rsidR="00977CC7">
        <w:rPr>
          <w:color w:val="000000" w:themeColor="text1"/>
        </w:rPr>
        <w:t xml:space="preserve"> </w:t>
      </w:r>
      <w:r w:rsidR="00977CC7" w:rsidRPr="00977CC7">
        <w:rPr>
          <w:color w:val="000000" w:themeColor="text1"/>
        </w:rPr>
        <w:t>1990b, 1994; Sood and Nasu 1995; Fam, Waller and Erdogan 2004; E</w:t>
      </w:r>
      <w:r w:rsidR="00524571">
        <w:rPr>
          <w:color w:val="000000" w:themeColor="text1"/>
        </w:rPr>
        <w:t xml:space="preserve"> </w:t>
      </w:r>
      <w:r w:rsidR="00977CC7" w:rsidRPr="00977CC7">
        <w:rPr>
          <w:color w:val="000000" w:themeColor="text1"/>
        </w:rPr>
        <w:t>ssoo and Dibb</w:t>
      </w:r>
      <w:r w:rsidR="00977CC7">
        <w:rPr>
          <w:color w:val="000000" w:themeColor="text1"/>
        </w:rPr>
        <w:t xml:space="preserve"> </w:t>
      </w:r>
      <w:r w:rsidR="00977CC7" w:rsidRPr="00977CC7">
        <w:rPr>
          <w:color w:val="000000" w:themeColor="text1"/>
        </w:rPr>
        <w:t>2004), findings indicated that religion can be a significant factor in relation to how</w:t>
      </w:r>
      <w:r w:rsidR="00977CC7">
        <w:rPr>
          <w:color w:val="000000" w:themeColor="text1"/>
        </w:rPr>
        <w:t xml:space="preserve"> </w:t>
      </w:r>
      <w:r w:rsidR="00977CC7" w:rsidRPr="00977CC7">
        <w:rPr>
          <w:color w:val="000000" w:themeColor="text1"/>
        </w:rPr>
        <w:t>advertising messages are perceived;</w:t>
      </w:r>
      <w:r w:rsidR="00977CC7">
        <w:rPr>
          <w:color w:val="000000" w:themeColor="text1"/>
        </w:rPr>
        <w:t xml:space="preserve"> </w:t>
      </w:r>
      <w:r w:rsidR="00977CC7" w:rsidRPr="00977CC7">
        <w:rPr>
          <w:color w:val="000000" w:themeColor="text1"/>
        </w:rPr>
        <w:t>consumption patterns; innovativeness; media</w:t>
      </w:r>
      <w:r w:rsidR="00977CC7">
        <w:rPr>
          <w:color w:val="000000" w:themeColor="text1"/>
        </w:rPr>
        <w:t xml:space="preserve"> </w:t>
      </w:r>
      <w:r w:rsidR="00977CC7" w:rsidRPr="00977CC7">
        <w:rPr>
          <w:color w:val="000000" w:themeColor="text1"/>
        </w:rPr>
        <w:t>usage; family de</w:t>
      </w:r>
      <w:r w:rsidR="00977CC7">
        <w:rPr>
          <w:color w:val="000000" w:themeColor="text1"/>
        </w:rPr>
        <w:t xml:space="preserve">cision-making; purchase risk </w:t>
      </w:r>
      <w:r w:rsidR="00977CC7" w:rsidRPr="00977CC7">
        <w:rPr>
          <w:color w:val="000000" w:themeColor="text1"/>
        </w:rPr>
        <w:t>av</w:t>
      </w:r>
      <w:r w:rsidR="00825DB8">
        <w:rPr>
          <w:color w:val="000000" w:themeColor="text1"/>
        </w:rPr>
        <w:t>ersion and selected</w:t>
      </w:r>
      <w:r w:rsidR="00977CC7" w:rsidRPr="00977CC7">
        <w:rPr>
          <w:color w:val="000000" w:themeColor="text1"/>
        </w:rPr>
        <w:t xml:space="preserve"> </w:t>
      </w:r>
      <w:r w:rsidR="00DD43C6" w:rsidRPr="00977CC7">
        <w:rPr>
          <w:color w:val="000000" w:themeColor="text1"/>
        </w:rPr>
        <w:t>behavior</w:t>
      </w:r>
      <w:r w:rsidR="00977CC7" w:rsidRPr="00977CC7">
        <w:rPr>
          <w:color w:val="000000" w:themeColor="text1"/>
        </w:rPr>
        <w:t>.</w:t>
      </w:r>
    </w:p>
    <w:p w:rsidR="00EF28FC" w:rsidRDefault="00977CC7" w:rsidP="006B03F3">
      <w:pPr>
        <w:pStyle w:val="NormalWeb"/>
        <w:spacing w:line="480" w:lineRule="auto"/>
        <w:ind w:firstLine="720"/>
        <w:jc w:val="both"/>
        <w:rPr>
          <w:color w:val="000000" w:themeColor="text1"/>
        </w:rPr>
      </w:pPr>
      <w:r>
        <w:rPr>
          <w:color w:val="000000" w:themeColor="text1"/>
        </w:rPr>
        <w:t xml:space="preserve"> </w:t>
      </w:r>
      <w:r w:rsidRPr="00977CC7">
        <w:rPr>
          <w:color w:val="000000" w:themeColor="text1"/>
        </w:rPr>
        <w:t>The current limited amount of empirical research further explains why many</w:t>
      </w:r>
      <w:r>
        <w:rPr>
          <w:color w:val="000000" w:themeColor="text1"/>
        </w:rPr>
        <w:t xml:space="preserve"> </w:t>
      </w:r>
      <w:r w:rsidRPr="00977CC7">
        <w:rPr>
          <w:color w:val="000000" w:themeColor="text1"/>
        </w:rPr>
        <w:t>marketers seem oblivious about the potential of religion as a segmentation variable as</w:t>
      </w:r>
      <w:r>
        <w:rPr>
          <w:color w:val="000000" w:themeColor="text1"/>
        </w:rPr>
        <w:t xml:space="preserve"> </w:t>
      </w:r>
      <w:r w:rsidRPr="00977CC7">
        <w:rPr>
          <w:color w:val="000000" w:themeColor="text1"/>
        </w:rPr>
        <w:t>well as for other marketing actions. Very often, marketers tend to rely on implications</w:t>
      </w:r>
      <w:r>
        <w:rPr>
          <w:color w:val="000000" w:themeColor="text1"/>
        </w:rPr>
        <w:t xml:space="preserve"> </w:t>
      </w:r>
      <w:r w:rsidRPr="00977CC7">
        <w:rPr>
          <w:color w:val="000000" w:themeColor="text1"/>
        </w:rPr>
        <w:t>related to basic demographic data such as discretionary income, employment status</w:t>
      </w:r>
      <w:r>
        <w:rPr>
          <w:color w:val="000000" w:themeColor="text1"/>
        </w:rPr>
        <w:t xml:space="preserve"> </w:t>
      </w:r>
      <w:r w:rsidRPr="00977CC7">
        <w:rPr>
          <w:color w:val="000000" w:themeColor="text1"/>
        </w:rPr>
        <w:t xml:space="preserve">and chronological age to segment their target market without </w:t>
      </w:r>
      <w:r w:rsidR="00DD43C6" w:rsidRPr="00977CC7">
        <w:rPr>
          <w:color w:val="000000" w:themeColor="text1"/>
        </w:rPr>
        <w:t>realizing</w:t>
      </w:r>
      <w:r w:rsidRPr="00977CC7">
        <w:rPr>
          <w:color w:val="000000" w:themeColor="text1"/>
        </w:rPr>
        <w:t xml:space="preserve"> that these</w:t>
      </w:r>
      <w:r>
        <w:rPr>
          <w:color w:val="000000" w:themeColor="text1"/>
        </w:rPr>
        <w:t xml:space="preserve"> </w:t>
      </w:r>
      <w:r w:rsidRPr="00977CC7">
        <w:rPr>
          <w:color w:val="000000" w:themeColor="text1"/>
        </w:rPr>
        <w:t>variables are in a state of constant flux (McDaniel and Burnett 1990). Even the use of</w:t>
      </w:r>
      <w:r>
        <w:rPr>
          <w:color w:val="000000" w:themeColor="text1"/>
        </w:rPr>
        <w:t xml:space="preserve"> </w:t>
      </w:r>
      <w:r w:rsidRPr="00977CC7">
        <w:rPr>
          <w:color w:val="000000" w:themeColor="text1"/>
        </w:rPr>
        <w:t>an ethnic-based approach (Cui 1997), which has proven to be practical for segmenting</w:t>
      </w:r>
      <w:r>
        <w:rPr>
          <w:color w:val="000000" w:themeColor="text1"/>
        </w:rPr>
        <w:t xml:space="preserve"> </w:t>
      </w:r>
      <w:r w:rsidRPr="00977CC7">
        <w:rPr>
          <w:color w:val="000000" w:themeColor="text1"/>
        </w:rPr>
        <w:t>consumers in a multicultural market, sometimes can be misleading especially when</w:t>
      </w:r>
      <w:r>
        <w:rPr>
          <w:color w:val="000000" w:themeColor="text1"/>
        </w:rPr>
        <w:t xml:space="preserve"> </w:t>
      </w:r>
      <w:r w:rsidRPr="00977CC7">
        <w:rPr>
          <w:color w:val="000000" w:themeColor="text1"/>
        </w:rPr>
        <w:t xml:space="preserve">the target population is broadly grouped according to their skin </w:t>
      </w:r>
      <w:r w:rsidR="00DD43C6" w:rsidRPr="00977CC7">
        <w:rPr>
          <w:color w:val="000000" w:themeColor="text1"/>
        </w:rPr>
        <w:t>color</w:t>
      </w:r>
      <w:r w:rsidRPr="00977CC7">
        <w:rPr>
          <w:color w:val="000000" w:themeColor="text1"/>
        </w:rPr>
        <w:t xml:space="preserve"> or continent of</w:t>
      </w:r>
      <w:r>
        <w:rPr>
          <w:color w:val="000000" w:themeColor="text1"/>
        </w:rPr>
        <w:t xml:space="preserve"> </w:t>
      </w:r>
      <w:r w:rsidRPr="00977CC7">
        <w:rPr>
          <w:color w:val="000000" w:themeColor="text1"/>
        </w:rPr>
        <w:t>origin; disregarding the fact that one ethnic group can actually embody several</w:t>
      </w:r>
      <w:r>
        <w:rPr>
          <w:color w:val="000000" w:themeColor="text1"/>
        </w:rPr>
        <w:t xml:space="preserve"> </w:t>
      </w:r>
      <w:r w:rsidRPr="00977CC7">
        <w:rPr>
          <w:color w:val="000000" w:themeColor="text1"/>
        </w:rPr>
        <w:t>different ethnic as well as religious subgroups (Venkatesh 1995; Chudry and Pallister</w:t>
      </w:r>
      <w:r>
        <w:rPr>
          <w:color w:val="000000" w:themeColor="text1"/>
        </w:rPr>
        <w:t xml:space="preserve"> </w:t>
      </w:r>
      <w:r w:rsidRPr="00977CC7">
        <w:rPr>
          <w:color w:val="000000" w:themeColor="text1"/>
        </w:rPr>
        <w:t>2002). Such permutations make it even more difficult to pin down the concept of</w:t>
      </w:r>
      <w:r>
        <w:rPr>
          <w:color w:val="000000" w:themeColor="text1"/>
        </w:rPr>
        <w:t xml:space="preserve"> </w:t>
      </w:r>
      <w:r w:rsidRPr="00977CC7">
        <w:rPr>
          <w:color w:val="000000" w:themeColor="text1"/>
        </w:rPr>
        <w:t>ethnicity than in the case of the other concepts such as race, nationality and religion</w:t>
      </w:r>
      <w:r>
        <w:rPr>
          <w:color w:val="000000" w:themeColor="text1"/>
        </w:rPr>
        <w:t xml:space="preserve"> </w:t>
      </w:r>
      <w:r w:rsidRPr="00977CC7">
        <w:rPr>
          <w:color w:val="000000" w:themeColor="text1"/>
        </w:rPr>
        <w:t>(Venkatesh 1995; Pirez and Stanton 2004). It follows, therefore, that different</w:t>
      </w:r>
      <w:r>
        <w:rPr>
          <w:color w:val="000000" w:themeColor="text1"/>
        </w:rPr>
        <w:t xml:space="preserve"> </w:t>
      </w:r>
      <w:r w:rsidRPr="00977CC7">
        <w:rPr>
          <w:color w:val="000000" w:themeColor="text1"/>
        </w:rPr>
        <w:t>subcultural groups should be better considered as distinct segments instead of broadly</w:t>
      </w:r>
      <w:r>
        <w:rPr>
          <w:color w:val="000000" w:themeColor="text1"/>
        </w:rPr>
        <w:t xml:space="preserve"> grouping </w:t>
      </w:r>
      <w:r w:rsidRPr="00977CC7">
        <w:rPr>
          <w:color w:val="000000" w:themeColor="text1"/>
        </w:rPr>
        <w:t xml:space="preserve">them. It is suggested that religion can be used </w:t>
      </w:r>
      <w:r w:rsidRPr="00977CC7">
        <w:rPr>
          <w:color w:val="000000" w:themeColor="text1"/>
        </w:rPr>
        <w:lastRenderedPageBreak/>
        <w:t>by marketers as a tool to</w:t>
      </w:r>
      <w:r>
        <w:rPr>
          <w:color w:val="000000" w:themeColor="text1"/>
        </w:rPr>
        <w:t xml:space="preserve"> </w:t>
      </w:r>
      <w:r w:rsidRPr="00977CC7">
        <w:rPr>
          <w:color w:val="000000" w:themeColor="text1"/>
        </w:rPr>
        <w:t>achieve greater precision and effectiveness in market segmentation.</w:t>
      </w:r>
      <w:r>
        <w:rPr>
          <w:color w:val="000000" w:themeColor="text1"/>
        </w:rPr>
        <w:t xml:space="preserve"> </w:t>
      </w:r>
      <w:r w:rsidRPr="00977CC7">
        <w:rPr>
          <w:color w:val="000000" w:themeColor="text1"/>
        </w:rPr>
        <w:t>At least three reasons appear to exist for investigating the potential relationship</w:t>
      </w:r>
      <w:r>
        <w:rPr>
          <w:color w:val="000000" w:themeColor="text1"/>
        </w:rPr>
        <w:t xml:space="preserve"> </w:t>
      </w:r>
      <w:r w:rsidRPr="00977CC7">
        <w:rPr>
          <w:color w:val="000000" w:themeColor="text1"/>
        </w:rPr>
        <w:t xml:space="preserve">between religion and consumer </w:t>
      </w:r>
      <w:r w:rsidR="00DD43C6" w:rsidRPr="00977CC7">
        <w:rPr>
          <w:color w:val="000000" w:themeColor="text1"/>
        </w:rPr>
        <w:t>behavior</w:t>
      </w:r>
      <w:r w:rsidRPr="00977CC7">
        <w:rPr>
          <w:color w:val="000000" w:themeColor="text1"/>
        </w:rPr>
        <w:t>. First, religion is a central part of life value</w:t>
      </w:r>
      <w:r>
        <w:rPr>
          <w:color w:val="000000" w:themeColor="text1"/>
        </w:rPr>
        <w:t xml:space="preserve"> </w:t>
      </w:r>
      <w:r w:rsidRPr="00977CC7">
        <w:rPr>
          <w:color w:val="000000" w:themeColor="text1"/>
        </w:rPr>
        <w:t>that is often developed at an early age and therefore it plays a significant role in</w:t>
      </w:r>
      <w:r>
        <w:rPr>
          <w:color w:val="000000" w:themeColor="text1"/>
        </w:rPr>
        <w:t xml:space="preserve"> </w:t>
      </w:r>
      <w:r w:rsidRPr="00977CC7">
        <w:rPr>
          <w:color w:val="000000" w:themeColor="text1"/>
        </w:rPr>
        <w:t>establishing consumption prescriptions and proscriptions for many individuals</w:t>
      </w:r>
      <w:r>
        <w:rPr>
          <w:color w:val="000000" w:themeColor="text1"/>
        </w:rPr>
        <w:t xml:space="preserve"> </w:t>
      </w:r>
      <w:r w:rsidRPr="00977CC7">
        <w:rPr>
          <w:color w:val="000000" w:themeColor="text1"/>
        </w:rPr>
        <w:t>(Sheikh and Thomas 1994; Berkman, Lindquist and Sirgy 1997). Second, religion</w:t>
      </w:r>
      <w:r>
        <w:rPr>
          <w:color w:val="000000" w:themeColor="text1"/>
        </w:rPr>
        <w:t xml:space="preserve"> </w:t>
      </w:r>
      <w:r w:rsidRPr="00977CC7">
        <w:rPr>
          <w:color w:val="000000" w:themeColor="text1"/>
        </w:rPr>
        <w:t>represents the most basic element of the individual’s cognitive world. It is an inherent</w:t>
      </w:r>
      <w:r>
        <w:rPr>
          <w:color w:val="000000" w:themeColor="text1"/>
        </w:rPr>
        <w:t xml:space="preserve"> </w:t>
      </w:r>
      <w:r w:rsidRPr="00977CC7">
        <w:rPr>
          <w:color w:val="000000" w:themeColor="text1"/>
        </w:rPr>
        <w:t>human value that serves to define the ways to do things (i.e. established practices) and</w:t>
      </w:r>
      <w:r>
        <w:rPr>
          <w:color w:val="000000" w:themeColor="text1"/>
        </w:rPr>
        <w:t xml:space="preserve"> </w:t>
      </w:r>
      <w:r w:rsidRPr="00977CC7">
        <w:rPr>
          <w:color w:val="000000" w:themeColor="text1"/>
        </w:rPr>
        <w:t xml:space="preserve">to provide a series of tools and techniques for social </w:t>
      </w:r>
      <w:r w:rsidR="00DD43C6" w:rsidRPr="00977CC7">
        <w:rPr>
          <w:color w:val="000000" w:themeColor="text1"/>
        </w:rPr>
        <w:t>behavior</w:t>
      </w:r>
      <w:r w:rsidRPr="00977CC7">
        <w:rPr>
          <w:color w:val="000000" w:themeColor="text1"/>
        </w:rPr>
        <w:t xml:space="preserve"> (Delener 1994). As</w:t>
      </w:r>
      <w:r>
        <w:rPr>
          <w:color w:val="000000" w:themeColor="text1"/>
        </w:rPr>
        <w:t xml:space="preserve"> </w:t>
      </w:r>
      <w:r w:rsidRPr="00977CC7">
        <w:rPr>
          <w:color w:val="000000" w:themeColor="text1"/>
        </w:rPr>
        <w:t>such, it is expected that religious individuals are prone to translate their internal</w:t>
      </w:r>
      <w:r>
        <w:rPr>
          <w:color w:val="000000" w:themeColor="text1"/>
        </w:rPr>
        <w:t xml:space="preserve"> </w:t>
      </w:r>
      <w:r w:rsidRPr="00977CC7">
        <w:rPr>
          <w:color w:val="000000" w:themeColor="text1"/>
        </w:rPr>
        <w:t xml:space="preserve">religious beliefs into external consumer </w:t>
      </w:r>
      <w:r w:rsidR="00DD43C6" w:rsidRPr="00977CC7">
        <w:rPr>
          <w:color w:val="000000" w:themeColor="text1"/>
        </w:rPr>
        <w:t>behavioral</w:t>
      </w:r>
      <w:r w:rsidRPr="00977CC7">
        <w:rPr>
          <w:color w:val="000000" w:themeColor="text1"/>
        </w:rPr>
        <w:t xml:space="preserve"> activities. Thirdly, religion indeed</w:t>
      </w:r>
      <w:r>
        <w:rPr>
          <w:color w:val="000000" w:themeColor="text1"/>
        </w:rPr>
        <w:t xml:space="preserve"> </w:t>
      </w:r>
      <w:r w:rsidRPr="00977CC7">
        <w:rPr>
          <w:color w:val="000000" w:themeColor="text1"/>
        </w:rPr>
        <w:t>has the potential as a socio-segmentation variable “owing to its stability over time and</w:t>
      </w:r>
      <w:r>
        <w:rPr>
          <w:color w:val="000000" w:themeColor="text1"/>
        </w:rPr>
        <w:t xml:space="preserve"> </w:t>
      </w:r>
      <w:r w:rsidRPr="00977CC7">
        <w:rPr>
          <w:color w:val="000000" w:themeColor="text1"/>
        </w:rPr>
        <w:t xml:space="preserve">the observable nature of many of its elements” (Delener 1994, p. 38). </w:t>
      </w:r>
    </w:p>
    <w:p w:rsidR="00CC3396" w:rsidRDefault="00977CC7" w:rsidP="006B03F3">
      <w:pPr>
        <w:pStyle w:val="NormalWeb"/>
        <w:spacing w:line="480" w:lineRule="auto"/>
        <w:ind w:firstLine="720"/>
        <w:jc w:val="both"/>
        <w:rPr>
          <w:color w:val="000000" w:themeColor="text1"/>
        </w:rPr>
      </w:pPr>
      <w:r w:rsidRPr="00977CC7">
        <w:rPr>
          <w:color w:val="000000" w:themeColor="text1"/>
        </w:rPr>
        <w:t>While</w:t>
      </w:r>
      <w:r>
        <w:rPr>
          <w:color w:val="000000" w:themeColor="text1"/>
        </w:rPr>
        <w:t xml:space="preserve"> </w:t>
      </w:r>
      <w:r w:rsidR="00DD43C6" w:rsidRPr="00977CC7">
        <w:rPr>
          <w:color w:val="000000" w:themeColor="text1"/>
        </w:rPr>
        <w:t>behavioral</w:t>
      </w:r>
      <w:r w:rsidRPr="00977CC7">
        <w:rPr>
          <w:color w:val="000000" w:themeColor="text1"/>
        </w:rPr>
        <w:t xml:space="preserve"> implications related to basic demographics indicators such as age and</w:t>
      </w:r>
      <w:r>
        <w:rPr>
          <w:color w:val="000000" w:themeColor="text1"/>
        </w:rPr>
        <w:t xml:space="preserve"> </w:t>
      </w:r>
      <w:r w:rsidRPr="00977CC7">
        <w:rPr>
          <w:color w:val="000000" w:themeColor="text1"/>
        </w:rPr>
        <w:t>level of income change over time, a more stable personal characteristic might improve</w:t>
      </w:r>
      <w:r>
        <w:rPr>
          <w:color w:val="000000" w:themeColor="text1"/>
        </w:rPr>
        <w:t xml:space="preserve"> </w:t>
      </w:r>
      <w:r w:rsidRPr="00977CC7">
        <w:rPr>
          <w:color w:val="000000" w:themeColor="text1"/>
        </w:rPr>
        <w:t>predictive value (McDaniel and Burnett 1990).</w:t>
      </w:r>
      <w:r>
        <w:rPr>
          <w:color w:val="000000" w:themeColor="text1"/>
        </w:rPr>
        <w:t xml:space="preserve"> </w:t>
      </w:r>
      <w:r w:rsidRPr="00977CC7">
        <w:rPr>
          <w:color w:val="000000" w:themeColor="text1"/>
        </w:rPr>
        <w:t>It can logically be assumed that if diversity exists among the various religious</w:t>
      </w:r>
      <w:r>
        <w:rPr>
          <w:color w:val="000000" w:themeColor="text1"/>
        </w:rPr>
        <w:t xml:space="preserve"> </w:t>
      </w:r>
      <w:r w:rsidRPr="00977CC7">
        <w:rPr>
          <w:color w:val="000000" w:themeColor="text1"/>
        </w:rPr>
        <w:t>segments, marketers should define their target markets and direct efforts toward those</w:t>
      </w:r>
      <w:r>
        <w:rPr>
          <w:color w:val="000000" w:themeColor="text1"/>
        </w:rPr>
        <w:t xml:space="preserve"> </w:t>
      </w:r>
      <w:r w:rsidRPr="00977CC7">
        <w:rPr>
          <w:color w:val="000000" w:themeColor="text1"/>
        </w:rPr>
        <w:t>target markets. However, if religious influences are not found to vary in aspects of</w:t>
      </w:r>
      <w:r>
        <w:rPr>
          <w:color w:val="000000" w:themeColor="text1"/>
        </w:rPr>
        <w:t xml:space="preserve"> </w:t>
      </w:r>
      <w:r w:rsidRPr="00977CC7">
        <w:rPr>
          <w:color w:val="000000" w:themeColor="text1"/>
        </w:rPr>
        <w:t xml:space="preserve">consumer </w:t>
      </w:r>
      <w:r w:rsidR="00DD43C6" w:rsidRPr="00977CC7">
        <w:rPr>
          <w:color w:val="000000" w:themeColor="text1"/>
        </w:rPr>
        <w:t>behavior</w:t>
      </w:r>
      <w:r w:rsidRPr="00977CC7">
        <w:rPr>
          <w:color w:val="000000" w:themeColor="text1"/>
        </w:rPr>
        <w:t>, more efficient marketing strategies can be developed by</w:t>
      </w:r>
      <w:r>
        <w:rPr>
          <w:color w:val="000000" w:themeColor="text1"/>
        </w:rPr>
        <w:t xml:space="preserve"> </w:t>
      </w:r>
      <w:r w:rsidRPr="00977CC7">
        <w:rPr>
          <w:color w:val="000000" w:themeColor="text1"/>
        </w:rPr>
        <w:t>focusing on common needs across consumer segments. Therefore, it is critical to</w:t>
      </w:r>
      <w:r>
        <w:rPr>
          <w:color w:val="000000" w:themeColor="text1"/>
        </w:rPr>
        <w:t xml:space="preserve"> </w:t>
      </w:r>
      <w:r w:rsidRPr="00977CC7">
        <w:rPr>
          <w:color w:val="000000" w:themeColor="text1"/>
        </w:rPr>
        <w:t xml:space="preserve">understand whether religion affect consumer </w:t>
      </w:r>
      <w:r w:rsidR="00DD43C6" w:rsidRPr="00977CC7">
        <w:rPr>
          <w:color w:val="000000" w:themeColor="text1"/>
        </w:rPr>
        <w:t>behaviors</w:t>
      </w:r>
      <w:r w:rsidRPr="00977CC7">
        <w:rPr>
          <w:color w:val="000000" w:themeColor="text1"/>
        </w:rPr>
        <w:t>.</w:t>
      </w:r>
      <w:r>
        <w:rPr>
          <w:color w:val="000000" w:themeColor="text1"/>
        </w:rPr>
        <w:t xml:space="preserve"> </w:t>
      </w:r>
      <w:r w:rsidRPr="00977CC7">
        <w:rPr>
          <w:color w:val="000000" w:themeColor="text1"/>
        </w:rPr>
        <w:t>In view of the potential of religious variables as explanatory constructs of</w:t>
      </w:r>
      <w:r>
        <w:rPr>
          <w:color w:val="000000" w:themeColor="text1"/>
        </w:rPr>
        <w:t xml:space="preserve"> </w:t>
      </w:r>
      <w:r w:rsidRPr="00977CC7">
        <w:rPr>
          <w:color w:val="000000" w:themeColor="text1"/>
        </w:rPr>
        <w:t xml:space="preserve">consumer </w:t>
      </w:r>
      <w:r w:rsidR="00DD43C6" w:rsidRPr="00977CC7">
        <w:rPr>
          <w:color w:val="000000" w:themeColor="text1"/>
        </w:rPr>
        <w:t>behavior</w:t>
      </w:r>
      <w:r w:rsidRPr="00977CC7">
        <w:rPr>
          <w:color w:val="000000" w:themeColor="text1"/>
        </w:rPr>
        <w:t xml:space="preserve"> as well as segmentation tools attractive to marketing community,</w:t>
      </w:r>
      <w:r>
        <w:rPr>
          <w:color w:val="000000" w:themeColor="text1"/>
        </w:rPr>
        <w:t xml:space="preserve"> </w:t>
      </w:r>
      <w:r w:rsidRPr="00977CC7">
        <w:rPr>
          <w:color w:val="000000" w:themeColor="text1"/>
        </w:rPr>
        <w:t>there is, indeed, a pressing need to study its application in predicting consumer</w:t>
      </w:r>
      <w:r>
        <w:rPr>
          <w:color w:val="000000" w:themeColor="text1"/>
        </w:rPr>
        <w:t xml:space="preserve"> </w:t>
      </w:r>
      <w:r w:rsidR="00DD43C6" w:rsidRPr="00977CC7">
        <w:rPr>
          <w:color w:val="000000" w:themeColor="text1"/>
        </w:rPr>
        <w:t>behavior</w:t>
      </w:r>
      <w:r w:rsidRPr="00977CC7">
        <w:rPr>
          <w:color w:val="000000" w:themeColor="text1"/>
        </w:rPr>
        <w:t>. The study reported in this thesis extends the current, small knowledge base</w:t>
      </w:r>
      <w:r>
        <w:rPr>
          <w:color w:val="000000" w:themeColor="text1"/>
        </w:rPr>
        <w:t xml:space="preserve"> </w:t>
      </w:r>
      <w:r w:rsidRPr="00977CC7">
        <w:rPr>
          <w:color w:val="000000" w:themeColor="text1"/>
        </w:rPr>
        <w:t xml:space="preserve">by </w:t>
      </w:r>
      <w:r w:rsidRPr="00977CC7">
        <w:rPr>
          <w:color w:val="000000" w:themeColor="text1"/>
        </w:rPr>
        <w:lastRenderedPageBreak/>
        <w:t>empirically investigating the role played by religion in influencing aspects of</w:t>
      </w:r>
      <w:r>
        <w:rPr>
          <w:color w:val="000000" w:themeColor="text1"/>
        </w:rPr>
        <w:t xml:space="preserve"> </w:t>
      </w:r>
      <w:r w:rsidRPr="00977CC7">
        <w:rPr>
          <w:color w:val="000000" w:themeColor="text1"/>
        </w:rPr>
        <w:t xml:space="preserve">consumer </w:t>
      </w:r>
      <w:r w:rsidR="00DD43C6" w:rsidRPr="00977CC7">
        <w:rPr>
          <w:color w:val="000000" w:themeColor="text1"/>
        </w:rPr>
        <w:t>behavior</w:t>
      </w:r>
      <w:r w:rsidRPr="00977CC7">
        <w:rPr>
          <w:color w:val="000000" w:themeColor="text1"/>
        </w:rPr>
        <w:t>. The aim was to contribute to our current stock of understanding</w:t>
      </w:r>
      <w:r>
        <w:rPr>
          <w:color w:val="000000" w:themeColor="text1"/>
        </w:rPr>
        <w:t xml:space="preserve"> </w:t>
      </w:r>
      <w:r w:rsidRPr="00977CC7">
        <w:rPr>
          <w:color w:val="000000" w:themeColor="text1"/>
        </w:rPr>
        <w:t>of this relationship as well as to provide a basis for further investigation in this</w:t>
      </w:r>
      <w:r>
        <w:rPr>
          <w:color w:val="000000" w:themeColor="text1"/>
        </w:rPr>
        <w:t xml:space="preserve"> </w:t>
      </w:r>
      <w:r w:rsidRPr="00977CC7">
        <w:rPr>
          <w:color w:val="000000" w:themeColor="text1"/>
        </w:rPr>
        <w:t>promising research area.</w:t>
      </w:r>
    </w:p>
    <w:p w:rsidR="00194AB5" w:rsidRPr="00194AB5" w:rsidRDefault="00194AB5" w:rsidP="00194AB5">
      <w:pPr>
        <w:autoSpaceDE w:val="0"/>
        <w:autoSpaceDN w:val="0"/>
        <w:adjustRightInd w:val="0"/>
        <w:spacing w:after="0" w:line="480" w:lineRule="auto"/>
        <w:ind w:firstLine="720"/>
        <w:jc w:val="both"/>
        <w:rPr>
          <w:rFonts w:ascii="Times New Roman" w:hAnsi="Times New Roman" w:cs="Times New Roman"/>
          <w:sz w:val="24"/>
          <w:szCs w:val="24"/>
        </w:rPr>
      </w:pPr>
      <w:r w:rsidRPr="00194AB5">
        <w:rPr>
          <w:rFonts w:ascii="Times New Roman" w:hAnsi="Times New Roman" w:cs="Times New Roman"/>
          <w:sz w:val="24"/>
          <w:szCs w:val="24"/>
        </w:rPr>
        <w:t xml:space="preserve">Most of the Muslim world commenced a month of fasting from sunrise to sunset each day. Food price inflation customarily accelerates across the </w:t>
      </w:r>
      <w:r w:rsidR="00E52A84">
        <w:rPr>
          <w:rFonts w:ascii="Times New Roman" w:hAnsi="Times New Roman" w:cs="Times New Roman"/>
          <w:sz w:val="24"/>
          <w:szCs w:val="24"/>
        </w:rPr>
        <w:t>Arab world</w:t>
      </w:r>
      <w:r w:rsidRPr="00194AB5">
        <w:rPr>
          <w:rFonts w:ascii="Times New Roman" w:hAnsi="Times New Roman" w:cs="Times New Roman"/>
          <w:sz w:val="24"/>
          <w:szCs w:val="24"/>
        </w:rPr>
        <w:t xml:space="preserve"> before and during Ramadan as families host large meals to mark the breaking of each day of, known as iftar, and wealthy citizens sponsor meals for the less fortunate at mosques and other venues. Food consumption rises overall, typically placing pressure on the cost of meat, chicken, rice, vegetables and fruits. Rising food prices are typically a source of contention during the holy month of Ramadan and with the cost of food being a prin</w:t>
      </w:r>
      <w:r>
        <w:rPr>
          <w:rFonts w:ascii="Times New Roman" w:hAnsi="Times New Roman" w:cs="Times New Roman"/>
          <w:sz w:val="24"/>
          <w:szCs w:val="24"/>
        </w:rPr>
        <w:t>ciple driver of escalating</w:t>
      </w:r>
      <w:r w:rsidRPr="00194AB5">
        <w:rPr>
          <w:rFonts w:ascii="Times New Roman" w:hAnsi="Times New Roman" w:cs="Times New Roman"/>
          <w:sz w:val="24"/>
          <w:szCs w:val="24"/>
        </w:rPr>
        <w:t xml:space="preserve"> inflat</w:t>
      </w:r>
      <w:r>
        <w:rPr>
          <w:rFonts w:ascii="Times New Roman" w:hAnsi="Times New Roman" w:cs="Times New Roman"/>
          <w:sz w:val="24"/>
          <w:szCs w:val="24"/>
        </w:rPr>
        <w:t>ion rates (</w:t>
      </w:r>
      <w:r w:rsidRPr="00194AB5">
        <w:rPr>
          <w:rFonts w:ascii="Times New Roman" w:hAnsi="Times New Roman" w:cs="Times New Roman"/>
          <w:sz w:val="24"/>
          <w:szCs w:val="24"/>
        </w:rPr>
        <w:t>Sfakianakis</w:t>
      </w:r>
      <w:r>
        <w:rPr>
          <w:rFonts w:ascii="Times New Roman" w:hAnsi="Times New Roman" w:cs="Times New Roman"/>
          <w:sz w:val="24"/>
          <w:szCs w:val="24"/>
        </w:rPr>
        <w:t>,</w:t>
      </w:r>
      <w:r w:rsidRPr="00194AB5">
        <w:t xml:space="preserve"> </w:t>
      </w:r>
      <w:r w:rsidRPr="00194AB5">
        <w:rPr>
          <w:rFonts w:ascii="Times New Roman" w:hAnsi="Times New Roman" w:cs="Times New Roman"/>
          <w:sz w:val="24"/>
          <w:szCs w:val="24"/>
        </w:rPr>
        <w:t>Al Hugail</w:t>
      </w:r>
      <w:r>
        <w:rPr>
          <w:rFonts w:ascii="Times New Roman" w:hAnsi="Times New Roman" w:cs="Times New Roman"/>
          <w:sz w:val="24"/>
          <w:szCs w:val="24"/>
        </w:rPr>
        <w:t xml:space="preserve">, and </w:t>
      </w:r>
      <w:r w:rsidRPr="00194AB5">
        <w:rPr>
          <w:rFonts w:ascii="Times New Roman" w:hAnsi="Times New Roman" w:cs="Times New Roman"/>
          <w:sz w:val="24"/>
          <w:szCs w:val="24"/>
        </w:rPr>
        <w:t>Merzaban</w:t>
      </w:r>
      <w:r>
        <w:rPr>
          <w:rFonts w:ascii="Times New Roman" w:hAnsi="Times New Roman" w:cs="Times New Roman"/>
          <w:sz w:val="24"/>
          <w:szCs w:val="24"/>
        </w:rPr>
        <w:t xml:space="preserve"> 2010) </w:t>
      </w:r>
    </w:p>
    <w:p w:rsidR="008340DC" w:rsidRDefault="008340DC" w:rsidP="006B03F3">
      <w:pPr>
        <w:pStyle w:val="Heading1"/>
        <w:jc w:val="both"/>
      </w:pPr>
      <w:bookmarkStart w:id="5" w:name="_Toc314408365"/>
      <w:r>
        <w:t>Hypothesis</w:t>
      </w:r>
      <w:bookmarkEnd w:id="5"/>
    </w:p>
    <w:p w:rsidR="00F024AC" w:rsidRDefault="00194AB5" w:rsidP="006B03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40DC" w:rsidRDefault="008340DC" w:rsidP="006B03F3">
      <w:pPr>
        <w:spacing w:line="480" w:lineRule="auto"/>
        <w:jc w:val="both"/>
        <w:rPr>
          <w:rFonts w:ascii="Times New Roman" w:hAnsi="Times New Roman" w:cs="Times New Roman"/>
          <w:sz w:val="24"/>
          <w:szCs w:val="24"/>
        </w:rPr>
      </w:pPr>
      <w:r w:rsidRPr="008340DC">
        <w:rPr>
          <w:rFonts w:ascii="Times New Roman" w:hAnsi="Times New Roman" w:cs="Times New Roman"/>
          <w:sz w:val="24"/>
          <w:szCs w:val="24"/>
        </w:rPr>
        <w:t>Based on the objectives and theoretical model of the current study, the following</w:t>
      </w:r>
      <w:r>
        <w:rPr>
          <w:rFonts w:ascii="Times New Roman" w:hAnsi="Times New Roman" w:cs="Times New Roman"/>
          <w:sz w:val="24"/>
          <w:szCs w:val="24"/>
        </w:rPr>
        <w:t xml:space="preserve"> </w:t>
      </w:r>
      <w:r w:rsidRPr="008340DC">
        <w:rPr>
          <w:rFonts w:ascii="Times New Roman" w:hAnsi="Times New Roman" w:cs="Times New Roman"/>
          <w:sz w:val="24"/>
          <w:szCs w:val="24"/>
        </w:rPr>
        <w:t>exploratory hypotheses were developed:</w:t>
      </w:r>
    </w:p>
    <w:p w:rsidR="008340DC" w:rsidRPr="00B34A7D" w:rsidRDefault="008340DC" w:rsidP="006B03F3">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 xml:space="preserve">H1 a: There is significant </w:t>
      </w:r>
      <w:r w:rsidR="00951A72" w:rsidRPr="00B34A7D">
        <w:rPr>
          <w:rFonts w:ascii="Times New Roman" w:hAnsi="Times New Roman" w:cs="Times New Roman"/>
          <w:sz w:val="24"/>
          <w:szCs w:val="24"/>
        </w:rPr>
        <w:t>difference in consumption patterns during the month of Ramadan.</w:t>
      </w:r>
    </w:p>
    <w:p w:rsidR="00951A72" w:rsidRPr="00B34A7D" w:rsidRDefault="00951A72" w:rsidP="006B03F3">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H1 b: There is significant difference in consumption patterns among Saudi males and females during the month of Ramadan.</w:t>
      </w:r>
    </w:p>
    <w:p w:rsidR="00951A72" w:rsidRPr="00B34A7D" w:rsidRDefault="00951A72" w:rsidP="006B03F3">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H1 c: There is significant difference in consumption patterns among different social status groups during the month of Ramadan.</w:t>
      </w:r>
    </w:p>
    <w:p w:rsidR="00951A72" w:rsidRPr="00B34A7D" w:rsidRDefault="008A44D8" w:rsidP="006B03F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H2 </w:t>
      </w:r>
      <w:r w:rsidR="00951A72" w:rsidRPr="00B34A7D">
        <w:rPr>
          <w:rFonts w:ascii="Times New Roman" w:hAnsi="Times New Roman" w:cs="Times New Roman"/>
          <w:sz w:val="24"/>
          <w:szCs w:val="24"/>
        </w:rPr>
        <w:t>: There is no significant difference in the type of purchased goods/services by consumers during the month of Ramadan.</w:t>
      </w:r>
    </w:p>
    <w:p w:rsidR="00BA3C75" w:rsidRPr="00B34A7D" w:rsidRDefault="00BA3C75" w:rsidP="006B03F3">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 xml:space="preserve">H3 : </w:t>
      </w:r>
      <w:r w:rsidR="009E565A" w:rsidRPr="00B34A7D">
        <w:rPr>
          <w:rFonts w:ascii="Times New Roman" w:hAnsi="Times New Roman" w:cs="Times New Roman"/>
          <w:sz w:val="24"/>
          <w:szCs w:val="24"/>
        </w:rPr>
        <w:t>There is a significant change in the prices of goods/services during Ramadan comparing to the other months of the year.</w:t>
      </w:r>
    </w:p>
    <w:p w:rsidR="001313D7" w:rsidRPr="00B34A7D" w:rsidRDefault="008A44D8" w:rsidP="006B03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H4 </w:t>
      </w:r>
      <w:r w:rsidR="001313D7" w:rsidRPr="00B34A7D">
        <w:rPr>
          <w:rFonts w:ascii="Times New Roman" w:hAnsi="Times New Roman" w:cs="Times New Roman"/>
          <w:sz w:val="24"/>
          <w:szCs w:val="24"/>
        </w:rPr>
        <w:t>: Holding all other predictors constant, there is a relationship between consumption activities and timing of the day (i.e. before/after breaking fast) during the month of Ramadan.</w:t>
      </w:r>
    </w:p>
    <w:p w:rsidR="00951A72" w:rsidRPr="008340DC" w:rsidRDefault="008A44D8" w:rsidP="006B03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H5 </w:t>
      </w:r>
      <w:r w:rsidR="00BA3C75" w:rsidRPr="00B34A7D">
        <w:rPr>
          <w:rFonts w:ascii="Times New Roman" w:hAnsi="Times New Roman" w:cs="Times New Roman"/>
          <w:sz w:val="24"/>
          <w:szCs w:val="24"/>
        </w:rPr>
        <w:t>: Holding all other</w:t>
      </w:r>
      <w:r w:rsidR="001313D7" w:rsidRPr="00B34A7D">
        <w:rPr>
          <w:rFonts w:ascii="Times New Roman" w:hAnsi="Times New Roman" w:cs="Times New Roman"/>
          <w:sz w:val="24"/>
          <w:szCs w:val="24"/>
        </w:rPr>
        <w:t xml:space="preserve"> predictors constant, there is a relationship between consumption activities and the timing of the moth (i.e. beginning/ending) during the month of Ramadan.</w:t>
      </w:r>
      <w:r w:rsidR="001313D7">
        <w:rPr>
          <w:rFonts w:ascii="Times New Roman" w:hAnsi="Times New Roman" w:cs="Times New Roman"/>
          <w:sz w:val="24"/>
          <w:szCs w:val="24"/>
        </w:rPr>
        <w:t xml:space="preserve"> </w:t>
      </w:r>
    </w:p>
    <w:p w:rsidR="00413C6E" w:rsidRDefault="004E536D" w:rsidP="006B03F3">
      <w:pPr>
        <w:pStyle w:val="Heading1"/>
        <w:jc w:val="both"/>
      </w:pPr>
      <w:r>
        <w:t xml:space="preserve"> </w:t>
      </w:r>
      <w:bookmarkStart w:id="6" w:name="_Toc314408366"/>
      <w:r w:rsidR="00AA78CC">
        <w:t>The Significance of the Study</w:t>
      </w:r>
      <w:bookmarkEnd w:id="6"/>
    </w:p>
    <w:p w:rsidR="00AA78CC" w:rsidRPr="00AA78CC" w:rsidRDefault="00AA78CC" w:rsidP="006B03F3">
      <w:pPr>
        <w:jc w:val="both"/>
      </w:pPr>
    </w:p>
    <w:p w:rsidR="00EF28FC" w:rsidRDefault="00AA78CC" w:rsidP="00F024AC">
      <w:pPr>
        <w:spacing w:line="480" w:lineRule="auto"/>
        <w:ind w:firstLine="720"/>
        <w:jc w:val="both"/>
        <w:rPr>
          <w:rFonts w:ascii="Times New Roman" w:hAnsi="Times New Roman" w:cs="Times New Roman"/>
          <w:sz w:val="24"/>
          <w:szCs w:val="24"/>
        </w:rPr>
      </w:pPr>
      <w:r w:rsidRPr="00AA78CC">
        <w:rPr>
          <w:rFonts w:ascii="Times New Roman" w:hAnsi="Times New Roman" w:cs="Times New Roman"/>
          <w:sz w:val="24"/>
          <w:szCs w:val="24"/>
        </w:rPr>
        <w:t>From a consumer behavior perspective, consumption has been largely understood as</w:t>
      </w:r>
      <w:r>
        <w:rPr>
          <w:rFonts w:ascii="Times New Roman" w:hAnsi="Times New Roman" w:cs="Times New Roman"/>
          <w:sz w:val="24"/>
          <w:szCs w:val="24"/>
        </w:rPr>
        <w:t xml:space="preserve"> </w:t>
      </w:r>
      <w:r w:rsidRPr="00AA78CC">
        <w:rPr>
          <w:rFonts w:ascii="Times New Roman" w:hAnsi="Times New Roman" w:cs="Times New Roman"/>
          <w:sz w:val="24"/>
          <w:szCs w:val="24"/>
        </w:rPr>
        <w:t>a cultural phenomenon because behavioral patterns and characteristics of a particular</w:t>
      </w:r>
      <w:r>
        <w:rPr>
          <w:rFonts w:ascii="Times New Roman" w:hAnsi="Times New Roman" w:cs="Times New Roman"/>
          <w:sz w:val="24"/>
          <w:szCs w:val="24"/>
        </w:rPr>
        <w:t xml:space="preserve"> </w:t>
      </w:r>
      <w:r w:rsidRPr="00AA78CC">
        <w:rPr>
          <w:rFonts w:ascii="Times New Roman" w:hAnsi="Times New Roman" w:cs="Times New Roman"/>
          <w:sz w:val="24"/>
          <w:szCs w:val="24"/>
        </w:rPr>
        <w:t>culture are often expressed through consumption o</w:t>
      </w:r>
      <w:r>
        <w:rPr>
          <w:rFonts w:ascii="Times New Roman" w:hAnsi="Times New Roman" w:cs="Times New Roman"/>
          <w:sz w:val="24"/>
          <w:szCs w:val="24"/>
        </w:rPr>
        <w:t>f material objects such as clothing</w:t>
      </w:r>
      <w:r w:rsidRPr="00AA78CC">
        <w:rPr>
          <w:rFonts w:ascii="Times New Roman" w:hAnsi="Times New Roman" w:cs="Times New Roman"/>
          <w:sz w:val="24"/>
          <w:szCs w:val="24"/>
        </w:rPr>
        <w:t>,</w:t>
      </w:r>
      <w:r>
        <w:rPr>
          <w:rFonts w:ascii="Times New Roman" w:hAnsi="Times New Roman" w:cs="Times New Roman"/>
          <w:sz w:val="24"/>
          <w:szCs w:val="24"/>
        </w:rPr>
        <w:t xml:space="preserve"> </w:t>
      </w:r>
      <w:r w:rsidRPr="00AA78CC">
        <w:rPr>
          <w:rFonts w:ascii="Times New Roman" w:hAnsi="Times New Roman" w:cs="Times New Roman"/>
          <w:sz w:val="24"/>
          <w:szCs w:val="24"/>
        </w:rPr>
        <w:t>food and housing (McCracken 1990). The findings of Lee (2000), Ackennan and</w:t>
      </w:r>
      <w:r>
        <w:rPr>
          <w:rFonts w:ascii="Times New Roman" w:hAnsi="Times New Roman" w:cs="Times New Roman"/>
          <w:sz w:val="24"/>
          <w:szCs w:val="24"/>
        </w:rPr>
        <w:t xml:space="preserve"> </w:t>
      </w:r>
      <w:r w:rsidRPr="00AA78CC">
        <w:rPr>
          <w:rFonts w:ascii="Times New Roman" w:hAnsi="Times New Roman" w:cs="Times New Roman"/>
          <w:sz w:val="24"/>
          <w:szCs w:val="24"/>
        </w:rPr>
        <w:t>Tellis (2001), Kacen and Lee (2002) and Chung (1998), among others, have</w:t>
      </w:r>
      <w:r>
        <w:rPr>
          <w:rFonts w:ascii="Times New Roman" w:hAnsi="Times New Roman" w:cs="Times New Roman"/>
          <w:sz w:val="24"/>
          <w:szCs w:val="24"/>
        </w:rPr>
        <w:t xml:space="preserve"> </w:t>
      </w:r>
      <w:r w:rsidRPr="00AA78CC">
        <w:rPr>
          <w:rFonts w:ascii="Times New Roman" w:hAnsi="Times New Roman" w:cs="Times New Roman"/>
          <w:sz w:val="24"/>
          <w:szCs w:val="24"/>
        </w:rPr>
        <w:t>demonstrated that cultural values seem to play an important role in consumers’ buying</w:t>
      </w:r>
      <w:r>
        <w:rPr>
          <w:rFonts w:ascii="Times New Roman" w:hAnsi="Times New Roman" w:cs="Times New Roman"/>
          <w:sz w:val="24"/>
          <w:szCs w:val="24"/>
        </w:rPr>
        <w:t xml:space="preserve"> </w:t>
      </w:r>
      <w:r w:rsidRPr="00AA78CC">
        <w:rPr>
          <w:rFonts w:ascii="Times New Roman" w:hAnsi="Times New Roman" w:cs="Times New Roman"/>
          <w:sz w:val="24"/>
          <w:szCs w:val="24"/>
        </w:rPr>
        <w:t>patterns. Thus, cultural analysis is a logical starting point for the examination of</w:t>
      </w:r>
      <w:r>
        <w:rPr>
          <w:rFonts w:ascii="Times New Roman" w:hAnsi="Times New Roman" w:cs="Times New Roman"/>
          <w:sz w:val="24"/>
          <w:szCs w:val="24"/>
        </w:rPr>
        <w:t xml:space="preserve"> </w:t>
      </w:r>
      <w:r w:rsidRPr="00AA78CC">
        <w:rPr>
          <w:rFonts w:ascii="Times New Roman" w:hAnsi="Times New Roman" w:cs="Times New Roman"/>
          <w:sz w:val="24"/>
          <w:szCs w:val="24"/>
        </w:rPr>
        <w:t>consumer behavior.</w:t>
      </w:r>
    </w:p>
    <w:p w:rsidR="00AA78CC" w:rsidRPr="00AA78CC" w:rsidRDefault="00AA78CC" w:rsidP="006B03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A78CC">
        <w:rPr>
          <w:rFonts w:ascii="Times New Roman" w:hAnsi="Times New Roman" w:cs="Times New Roman"/>
          <w:sz w:val="24"/>
          <w:szCs w:val="24"/>
        </w:rPr>
        <w:t>Even though the marketing literature reflects an emerging interest in the topic,</w:t>
      </w:r>
      <w:r>
        <w:rPr>
          <w:rFonts w:ascii="Times New Roman" w:hAnsi="Times New Roman" w:cs="Times New Roman"/>
          <w:sz w:val="24"/>
          <w:szCs w:val="24"/>
        </w:rPr>
        <w:t xml:space="preserve"> </w:t>
      </w:r>
      <w:r w:rsidRPr="00AA78CC">
        <w:rPr>
          <w:rFonts w:ascii="Times New Roman" w:hAnsi="Times New Roman" w:cs="Times New Roman"/>
          <w:sz w:val="24"/>
          <w:szCs w:val="24"/>
        </w:rPr>
        <w:t>unfortunately, there is limited empirical research to date which focuses on the potential</w:t>
      </w:r>
      <w:r>
        <w:rPr>
          <w:rFonts w:ascii="Times New Roman" w:hAnsi="Times New Roman" w:cs="Times New Roman"/>
          <w:sz w:val="24"/>
          <w:szCs w:val="24"/>
        </w:rPr>
        <w:t xml:space="preserve"> </w:t>
      </w:r>
      <w:r w:rsidRPr="00AA78CC">
        <w:rPr>
          <w:rFonts w:ascii="Times New Roman" w:hAnsi="Times New Roman" w:cs="Times New Roman"/>
          <w:sz w:val="24"/>
          <w:szCs w:val="24"/>
        </w:rPr>
        <w:t>effectiveness o</w:t>
      </w:r>
      <w:r>
        <w:rPr>
          <w:rFonts w:ascii="Times New Roman" w:hAnsi="Times New Roman" w:cs="Times New Roman"/>
          <w:sz w:val="24"/>
          <w:szCs w:val="24"/>
        </w:rPr>
        <w:t>f using religion</w:t>
      </w:r>
      <w:r w:rsidRPr="00AA78CC">
        <w:rPr>
          <w:rFonts w:ascii="Times New Roman" w:hAnsi="Times New Roman" w:cs="Times New Roman"/>
          <w:sz w:val="24"/>
          <w:szCs w:val="24"/>
        </w:rPr>
        <w:t xml:space="preserve"> as cultural-based predictors for the</w:t>
      </w:r>
      <w:r>
        <w:rPr>
          <w:rFonts w:ascii="Times New Roman" w:hAnsi="Times New Roman" w:cs="Times New Roman"/>
          <w:sz w:val="24"/>
          <w:szCs w:val="24"/>
        </w:rPr>
        <w:t xml:space="preserve"> </w:t>
      </w:r>
      <w:r w:rsidRPr="00AA78CC">
        <w:rPr>
          <w:rFonts w:ascii="Times New Roman" w:hAnsi="Times New Roman" w:cs="Times New Roman"/>
          <w:sz w:val="24"/>
          <w:szCs w:val="24"/>
        </w:rPr>
        <w:t>understanding of fundamental consumer behavior. In addition, almost all the</w:t>
      </w:r>
      <w:r>
        <w:rPr>
          <w:rFonts w:ascii="Times New Roman" w:hAnsi="Times New Roman" w:cs="Times New Roman"/>
          <w:sz w:val="24"/>
          <w:szCs w:val="24"/>
        </w:rPr>
        <w:t xml:space="preserve"> </w:t>
      </w:r>
      <w:r w:rsidRPr="00AA78CC">
        <w:rPr>
          <w:rFonts w:ascii="Times New Roman" w:hAnsi="Times New Roman" w:cs="Times New Roman"/>
          <w:sz w:val="24"/>
          <w:szCs w:val="24"/>
        </w:rPr>
        <w:t>empirical studies on this topic have been conducted in the United States where Christ</w:t>
      </w:r>
      <w:r>
        <w:rPr>
          <w:rFonts w:ascii="Times New Roman" w:hAnsi="Times New Roman" w:cs="Times New Roman"/>
          <w:sz w:val="24"/>
          <w:szCs w:val="24"/>
        </w:rPr>
        <w:t xml:space="preserve">ian culture is predominant. The </w:t>
      </w:r>
      <w:r w:rsidRPr="00AA78CC">
        <w:rPr>
          <w:rFonts w:ascii="Times New Roman" w:hAnsi="Times New Roman" w:cs="Times New Roman"/>
          <w:sz w:val="24"/>
          <w:szCs w:val="24"/>
        </w:rPr>
        <w:t xml:space="preserve">impact of religion on </w:t>
      </w:r>
      <w:r w:rsidRPr="00AA78CC">
        <w:rPr>
          <w:rFonts w:ascii="Times New Roman" w:hAnsi="Times New Roman" w:cs="Times New Roman"/>
          <w:sz w:val="24"/>
          <w:szCs w:val="24"/>
        </w:rPr>
        <w:lastRenderedPageBreak/>
        <w:t>consumer behavior in</w:t>
      </w:r>
      <w:r>
        <w:rPr>
          <w:rFonts w:ascii="Times New Roman" w:hAnsi="Times New Roman" w:cs="Times New Roman"/>
          <w:sz w:val="24"/>
          <w:szCs w:val="24"/>
        </w:rPr>
        <w:t xml:space="preserve"> </w:t>
      </w:r>
      <w:r w:rsidRPr="00AA78CC">
        <w:rPr>
          <w:rFonts w:ascii="Times New Roman" w:hAnsi="Times New Roman" w:cs="Times New Roman"/>
          <w:sz w:val="24"/>
          <w:szCs w:val="24"/>
        </w:rPr>
        <w:t>non-We</w:t>
      </w:r>
      <w:r>
        <w:rPr>
          <w:rFonts w:ascii="Times New Roman" w:hAnsi="Times New Roman" w:cs="Times New Roman"/>
          <w:sz w:val="24"/>
          <w:szCs w:val="24"/>
        </w:rPr>
        <w:t xml:space="preserve">stern Muslim countries such as Saudi Arabia  </w:t>
      </w:r>
      <w:r w:rsidRPr="00AA78CC">
        <w:rPr>
          <w:rFonts w:ascii="Times New Roman" w:hAnsi="Times New Roman" w:cs="Times New Roman"/>
          <w:sz w:val="24"/>
          <w:szCs w:val="24"/>
        </w:rPr>
        <w:t>received little attention from researchers. This study is therefore undertaken as a first</w:t>
      </w:r>
      <w:r>
        <w:rPr>
          <w:rFonts w:ascii="Times New Roman" w:hAnsi="Times New Roman" w:cs="Times New Roman"/>
          <w:sz w:val="24"/>
          <w:szCs w:val="24"/>
        </w:rPr>
        <w:t xml:space="preserve"> </w:t>
      </w:r>
      <w:r w:rsidRPr="00AA78CC">
        <w:rPr>
          <w:rFonts w:ascii="Times New Roman" w:hAnsi="Times New Roman" w:cs="Times New Roman"/>
          <w:sz w:val="24"/>
          <w:szCs w:val="24"/>
        </w:rPr>
        <w:t>step in understanding from a cultural persp</w:t>
      </w:r>
      <w:r>
        <w:rPr>
          <w:rFonts w:ascii="Times New Roman" w:hAnsi="Times New Roman" w:cs="Times New Roman"/>
          <w:sz w:val="24"/>
          <w:szCs w:val="24"/>
        </w:rPr>
        <w:t xml:space="preserve">ective the influence of major religious event of Islam (the month of Ramadan) </w:t>
      </w:r>
      <w:r w:rsidRPr="00AA78CC">
        <w:rPr>
          <w:rFonts w:ascii="Times New Roman" w:hAnsi="Times New Roman" w:cs="Times New Roman"/>
          <w:sz w:val="24"/>
          <w:szCs w:val="24"/>
        </w:rPr>
        <w:t>on</w:t>
      </w:r>
      <w:r>
        <w:rPr>
          <w:rFonts w:ascii="Times New Roman" w:hAnsi="Times New Roman" w:cs="Times New Roman"/>
          <w:sz w:val="24"/>
          <w:szCs w:val="24"/>
        </w:rPr>
        <w:t xml:space="preserve"> </w:t>
      </w:r>
      <w:r w:rsidRPr="00AA78CC">
        <w:rPr>
          <w:rFonts w:ascii="Times New Roman" w:hAnsi="Times New Roman" w:cs="Times New Roman"/>
          <w:sz w:val="24"/>
          <w:szCs w:val="24"/>
        </w:rPr>
        <w:t>consumer behavior in a non-Western setting. Thus, the results from this study should</w:t>
      </w:r>
      <w:r>
        <w:rPr>
          <w:rFonts w:ascii="Times New Roman" w:hAnsi="Times New Roman" w:cs="Times New Roman"/>
          <w:sz w:val="24"/>
          <w:szCs w:val="24"/>
        </w:rPr>
        <w:t xml:space="preserve"> </w:t>
      </w:r>
      <w:r w:rsidRPr="00AA78CC">
        <w:rPr>
          <w:rFonts w:ascii="Times New Roman" w:hAnsi="Times New Roman" w:cs="Times New Roman"/>
          <w:sz w:val="24"/>
          <w:szCs w:val="24"/>
        </w:rPr>
        <w:t>add to the existing body of knowledge in the consumer behavior field by explaining</w:t>
      </w:r>
      <w:r>
        <w:rPr>
          <w:rFonts w:ascii="Times New Roman" w:hAnsi="Times New Roman" w:cs="Times New Roman"/>
          <w:sz w:val="24"/>
          <w:szCs w:val="24"/>
        </w:rPr>
        <w:t xml:space="preserve"> </w:t>
      </w:r>
      <w:r w:rsidRPr="00AA78CC">
        <w:rPr>
          <w:rFonts w:ascii="Times New Roman" w:hAnsi="Times New Roman" w:cs="Times New Roman"/>
          <w:sz w:val="24"/>
          <w:szCs w:val="24"/>
        </w:rPr>
        <w:t>the re</w:t>
      </w:r>
      <w:r>
        <w:rPr>
          <w:rFonts w:ascii="Times New Roman" w:hAnsi="Times New Roman" w:cs="Times New Roman"/>
          <w:sz w:val="24"/>
          <w:szCs w:val="24"/>
        </w:rPr>
        <w:t>lationship between Muslims’ religious practices</w:t>
      </w:r>
      <w:r w:rsidRPr="00AA78CC">
        <w:rPr>
          <w:rFonts w:ascii="Times New Roman" w:hAnsi="Times New Roman" w:cs="Times New Roman"/>
          <w:sz w:val="24"/>
          <w:szCs w:val="24"/>
        </w:rPr>
        <w:t xml:space="preserve"> </w:t>
      </w:r>
      <w:r>
        <w:rPr>
          <w:rFonts w:ascii="Times New Roman" w:hAnsi="Times New Roman" w:cs="Times New Roman"/>
          <w:sz w:val="24"/>
          <w:szCs w:val="24"/>
        </w:rPr>
        <w:t xml:space="preserve">during the month of Ramadan and their </w:t>
      </w:r>
      <w:r w:rsidRPr="00AA78CC">
        <w:rPr>
          <w:rFonts w:ascii="Times New Roman" w:hAnsi="Times New Roman" w:cs="Times New Roman"/>
          <w:sz w:val="24"/>
          <w:szCs w:val="24"/>
        </w:rPr>
        <w:t>behavior</w:t>
      </w:r>
      <w:r>
        <w:rPr>
          <w:rFonts w:ascii="Times New Roman" w:hAnsi="Times New Roman" w:cs="Times New Roman"/>
          <w:sz w:val="24"/>
          <w:szCs w:val="24"/>
        </w:rPr>
        <w:t xml:space="preserve"> </w:t>
      </w:r>
      <w:r w:rsidRPr="00AA78CC">
        <w:rPr>
          <w:rFonts w:ascii="Times New Roman" w:hAnsi="Times New Roman" w:cs="Times New Roman"/>
          <w:sz w:val="24"/>
          <w:szCs w:val="24"/>
        </w:rPr>
        <w:t>as consumers.</w:t>
      </w:r>
    </w:p>
    <w:p w:rsidR="008340DC" w:rsidRPr="008340DC" w:rsidRDefault="00AA78CC" w:rsidP="006B03F3">
      <w:pPr>
        <w:spacing w:line="480" w:lineRule="auto"/>
        <w:ind w:firstLine="720"/>
        <w:jc w:val="both"/>
        <w:rPr>
          <w:rFonts w:ascii="Times New Roman" w:hAnsi="Times New Roman" w:cs="Times New Roman"/>
          <w:sz w:val="24"/>
          <w:szCs w:val="24"/>
        </w:rPr>
      </w:pPr>
      <w:r w:rsidRPr="00AA78CC">
        <w:rPr>
          <w:rFonts w:ascii="Times New Roman" w:hAnsi="Times New Roman" w:cs="Times New Roman"/>
          <w:sz w:val="24"/>
          <w:szCs w:val="24"/>
        </w:rPr>
        <w:t>Besides filling this void in the literature, the results of the current study can</w:t>
      </w:r>
      <w:r>
        <w:rPr>
          <w:rFonts w:ascii="Times New Roman" w:hAnsi="Times New Roman" w:cs="Times New Roman"/>
          <w:sz w:val="24"/>
          <w:szCs w:val="24"/>
        </w:rPr>
        <w:t xml:space="preserve"> </w:t>
      </w:r>
      <w:r w:rsidRPr="00AA78CC">
        <w:rPr>
          <w:rFonts w:ascii="Times New Roman" w:hAnsi="Times New Roman" w:cs="Times New Roman"/>
          <w:sz w:val="24"/>
          <w:szCs w:val="24"/>
        </w:rPr>
        <w:t>carry significant managerial implications for marketing strategists. The present study</w:t>
      </w:r>
      <w:r>
        <w:rPr>
          <w:rFonts w:ascii="Times New Roman" w:hAnsi="Times New Roman" w:cs="Times New Roman"/>
          <w:sz w:val="24"/>
          <w:szCs w:val="24"/>
        </w:rPr>
        <w:t xml:space="preserve"> will determine whether </w:t>
      </w:r>
      <w:r w:rsidR="008340DC">
        <w:rPr>
          <w:rFonts w:ascii="Times New Roman" w:hAnsi="Times New Roman" w:cs="Times New Roman"/>
          <w:sz w:val="24"/>
          <w:szCs w:val="24"/>
        </w:rPr>
        <w:t xml:space="preserve">Ramadan as a high peek religious season </w:t>
      </w:r>
      <w:r w:rsidR="008340DC" w:rsidRPr="00AA78CC">
        <w:rPr>
          <w:rFonts w:ascii="Times New Roman" w:hAnsi="Times New Roman" w:cs="Times New Roman"/>
          <w:sz w:val="24"/>
          <w:szCs w:val="24"/>
        </w:rPr>
        <w:t>is</w:t>
      </w:r>
      <w:r w:rsidRPr="00AA78CC">
        <w:rPr>
          <w:rFonts w:ascii="Times New Roman" w:hAnsi="Times New Roman" w:cs="Times New Roman"/>
          <w:sz w:val="24"/>
          <w:szCs w:val="24"/>
        </w:rPr>
        <w:t xml:space="preserve"> justifiable for market segmentation. </w:t>
      </w:r>
      <w:r w:rsidR="006B03F3">
        <w:rPr>
          <w:rFonts w:ascii="Times New Roman" w:hAnsi="Times New Roman" w:cs="Times New Roman"/>
          <w:sz w:val="24"/>
          <w:szCs w:val="24"/>
        </w:rPr>
        <w:t xml:space="preserve"> For </w:t>
      </w:r>
      <w:r w:rsidRPr="00AA78CC">
        <w:rPr>
          <w:rFonts w:ascii="Times New Roman" w:hAnsi="Times New Roman" w:cs="Times New Roman"/>
          <w:sz w:val="24"/>
          <w:szCs w:val="24"/>
        </w:rPr>
        <w:t>international marketers considering</w:t>
      </w:r>
      <w:r w:rsidR="006B03F3">
        <w:rPr>
          <w:rFonts w:ascii="Times New Roman" w:hAnsi="Times New Roman" w:cs="Times New Roman"/>
          <w:sz w:val="24"/>
          <w:szCs w:val="24"/>
        </w:rPr>
        <w:t xml:space="preserve"> Saudi Arabia as a</w:t>
      </w:r>
      <w:r w:rsidR="008340DC">
        <w:rPr>
          <w:rFonts w:ascii="Times New Roman" w:hAnsi="Times New Roman" w:cs="Times New Roman"/>
          <w:sz w:val="24"/>
          <w:szCs w:val="24"/>
        </w:rPr>
        <w:t xml:space="preserve"> new emerging</w:t>
      </w:r>
      <w:r w:rsidRPr="00AA78CC">
        <w:rPr>
          <w:rFonts w:ascii="Times New Roman" w:hAnsi="Times New Roman" w:cs="Times New Roman"/>
          <w:sz w:val="24"/>
          <w:szCs w:val="24"/>
        </w:rPr>
        <w:t xml:space="preserve"> market, an understanding of consumers’ religious</w:t>
      </w:r>
      <w:r w:rsidR="008340DC">
        <w:rPr>
          <w:rFonts w:ascii="Times New Roman" w:hAnsi="Times New Roman" w:cs="Times New Roman"/>
          <w:sz w:val="24"/>
          <w:szCs w:val="24"/>
        </w:rPr>
        <w:t xml:space="preserve"> </w:t>
      </w:r>
      <w:r w:rsidRPr="00AA78CC">
        <w:rPr>
          <w:rFonts w:ascii="Times New Roman" w:hAnsi="Times New Roman" w:cs="Times New Roman"/>
          <w:sz w:val="24"/>
          <w:szCs w:val="24"/>
        </w:rPr>
        <w:t xml:space="preserve">background and its influences on their shopping </w:t>
      </w:r>
      <w:r w:rsidR="008340DC" w:rsidRPr="00AA78CC">
        <w:rPr>
          <w:rFonts w:ascii="Times New Roman" w:hAnsi="Times New Roman" w:cs="Times New Roman"/>
          <w:sz w:val="24"/>
          <w:szCs w:val="24"/>
        </w:rPr>
        <w:t>behaviors</w:t>
      </w:r>
      <w:r w:rsidRPr="00AA78CC">
        <w:rPr>
          <w:rFonts w:ascii="Times New Roman" w:hAnsi="Times New Roman" w:cs="Times New Roman"/>
          <w:sz w:val="24"/>
          <w:szCs w:val="24"/>
        </w:rPr>
        <w:t xml:space="preserve"> would be essential to</w:t>
      </w:r>
      <w:r w:rsidR="008340DC">
        <w:rPr>
          <w:rFonts w:ascii="Times New Roman" w:hAnsi="Times New Roman" w:cs="Times New Roman"/>
          <w:sz w:val="24"/>
          <w:szCs w:val="24"/>
        </w:rPr>
        <w:t xml:space="preserve"> </w:t>
      </w:r>
      <w:r w:rsidRPr="00AA78CC">
        <w:rPr>
          <w:rFonts w:ascii="Times New Roman" w:hAnsi="Times New Roman" w:cs="Times New Roman"/>
          <w:sz w:val="24"/>
          <w:szCs w:val="24"/>
        </w:rPr>
        <w:t>compare with that of consumers in countries in which the firm has had prior</w:t>
      </w:r>
      <w:r w:rsidR="008340DC">
        <w:rPr>
          <w:rFonts w:ascii="Times New Roman" w:hAnsi="Times New Roman" w:cs="Times New Roman"/>
          <w:sz w:val="24"/>
          <w:szCs w:val="24"/>
        </w:rPr>
        <w:t xml:space="preserve"> </w:t>
      </w:r>
      <w:r w:rsidRPr="00AA78CC">
        <w:rPr>
          <w:rFonts w:ascii="Times New Roman" w:hAnsi="Times New Roman" w:cs="Times New Roman"/>
          <w:sz w:val="24"/>
          <w:szCs w:val="24"/>
        </w:rPr>
        <w:t>marketing experience.</w:t>
      </w:r>
    </w:p>
    <w:p w:rsidR="007A54DE" w:rsidRPr="00413C6E" w:rsidRDefault="007A54DE" w:rsidP="006B03F3">
      <w:pPr>
        <w:pStyle w:val="Heading1"/>
        <w:jc w:val="both"/>
      </w:pPr>
      <w:bookmarkStart w:id="7" w:name="_Toc314408367"/>
      <w:r w:rsidRPr="00413C6E">
        <w:t>Methodology</w:t>
      </w:r>
      <w:bookmarkEnd w:id="7"/>
    </w:p>
    <w:p w:rsidR="00413C6E" w:rsidRDefault="00413C6E" w:rsidP="006B03F3">
      <w:pPr>
        <w:spacing w:line="480" w:lineRule="auto"/>
        <w:jc w:val="both"/>
      </w:pPr>
    </w:p>
    <w:p w:rsidR="00CF25CB" w:rsidRDefault="00CF25CB" w:rsidP="00C856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 of collecting primary data of the current research will employ both quantitative &amp; qualitative approaches in the form of survey &amp; interviews respectively. </w:t>
      </w:r>
    </w:p>
    <w:p w:rsidR="003D591E" w:rsidRDefault="003D591E" w:rsidP="00C85658">
      <w:pPr>
        <w:pStyle w:val="Heading2"/>
        <w:jc w:val="both"/>
      </w:pPr>
      <w:bookmarkStart w:id="8" w:name="_Toc314408368"/>
      <w:r>
        <w:t>The Conduct of the Study</w:t>
      </w:r>
      <w:bookmarkEnd w:id="8"/>
    </w:p>
    <w:p w:rsidR="00F024AC" w:rsidRPr="00F024AC" w:rsidRDefault="00F024AC" w:rsidP="00F024AC"/>
    <w:p w:rsidR="003D591E" w:rsidRPr="003D591E" w:rsidRDefault="003D591E" w:rsidP="00F024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three months study was formally proposed in September 2011. After extensive review of relevant literature, research hypotheses were developed for empirical testing. A </w:t>
      </w:r>
      <w:r>
        <w:rPr>
          <w:rFonts w:ascii="Times New Roman" w:hAnsi="Times New Roman" w:cs="Times New Roman"/>
          <w:sz w:val="24"/>
          <w:szCs w:val="24"/>
        </w:rPr>
        <w:lastRenderedPageBreak/>
        <w:t>structured questionnaire was then designed for use in the field survey. The questionnaire was produced in two versions, Arabic and English by using back translation procedure. After allowing for minor revisions based on expert opinion and pilot testing, the questionnaire was personally distributed to tow hundred and fifty respondents in Riyadh, Saudi Arabia. The researcher chose Riyadh as an appropriate setting for this study on the ground that it is the capital city with the highest</w:t>
      </w:r>
      <w:r w:rsidR="00495728">
        <w:rPr>
          <w:rFonts w:ascii="Times New Roman" w:hAnsi="Times New Roman" w:cs="Times New Roman"/>
          <w:sz w:val="24"/>
          <w:szCs w:val="24"/>
        </w:rPr>
        <w:t xml:space="preserve"> </w:t>
      </w:r>
      <w:r>
        <w:rPr>
          <w:rFonts w:ascii="Times New Roman" w:hAnsi="Times New Roman" w:cs="Times New Roman"/>
          <w:sz w:val="24"/>
          <w:szCs w:val="24"/>
        </w:rPr>
        <w:t>population cluster in the Kingdom. From the fieldwork, two hundred and three usable questionnaires were secured for analysis. The data was processed by using SPSS program version 17.0 leading to appropriate descriptive and inferential statistical analysis. The main analytical procedures used in this study</w:t>
      </w:r>
      <w:r w:rsidR="00495728">
        <w:rPr>
          <w:rFonts w:ascii="Times New Roman" w:hAnsi="Times New Roman" w:cs="Times New Roman"/>
          <w:sz w:val="24"/>
          <w:szCs w:val="24"/>
        </w:rPr>
        <w:t xml:space="preserve"> </w:t>
      </w:r>
      <w:r>
        <w:rPr>
          <w:rFonts w:ascii="Times New Roman" w:hAnsi="Times New Roman" w:cs="Times New Roman"/>
          <w:sz w:val="24"/>
          <w:szCs w:val="24"/>
        </w:rPr>
        <w:t>include analysis of Crosstabs, frequency analysis, correlation analysis. These analyses provide a comprehensive exploration of relationships among the data.</w:t>
      </w:r>
    </w:p>
    <w:p w:rsidR="00CF25CB" w:rsidRDefault="00CF25CB" w:rsidP="006B03F3">
      <w:pPr>
        <w:pStyle w:val="Heading2"/>
        <w:jc w:val="both"/>
      </w:pPr>
      <w:bookmarkStart w:id="9" w:name="_Toc314408369"/>
      <w:r>
        <w:t>Survey</w:t>
      </w:r>
      <w:bookmarkEnd w:id="9"/>
      <w:r>
        <w:t xml:space="preserve"> </w:t>
      </w:r>
    </w:p>
    <w:p w:rsidR="00CF25CB" w:rsidRPr="00CF25CB" w:rsidRDefault="00CF25CB" w:rsidP="006B03F3">
      <w:pPr>
        <w:jc w:val="both"/>
      </w:pPr>
    </w:p>
    <w:p w:rsidR="00CF25CB" w:rsidRDefault="00CF25CB" w:rsidP="00F024AC">
      <w:pPr>
        <w:spacing w:line="480" w:lineRule="auto"/>
        <w:ind w:firstLine="720"/>
        <w:jc w:val="both"/>
        <w:rPr>
          <w:rFonts w:ascii="Times New Roman" w:hAnsi="Times New Roman" w:cs="Times New Roman"/>
          <w:sz w:val="24"/>
          <w:szCs w:val="24"/>
        </w:rPr>
      </w:pPr>
      <w:r w:rsidRPr="00CF25CB">
        <w:rPr>
          <w:rFonts w:ascii="Times New Roman" w:hAnsi="Times New Roman" w:cs="Times New Roman"/>
          <w:sz w:val="24"/>
          <w:szCs w:val="24"/>
        </w:rPr>
        <w:t>The researcher personally believes that the quantitative approach, where the</w:t>
      </w:r>
      <w:r>
        <w:rPr>
          <w:rFonts w:ascii="Times New Roman" w:hAnsi="Times New Roman" w:cs="Times New Roman"/>
          <w:sz w:val="24"/>
          <w:szCs w:val="24"/>
        </w:rPr>
        <w:t xml:space="preserve"> </w:t>
      </w:r>
      <w:r w:rsidRPr="00CF25CB">
        <w:rPr>
          <w:rFonts w:ascii="Times New Roman" w:hAnsi="Times New Roman" w:cs="Times New Roman"/>
          <w:sz w:val="24"/>
          <w:szCs w:val="24"/>
        </w:rPr>
        <w:t>effects of an independent variable</w:t>
      </w:r>
      <w:r w:rsidR="00495728">
        <w:rPr>
          <w:rFonts w:ascii="Times New Roman" w:hAnsi="Times New Roman" w:cs="Times New Roman"/>
          <w:sz w:val="24"/>
          <w:szCs w:val="24"/>
        </w:rPr>
        <w:t xml:space="preserve"> (consumption during Ramadan)</w:t>
      </w:r>
      <w:r w:rsidRPr="00CF25CB">
        <w:rPr>
          <w:rFonts w:ascii="Times New Roman" w:hAnsi="Times New Roman" w:cs="Times New Roman"/>
          <w:sz w:val="24"/>
          <w:szCs w:val="24"/>
        </w:rPr>
        <w:t xml:space="preserve"> on dependent variables are statistically assessed,</w:t>
      </w:r>
      <w:r>
        <w:rPr>
          <w:rFonts w:ascii="Times New Roman" w:hAnsi="Times New Roman" w:cs="Times New Roman"/>
          <w:sz w:val="24"/>
          <w:szCs w:val="24"/>
        </w:rPr>
        <w:t xml:space="preserve"> </w:t>
      </w:r>
      <w:r w:rsidRPr="00CF25CB">
        <w:rPr>
          <w:rFonts w:ascii="Times New Roman" w:hAnsi="Times New Roman" w:cs="Times New Roman"/>
          <w:sz w:val="24"/>
          <w:szCs w:val="24"/>
        </w:rPr>
        <w:t>would be more appropriate and a reliable way to understand the nature of relationships</w:t>
      </w:r>
      <w:r>
        <w:rPr>
          <w:rFonts w:ascii="Times New Roman" w:hAnsi="Times New Roman" w:cs="Times New Roman"/>
          <w:sz w:val="24"/>
          <w:szCs w:val="24"/>
        </w:rPr>
        <w:t xml:space="preserve"> among variables as well </w:t>
      </w:r>
      <w:r w:rsidRPr="00CF25CB">
        <w:rPr>
          <w:rFonts w:ascii="Times New Roman" w:hAnsi="Times New Roman" w:cs="Times New Roman"/>
          <w:sz w:val="24"/>
          <w:szCs w:val="24"/>
        </w:rPr>
        <w:t>as to provide a rich contextual basis for interpreting and</w:t>
      </w:r>
      <w:r>
        <w:rPr>
          <w:rFonts w:ascii="Times New Roman" w:hAnsi="Times New Roman" w:cs="Times New Roman"/>
          <w:sz w:val="24"/>
          <w:szCs w:val="24"/>
        </w:rPr>
        <w:t xml:space="preserve"> </w:t>
      </w:r>
      <w:r w:rsidRPr="00CF25CB">
        <w:rPr>
          <w:rFonts w:ascii="Times New Roman" w:hAnsi="Times New Roman" w:cs="Times New Roman"/>
          <w:sz w:val="24"/>
          <w:szCs w:val="24"/>
        </w:rPr>
        <w:t>validating the results. This is because the interpretation and findings derived from</w:t>
      </w:r>
      <w:r>
        <w:rPr>
          <w:rFonts w:ascii="Times New Roman" w:hAnsi="Times New Roman" w:cs="Times New Roman"/>
          <w:sz w:val="24"/>
          <w:szCs w:val="24"/>
        </w:rPr>
        <w:t xml:space="preserve"> </w:t>
      </w:r>
      <w:r w:rsidRPr="00CF25CB">
        <w:rPr>
          <w:rFonts w:ascii="Times New Roman" w:hAnsi="Times New Roman" w:cs="Times New Roman"/>
          <w:sz w:val="24"/>
          <w:szCs w:val="24"/>
        </w:rPr>
        <w:t>quantitative research are solely based on measured quantities rather than impressions</w:t>
      </w:r>
      <w:r>
        <w:rPr>
          <w:rFonts w:ascii="Times New Roman" w:hAnsi="Times New Roman" w:cs="Times New Roman"/>
          <w:sz w:val="24"/>
          <w:szCs w:val="24"/>
        </w:rPr>
        <w:t xml:space="preserve"> </w:t>
      </w:r>
      <w:r w:rsidRPr="00CF25CB">
        <w:rPr>
          <w:rFonts w:ascii="Times New Roman" w:hAnsi="Times New Roman" w:cs="Times New Roman"/>
          <w:sz w:val="24"/>
          <w:szCs w:val="24"/>
        </w:rPr>
        <w:t>(Denscombe 1998).</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Surveys are a better known source of primary data collection in marketing and social</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sciences as compared to observation and experiments (Baker 2001). They are regarded</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as being inherently q</w:t>
      </w:r>
      <w:r w:rsidR="0031300E">
        <w:rPr>
          <w:rFonts w:ascii="Times New Roman" w:hAnsi="Times New Roman" w:cs="Times New Roman"/>
          <w:sz w:val="24"/>
          <w:szCs w:val="24"/>
        </w:rPr>
        <w:t xml:space="preserve">uantitative and have origins in </w:t>
      </w:r>
      <w:r w:rsidR="0031300E" w:rsidRPr="0031300E">
        <w:rPr>
          <w:rFonts w:ascii="Times New Roman" w:hAnsi="Times New Roman" w:cs="Times New Roman"/>
          <w:sz w:val="24"/>
          <w:szCs w:val="24"/>
        </w:rPr>
        <w:t>the positivistic tradition (May</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 xml:space="preserve">2001). According to Robson </w:t>
      </w:r>
      <w:r w:rsidR="0031300E">
        <w:rPr>
          <w:rFonts w:ascii="Times New Roman" w:hAnsi="Times New Roman" w:cs="Times New Roman"/>
          <w:sz w:val="24"/>
          <w:szCs w:val="24"/>
        </w:rPr>
        <w:t xml:space="preserve">(2002), surveys are utilized in </w:t>
      </w:r>
      <w:r w:rsidR="0031300E" w:rsidRPr="0031300E">
        <w:rPr>
          <w:rFonts w:ascii="Times New Roman" w:hAnsi="Times New Roman" w:cs="Times New Roman"/>
          <w:sz w:val="24"/>
          <w:szCs w:val="24"/>
        </w:rPr>
        <w:t>conjunction with a cross-sectional</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design, that is, the collection of information from any given sample of the</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population only once. The data are collected using a set</w:t>
      </w:r>
      <w:r w:rsidR="0031300E">
        <w:rPr>
          <w:rFonts w:ascii="Times New Roman" w:hAnsi="Times New Roman" w:cs="Times New Roman"/>
          <w:sz w:val="24"/>
          <w:szCs w:val="24"/>
        </w:rPr>
        <w:t xml:space="preserve"> of </w:t>
      </w:r>
      <w:r w:rsidR="0031300E">
        <w:rPr>
          <w:rFonts w:ascii="Times New Roman" w:hAnsi="Times New Roman" w:cs="Times New Roman"/>
          <w:sz w:val="24"/>
          <w:szCs w:val="24"/>
        </w:rPr>
        <w:lastRenderedPageBreak/>
        <w:t xml:space="preserve">questionnaires </w:t>
      </w:r>
      <w:r w:rsidR="0031300E" w:rsidRPr="0031300E">
        <w:rPr>
          <w:rFonts w:ascii="Times New Roman" w:hAnsi="Times New Roman" w:cs="Times New Roman"/>
          <w:sz w:val="24"/>
          <w:szCs w:val="24"/>
        </w:rPr>
        <w:t xml:space="preserve">with the intent of </w:t>
      </w:r>
      <w:r w:rsidR="002C5185" w:rsidRPr="0031300E">
        <w:rPr>
          <w:rFonts w:ascii="Times New Roman" w:hAnsi="Times New Roman" w:cs="Times New Roman"/>
          <w:sz w:val="24"/>
          <w:szCs w:val="24"/>
        </w:rPr>
        <w:t>generalizing</w:t>
      </w:r>
      <w:r w:rsidR="0031300E" w:rsidRPr="0031300E">
        <w:rPr>
          <w:rFonts w:ascii="Times New Roman" w:hAnsi="Times New Roman" w:cs="Times New Roman"/>
          <w:sz w:val="24"/>
          <w:szCs w:val="24"/>
        </w:rPr>
        <w:t xml:space="preserve"> from a sample to a population to determine</w:t>
      </w:r>
      <w:r w:rsidR="0031300E">
        <w:rPr>
          <w:rFonts w:ascii="Times New Roman" w:hAnsi="Times New Roman" w:cs="Times New Roman"/>
          <w:sz w:val="24"/>
          <w:szCs w:val="24"/>
        </w:rPr>
        <w:t xml:space="preserve"> </w:t>
      </w:r>
      <w:r w:rsidR="0031300E" w:rsidRPr="0031300E">
        <w:rPr>
          <w:rFonts w:ascii="Times New Roman" w:hAnsi="Times New Roman" w:cs="Times New Roman"/>
          <w:sz w:val="24"/>
          <w:szCs w:val="24"/>
        </w:rPr>
        <w:t xml:space="preserve">attitudes and opinions and to help understand and predict </w:t>
      </w:r>
      <w:r w:rsidR="002C5185" w:rsidRPr="0031300E">
        <w:rPr>
          <w:rFonts w:ascii="Times New Roman" w:hAnsi="Times New Roman" w:cs="Times New Roman"/>
          <w:sz w:val="24"/>
          <w:szCs w:val="24"/>
        </w:rPr>
        <w:t>behavior</w:t>
      </w:r>
      <w:r w:rsidR="0031300E" w:rsidRPr="0031300E">
        <w:rPr>
          <w:rFonts w:ascii="Times New Roman" w:hAnsi="Times New Roman" w:cs="Times New Roman"/>
          <w:sz w:val="24"/>
          <w:szCs w:val="24"/>
        </w:rPr>
        <w:t xml:space="preserve"> (Baker 2001).</w:t>
      </w:r>
      <w:r w:rsidR="002C5185">
        <w:rPr>
          <w:rFonts w:ascii="Times New Roman" w:hAnsi="Times New Roman" w:cs="Times New Roman"/>
          <w:sz w:val="24"/>
          <w:szCs w:val="24"/>
        </w:rPr>
        <w:t xml:space="preserve"> Analysis of variables and correlations will be developed using the Statistical Package for Science Survey tool (SPSS).</w:t>
      </w:r>
    </w:p>
    <w:p w:rsidR="0031300E" w:rsidRDefault="0031300E" w:rsidP="00C85658">
      <w:pPr>
        <w:pStyle w:val="Heading2"/>
        <w:jc w:val="both"/>
      </w:pPr>
      <w:bookmarkStart w:id="10" w:name="_Toc314408370"/>
      <w:r>
        <w:t>Personal Interviews</w:t>
      </w:r>
      <w:bookmarkEnd w:id="10"/>
      <w:r>
        <w:t xml:space="preserve"> </w:t>
      </w:r>
    </w:p>
    <w:p w:rsidR="0031300E" w:rsidRPr="0031300E" w:rsidRDefault="0031300E" w:rsidP="00C85658">
      <w:pPr>
        <w:jc w:val="both"/>
      </w:pPr>
    </w:p>
    <w:p w:rsidR="00EF28FC" w:rsidRDefault="00CF25CB" w:rsidP="00C85658">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w:t>
      </w:r>
      <w:r w:rsidR="004271B9">
        <w:rPr>
          <w:rFonts w:ascii="Times New Roman" w:hAnsi="Times New Roman" w:cs="Times New Roman"/>
          <w:sz w:val="24"/>
          <w:szCs w:val="24"/>
        </w:rPr>
        <w:t>he informants will be</w:t>
      </w:r>
      <w:r w:rsidR="007A54DE" w:rsidRPr="007A54DE">
        <w:rPr>
          <w:rFonts w:ascii="Times New Roman" w:hAnsi="Times New Roman" w:cs="Times New Roman"/>
          <w:sz w:val="24"/>
          <w:szCs w:val="24"/>
        </w:rPr>
        <w:t xml:space="preserve"> contacted according to qualitative sampling</w:t>
      </w:r>
      <w:r w:rsidR="007A54DE">
        <w:rPr>
          <w:rFonts w:ascii="Times New Roman" w:hAnsi="Times New Roman" w:cs="Times New Roman"/>
          <w:sz w:val="24"/>
          <w:szCs w:val="24"/>
        </w:rPr>
        <w:t xml:space="preserve"> </w:t>
      </w:r>
      <w:r>
        <w:rPr>
          <w:rFonts w:ascii="Times New Roman" w:hAnsi="Times New Roman" w:cs="Times New Roman"/>
          <w:sz w:val="24"/>
          <w:szCs w:val="24"/>
        </w:rPr>
        <w:t>rules</w:t>
      </w:r>
      <w:r w:rsidR="007A54DE" w:rsidRPr="007A54DE">
        <w:rPr>
          <w:rFonts w:ascii="Times New Roman" w:hAnsi="Times New Roman" w:cs="Times New Roman"/>
          <w:sz w:val="24"/>
          <w:szCs w:val="24"/>
        </w:rPr>
        <w:t>. This exploratory</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research will be carried out among 20 Saudi</w:t>
      </w:r>
      <w:r w:rsidR="007A54DE" w:rsidRPr="007A54DE">
        <w:rPr>
          <w:rFonts w:ascii="Times New Roman" w:hAnsi="Times New Roman" w:cs="Times New Roman"/>
          <w:sz w:val="24"/>
          <w:szCs w:val="24"/>
        </w:rPr>
        <w:t xml:space="preserve"> adult consumers</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in a way that provides diversity within the sample at the level of</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gender, age, and social background criteria. A minimum of 20 years</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will be set, and we will make sure that the informants mak</w:t>
      </w:r>
      <w:r w:rsidR="007A54DE" w:rsidRPr="007A54DE">
        <w:rPr>
          <w:rFonts w:ascii="Times New Roman" w:hAnsi="Times New Roman" w:cs="Times New Roman"/>
          <w:sz w:val="24"/>
          <w:szCs w:val="24"/>
        </w:rPr>
        <w:t>e most of the</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purchases undertaken by their households. However, the sample</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will be</w:t>
      </w:r>
      <w:r w:rsidR="007A54DE" w:rsidRPr="007A54DE">
        <w:rPr>
          <w:rFonts w:ascii="Times New Roman" w:hAnsi="Times New Roman" w:cs="Times New Roman"/>
          <w:sz w:val="24"/>
          <w:szCs w:val="24"/>
        </w:rPr>
        <w:t xml:space="preserve"> geographi</w:t>
      </w:r>
      <w:r w:rsidR="004271B9">
        <w:rPr>
          <w:rFonts w:ascii="Times New Roman" w:hAnsi="Times New Roman" w:cs="Times New Roman"/>
          <w:sz w:val="24"/>
          <w:szCs w:val="24"/>
        </w:rPr>
        <w:t>cally limited to the capital city Riyadh</w:t>
      </w:r>
      <w:r w:rsidR="006B03F3">
        <w:rPr>
          <w:rFonts w:ascii="Times New Roman" w:hAnsi="Times New Roman" w:cs="Times New Roman"/>
          <w:sz w:val="24"/>
          <w:szCs w:val="24"/>
        </w:rPr>
        <w:t xml:space="preserve">, </w:t>
      </w:r>
      <w:r w:rsidR="006B03F3" w:rsidRPr="007A54DE">
        <w:rPr>
          <w:rFonts w:ascii="Times New Roman" w:hAnsi="Times New Roman" w:cs="Times New Roman"/>
          <w:sz w:val="24"/>
          <w:szCs w:val="24"/>
        </w:rPr>
        <w:t>thus</w:t>
      </w:r>
      <w:r w:rsidR="007A54DE" w:rsidRPr="007A54DE">
        <w:rPr>
          <w:rFonts w:ascii="Times New Roman" w:hAnsi="Times New Roman" w:cs="Times New Roman"/>
          <w:sz w:val="24"/>
          <w:szCs w:val="24"/>
        </w:rPr>
        <w:t xml:space="preserve"> differences</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 xml:space="preserve">between the rural </w:t>
      </w:r>
      <w:r w:rsidR="004271B9">
        <w:rPr>
          <w:rFonts w:ascii="Times New Roman" w:hAnsi="Times New Roman" w:cs="Times New Roman"/>
          <w:sz w:val="24"/>
          <w:szCs w:val="24"/>
        </w:rPr>
        <w:t>and the urban environments might</w:t>
      </w:r>
      <w:r w:rsidR="007A54DE" w:rsidRPr="007A54DE">
        <w:rPr>
          <w:rFonts w:ascii="Times New Roman" w:hAnsi="Times New Roman" w:cs="Times New Roman"/>
          <w:sz w:val="24"/>
          <w:szCs w:val="24"/>
        </w:rPr>
        <w:t xml:space="preserve"> not be investigated</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in this study.</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The interviews will extend</w:t>
      </w:r>
      <w:r w:rsidR="007A54DE" w:rsidRPr="007A54DE">
        <w:rPr>
          <w:rFonts w:ascii="Times New Roman" w:hAnsi="Times New Roman" w:cs="Times New Roman"/>
          <w:sz w:val="24"/>
          <w:szCs w:val="24"/>
        </w:rPr>
        <w:t xml:space="preserve"> over the whole Ramadan</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 xml:space="preserve">month of the </w:t>
      </w:r>
      <w:r w:rsidR="004271B9">
        <w:rPr>
          <w:rFonts w:ascii="Times New Roman" w:hAnsi="Times New Roman" w:cs="Times New Roman"/>
          <w:sz w:val="24"/>
          <w:szCs w:val="24"/>
        </w:rPr>
        <w:t>year 2012</w:t>
      </w:r>
      <w:r w:rsidR="007A54DE" w:rsidRPr="007A54DE">
        <w:rPr>
          <w:rFonts w:ascii="Times New Roman" w:hAnsi="Times New Roman" w:cs="Times New Roman"/>
          <w:sz w:val="24"/>
          <w:szCs w:val="24"/>
        </w:rPr>
        <w:t xml:space="preserve"> to take into account potential behavior</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differences between the beginning and the end of the month.</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Half of the interviews will be</w:t>
      </w:r>
      <w:r w:rsidR="007A54DE" w:rsidRPr="007A54DE">
        <w:rPr>
          <w:rFonts w:ascii="Times New Roman" w:hAnsi="Times New Roman" w:cs="Times New Roman"/>
          <w:sz w:val="24"/>
          <w:szCs w:val="24"/>
        </w:rPr>
        <w:t xml:space="preserve"> conducted</w:t>
      </w:r>
      <w:r w:rsidR="004271B9">
        <w:rPr>
          <w:rFonts w:ascii="Times New Roman" w:hAnsi="Times New Roman" w:cs="Times New Roman"/>
          <w:sz w:val="24"/>
          <w:szCs w:val="24"/>
        </w:rPr>
        <w:t xml:space="preserve"> before breaking the fast</w:t>
      </w:r>
      <w:r w:rsidR="007A54DE" w:rsidRPr="007A54DE">
        <w:rPr>
          <w:rFonts w:ascii="Times New Roman" w:hAnsi="Times New Roman" w:cs="Times New Roman"/>
          <w:sz w:val="24"/>
          <w:szCs w:val="24"/>
        </w:rPr>
        <w:t>,</w:t>
      </w:r>
      <w:r w:rsidR="007A54DE">
        <w:rPr>
          <w:rFonts w:ascii="Times New Roman" w:hAnsi="Times New Roman" w:cs="Times New Roman"/>
          <w:sz w:val="24"/>
          <w:szCs w:val="24"/>
        </w:rPr>
        <w:t xml:space="preserve"> </w:t>
      </w:r>
      <w:r w:rsidR="004271B9">
        <w:rPr>
          <w:rFonts w:ascii="Times New Roman" w:hAnsi="Times New Roman" w:cs="Times New Roman"/>
          <w:sz w:val="24"/>
          <w:szCs w:val="24"/>
        </w:rPr>
        <w:t>and the other half will be</w:t>
      </w:r>
      <w:r w:rsidR="007A54DE" w:rsidRPr="007A54DE">
        <w:rPr>
          <w:rFonts w:ascii="Times New Roman" w:hAnsi="Times New Roman" w:cs="Times New Roman"/>
          <w:sz w:val="24"/>
          <w:szCs w:val="24"/>
        </w:rPr>
        <w:t xml:space="preserve"> after. T</w:t>
      </w:r>
      <w:r w:rsidR="004271B9">
        <w:rPr>
          <w:rFonts w:ascii="Times New Roman" w:hAnsi="Times New Roman" w:cs="Times New Roman"/>
          <w:sz w:val="24"/>
          <w:szCs w:val="24"/>
        </w:rPr>
        <w:t>he data dispersion principle will be considered</w:t>
      </w:r>
      <w:r w:rsidR="007A54DE" w:rsidRPr="007A54DE">
        <w:rPr>
          <w:rFonts w:ascii="Times New Roman" w:hAnsi="Times New Roman" w:cs="Times New Roman"/>
          <w:sz w:val="24"/>
          <w:szCs w:val="24"/>
        </w:rPr>
        <w:t>.</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During t</w:t>
      </w:r>
      <w:r w:rsidR="004271B9">
        <w:rPr>
          <w:rFonts w:ascii="Times New Roman" w:hAnsi="Times New Roman" w:cs="Times New Roman"/>
          <w:sz w:val="24"/>
          <w:szCs w:val="24"/>
        </w:rPr>
        <w:t>he interviews, the objective will be</w:t>
      </w:r>
      <w:r w:rsidR="007A54DE" w:rsidRPr="007A54DE">
        <w:rPr>
          <w:rFonts w:ascii="Times New Roman" w:hAnsi="Times New Roman" w:cs="Times New Roman"/>
          <w:sz w:val="24"/>
          <w:szCs w:val="24"/>
        </w:rPr>
        <w:t xml:space="preserve"> the generation of</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comments and opinions about Ramadan and consumption behaviors</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related to this</w:t>
      </w:r>
      <w:r w:rsidR="004271B9">
        <w:rPr>
          <w:rFonts w:ascii="Times New Roman" w:hAnsi="Times New Roman" w:cs="Times New Roman"/>
          <w:sz w:val="24"/>
          <w:szCs w:val="24"/>
        </w:rPr>
        <w:t xml:space="preserve"> month.</w:t>
      </w:r>
    </w:p>
    <w:p w:rsidR="007A54DE" w:rsidRDefault="004271B9" w:rsidP="00C856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discussion guide will be</w:t>
      </w:r>
      <w:r w:rsidR="007A54DE" w:rsidRPr="007A54DE">
        <w:rPr>
          <w:rFonts w:ascii="Times New Roman" w:hAnsi="Times New Roman" w:cs="Times New Roman"/>
          <w:sz w:val="24"/>
          <w:szCs w:val="24"/>
        </w:rPr>
        <w:t xml:space="preserve"> designed</w:t>
      </w:r>
      <w:r w:rsidR="007A54DE">
        <w:rPr>
          <w:rFonts w:ascii="Times New Roman" w:hAnsi="Times New Roman" w:cs="Times New Roman"/>
          <w:sz w:val="24"/>
          <w:szCs w:val="24"/>
        </w:rPr>
        <w:t xml:space="preserve"> </w:t>
      </w:r>
      <w:r w:rsidR="007B3251">
        <w:rPr>
          <w:rFonts w:ascii="Times New Roman" w:hAnsi="Times New Roman" w:cs="Times New Roman"/>
          <w:sz w:val="24"/>
          <w:szCs w:val="24"/>
        </w:rPr>
        <w:t>around five</w:t>
      </w:r>
      <w:r w:rsidR="007A54DE" w:rsidRPr="007A54DE">
        <w:rPr>
          <w:rFonts w:ascii="Times New Roman" w:hAnsi="Times New Roman" w:cs="Times New Roman"/>
          <w:sz w:val="24"/>
          <w:szCs w:val="24"/>
        </w:rPr>
        <w:t xml:space="preserve"> major themes: </w:t>
      </w:r>
      <w:r w:rsidR="007B3251">
        <w:rPr>
          <w:rFonts w:ascii="Times New Roman" w:hAnsi="Times New Roman" w:cs="Times New Roman"/>
          <w:sz w:val="24"/>
          <w:szCs w:val="24"/>
        </w:rPr>
        <w:t xml:space="preserve">demography and </w:t>
      </w:r>
      <w:r w:rsidR="007A54DE" w:rsidRPr="007A54DE">
        <w:rPr>
          <w:rFonts w:ascii="Times New Roman" w:hAnsi="Times New Roman" w:cs="Times New Roman"/>
          <w:sz w:val="24"/>
          <w:szCs w:val="24"/>
        </w:rPr>
        <w:t xml:space="preserve">consumption habits during </w:t>
      </w:r>
      <w:r w:rsidR="007B3251">
        <w:rPr>
          <w:rFonts w:ascii="Times New Roman" w:hAnsi="Times New Roman" w:cs="Times New Roman"/>
          <w:sz w:val="24"/>
          <w:szCs w:val="24"/>
        </w:rPr>
        <w:t xml:space="preserve">the month of </w:t>
      </w:r>
      <w:r w:rsidR="007A54DE" w:rsidRPr="007A54DE">
        <w:rPr>
          <w:rFonts w:ascii="Times New Roman" w:hAnsi="Times New Roman" w:cs="Times New Roman"/>
          <w:sz w:val="24"/>
          <w:szCs w:val="24"/>
        </w:rPr>
        <w:t>Ramadan,</w:t>
      </w:r>
      <w:r w:rsidR="007B3251">
        <w:rPr>
          <w:rFonts w:ascii="Times New Roman" w:hAnsi="Times New Roman" w:cs="Times New Roman"/>
          <w:sz w:val="24"/>
          <w:szCs w:val="24"/>
        </w:rPr>
        <w:t xml:space="preserve"> major consumed goods or services during the month of Ramadan,</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money and expenses, the relationsh</w:t>
      </w:r>
      <w:r>
        <w:rPr>
          <w:rFonts w:ascii="Times New Roman" w:hAnsi="Times New Roman" w:cs="Times New Roman"/>
          <w:sz w:val="24"/>
          <w:szCs w:val="24"/>
        </w:rPr>
        <w:t xml:space="preserve">ip between consumption and the time of the day (i.e. </w:t>
      </w:r>
      <w:r w:rsidR="00413C6E">
        <w:rPr>
          <w:rFonts w:ascii="Times New Roman" w:hAnsi="Times New Roman" w:cs="Times New Roman"/>
          <w:sz w:val="24"/>
          <w:szCs w:val="24"/>
        </w:rPr>
        <w:t>before</w:t>
      </w:r>
      <w:r>
        <w:rPr>
          <w:rFonts w:ascii="Times New Roman" w:hAnsi="Times New Roman" w:cs="Times New Roman"/>
          <w:sz w:val="24"/>
          <w:szCs w:val="24"/>
        </w:rPr>
        <w:t>/after break</w:t>
      </w:r>
      <w:r w:rsidR="007B3251">
        <w:rPr>
          <w:rFonts w:ascii="Times New Roman" w:hAnsi="Times New Roman" w:cs="Times New Roman"/>
          <w:sz w:val="24"/>
          <w:szCs w:val="24"/>
        </w:rPr>
        <w:t>ing</w:t>
      </w:r>
      <w:r>
        <w:rPr>
          <w:rFonts w:ascii="Times New Roman" w:hAnsi="Times New Roman" w:cs="Times New Roman"/>
          <w:sz w:val="24"/>
          <w:szCs w:val="24"/>
        </w:rPr>
        <w:t xml:space="preserve"> the fast), the relationship between consumption and the time of the mon</w:t>
      </w:r>
      <w:r w:rsidR="007B3251">
        <w:rPr>
          <w:rFonts w:ascii="Times New Roman" w:hAnsi="Times New Roman" w:cs="Times New Roman"/>
          <w:sz w:val="24"/>
          <w:szCs w:val="24"/>
        </w:rPr>
        <w:t>th (i.e. beginning/ending of the month. Moreover, the interviewees will allow</w:t>
      </w:r>
      <w:r w:rsidR="007A54DE" w:rsidRPr="007A54DE">
        <w:rPr>
          <w:rFonts w:ascii="Times New Roman" w:hAnsi="Times New Roman" w:cs="Times New Roman"/>
          <w:sz w:val="24"/>
          <w:szCs w:val="24"/>
        </w:rPr>
        <w:t xml:space="preserve"> the</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 xml:space="preserve">choice </w:t>
      </w:r>
      <w:r w:rsidR="007A54DE" w:rsidRPr="007A54DE">
        <w:rPr>
          <w:rFonts w:ascii="Times New Roman" w:hAnsi="Times New Roman" w:cs="Times New Roman"/>
          <w:sz w:val="24"/>
          <w:szCs w:val="24"/>
        </w:rPr>
        <w:lastRenderedPageBreak/>
        <w:t xml:space="preserve">to relate their </w:t>
      </w:r>
      <w:r w:rsidR="007B3251">
        <w:rPr>
          <w:rFonts w:ascii="Times New Roman" w:hAnsi="Times New Roman" w:cs="Times New Roman"/>
          <w:sz w:val="24"/>
          <w:szCs w:val="24"/>
        </w:rPr>
        <w:t>experiences in Arabic, in English</w:t>
      </w:r>
      <w:r w:rsidR="007A54DE" w:rsidRPr="007A54DE">
        <w:rPr>
          <w:rFonts w:ascii="Times New Roman" w:hAnsi="Times New Roman" w:cs="Times New Roman"/>
          <w:sz w:val="24"/>
          <w:szCs w:val="24"/>
        </w:rPr>
        <w:t>, or in both</w:t>
      </w:r>
      <w:r w:rsidR="007A54DE">
        <w:rPr>
          <w:rFonts w:ascii="Times New Roman" w:hAnsi="Times New Roman" w:cs="Times New Roman"/>
          <w:sz w:val="24"/>
          <w:szCs w:val="24"/>
        </w:rPr>
        <w:t xml:space="preserve"> </w:t>
      </w:r>
      <w:r w:rsidR="007B3251">
        <w:rPr>
          <w:rFonts w:ascii="Times New Roman" w:hAnsi="Times New Roman" w:cs="Times New Roman"/>
          <w:sz w:val="24"/>
          <w:szCs w:val="24"/>
        </w:rPr>
        <w:t>languages. The interviews will last between 30</w:t>
      </w:r>
      <w:r w:rsidR="007A54DE" w:rsidRPr="007A54DE">
        <w:rPr>
          <w:rFonts w:ascii="Times New Roman" w:hAnsi="Times New Roman" w:cs="Times New Roman"/>
          <w:sz w:val="24"/>
          <w:szCs w:val="24"/>
        </w:rPr>
        <w:t xml:space="preserve"> minutes and one hour</w:t>
      </w:r>
      <w:r w:rsidR="007B3251">
        <w:rPr>
          <w:rFonts w:ascii="Times New Roman" w:hAnsi="Times New Roman" w:cs="Times New Roman"/>
          <w:sz w:val="24"/>
          <w:szCs w:val="24"/>
        </w:rPr>
        <w:t>. They will be</w:t>
      </w:r>
      <w:r w:rsidR="0031300E">
        <w:rPr>
          <w:rFonts w:ascii="Times New Roman" w:hAnsi="Times New Roman" w:cs="Times New Roman"/>
          <w:sz w:val="24"/>
          <w:szCs w:val="24"/>
        </w:rPr>
        <w:t xml:space="preserve"> recorded w</w:t>
      </w:r>
      <w:r w:rsidR="007A54DE" w:rsidRPr="007A54DE">
        <w:rPr>
          <w:rFonts w:ascii="Times New Roman" w:hAnsi="Times New Roman" w:cs="Times New Roman"/>
          <w:sz w:val="24"/>
          <w:szCs w:val="24"/>
        </w:rPr>
        <w:t xml:space="preserve"> and then</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transcribed for the purpose of making analysis easier.</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To identify the main themes on the basis of the qualitative data,</w:t>
      </w:r>
      <w:r w:rsidR="007A54DE">
        <w:rPr>
          <w:rFonts w:ascii="Times New Roman" w:hAnsi="Times New Roman" w:cs="Times New Roman"/>
          <w:sz w:val="24"/>
          <w:szCs w:val="24"/>
        </w:rPr>
        <w:t xml:space="preserve"> </w:t>
      </w:r>
      <w:r w:rsidR="007B3251">
        <w:rPr>
          <w:rFonts w:ascii="Times New Roman" w:hAnsi="Times New Roman" w:cs="Times New Roman"/>
          <w:sz w:val="24"/>
          <w:szCs w:val="24"/>
        </w:rPr>
        <w:t xml:space="preserve">each interview transcription will be reviewed </w:t>
      </w:r>
      <w:r w:rsidR="007A54DE" w:rsidRPr="007A54DE">
        <w:rPr>
          <w:rFonts w:ascii="Times New Roman" w:hAnsi="Times New Roman" w:cs="Times New Roman"/>
          <w:sz w:val="24"/>
          <w:szCs w:val="24"/>
        </w:rPr>
        <w:t>several times. For the production</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of this paper, quotati</w:t>
      </w:r>
      <w:r w:rsidR="007B3251">
        <w:rPr>
          <w:rFonts w:ascii="Times New Roman" w:hAnsi="Times New Roman" w:cs="Times New Roman"/>
          <w:sz w:val="24"/>
          <w:szCs w:val="24"/>
        </w:rPr>
        <w:t>ons recorded in Arabic will be</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translated into English. When the words or expressions had no</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English equivalent or when they had connotations or references to</w:t>
      </w:r>
      <w:r w:rsidR="007A54DE">
        <w:rPr>
          <w:rFonts w:ascii="Times New Roman" w:hAnsi="Times New Roman" w:cs="Times New Roman"/>
          <w:sz w:val="24"/>
          <w:szCs w:val="24"/>
        </w:rPr>
        <w:t xml:space="preserve"> </w:t>
      </w:r>
      <w:r w:rsidR="007A54DE" w:rsidRPr="007A54DE">
        <w:rPr>
          <w:rFonts w:ascii="Times New Roman" w:hAnsi="Times New Roman" w:cs="Times New Roman"/>
          <w:sz w:val="24"/>
          <w:szCs w:val="24"/>
        </w:rPr>
        <w:t>semantic areas that do not convey the appropriate meaning in</w:t>
      </w:r>
      <w:r w:rsidR="007A54DE">
        <w:rPr>
          <w:rFonts w:ascii="Times New Roman" w:hAnsi="Times New Roman" w:cs="Times New Roman"/>
          <w:sz w:val="24"/>
          <w:szCs w:val="24"/>
        </w:rPr>
        <w:t xml:space="preserve"> </w:t>
      </w:r>
      <w:r w:rsidR="007B3251">
        <w:rPr>
          <w:rFonts w:ascii="Times New Roman" w:hAnsi="Times New Roman" w:cs="Times New Roman"/>
          <w:sz w:val="24"/>
          <w:szCs w:val="24"/>
        </w:rPr>
        <w:t>English, the Arabic wording will be</w:t>
      </w:r>
      <w:r w:rsidR="007A54DE" w:rsidRPr="007A54DE">
        <w:rPr>
          <w:rFonts w:ascii="Times New Roman" w:hAnsi="Times New Roman" w:cs="Times New Roman"/>
          <w:sz w:val="24"/>
          <w:szCs w:val="24"/>
        </w:rPr>
        <w:t xml:space="preserve"> maintained and a rough translation</w:t>
      </w:r>
      <w:r w:rsidR="007A54DE">
        <w:rPr>
          <w:rFonts w:ascii="Times New Roman" w:hAnsi="Times New Roman" w:cs="Times New Roman"/>
          <w:sz w:val="24"/>
          <w:szCs w:val="24"/>
        </w:rPr>
        <w:t xml:space="preserve"> </w:t>
      </w:r>
      <w:r w:rsidR="007B3251">
        <w:rPr>
          <w:rFonts w:ascii="Times New Roman" w:hAnsi="Times New Roman" w:cs="Times New Roman"/>
          <w:sz w:val="24"/>
          <w:szCs w:val="24"/>
        </w:rPr>
        <w:t xml:space="preserve">will be </w:t>
      </w:r>
      <w:r w:rsidR="007A54DE" w:rsidRPr="007A54DE">
        <w:rPr>
          <w:rFonts w:ascii="Times New Roman" w:hAnsi="Times New Roman" w:cs="Times New Roman"/>
          <w:sz w:val="24"/>
          <w:szCs w:val="24"/>
        </w:rPr>
        <w:t>inserted between brackets.</w:t>
      </w:r>
    </w:p>
    <w:p w:rsidR="00C85658" w:rsidRDefault="00C85658" w:rsidP="004622F3">
      <w:pPr>
        <w:pStyle w:val="Heading1"/>
      </w:pPr>
    </w:p>
    <w:p w:rsidR="004622F3" w:rsidRDefault="004622F3" w:rsidP="004622F3">
      <w:pPr>
        <w:pStyle w:val="Heading1"/>
      </w:pPr>
      <w:bookmarkStart w:id="11" w:name="_Toc314408371"/>
      <w:r>
        <w:t>Data Analysis</w:t>
      </w:r>
      <w:bookmarkEnd w:id="11"/>
    </w:p>
    <w:p w:rsidR="00563DC2" w:rsidRDefault="00563DC2" w:rsidP="00C85658">
      <w:pPr>
        <w:autoSpaceDE w:val="0"/>
        <w:autoSpaceDN w:val="0"/>
        <w:adjustRightInd w:val="0"/>
        <w:spacing w:after="0" w:line="480" w:lineRule="auto"/>
        <w:rPr>
          <w:rFonts w:ascii="Times New Roman" w:hAnsi="Times New Roman" w:cs="Times New Roman"/>
          <w:sz w:val="24"/>
          <w:szCs w:val="24"/>
        </w:rPr>
      </w:pPr>
    </w:p>
    <w:p w:rsidR="00495728" w:rsidRDefault="00435A61" w:rsidP="00F024A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section reports the collection of data analysis and results of hypotheses testing. The</w:t>
      </w:r>
      <w:r w:rsidR="00C85658">
        <w:rPr>
          <w:rFonts w:ascii="Times New Roman" w:hAnsi="Times New Roman" w:cs="Times New Roman"/>
          <w:sz w:val="24"/>
          <w:szCs w:val="24"/>
        </w:rPr>
        <w:t xml:space="preserve"> </w:t>
      </w:r>
      <w:r>
        <w:rPr>
          <w:rFonts w:ascii="Times New Roman" w:hAnsi="Times New Roman" w:cs="Times New Roman"/>
          <w:sz w:val="24"/>
          <w:szCs w:val="24"/>
        </w:rPr>
        <w:t>Statistical Package for the Social Science (SPSS) version 17.0 software was used to analyze the data collected from the survey.</w:t>
      </w:r>
    </w:p>
    <w:p w:rsidR="00435A61" w:rsidRDefault="00435A61" w:rsidP="00435A61">
      <w:pPr>
        <w:pStyle w:val="Heading2"/>
      </w:pPr>
      <w:bookmarkStart w:id="12" w:name="_Toc314408372"/>
      <w:r>
        <w:t>Characteristics of the Sample</w:t>
      </w:r>
      <w:bookmarkEnd w:id="12"/>
    </w:p>
    <w:p w:rsidR="00C85658" w:rsidRDefault="00C85658" w:rsidP="00C85658">
      <w:pPr>
        <w:autoSpaceDE w:val="0"/>
        <w:autoSpaceDN w:val="0"/>
        <w:adjustRightInd w:val="0"/>
        <w:spacing w:after="0" w:line="480" w:lineRule="auto"/>
        <w:jc w:val="both"/>
        <w:rPr>
          <w:rFonts w:ascii="Times New Roman" w:hAnsi="Times New Roman" w:cs="Times New Roman"/>
          <w:sz w:val="24"/>
          <w:szCs w:val="24"/>
        </w:rPr>
      </w:pPr>
    </w:p>
    <w:p w:rsidR="00435A61" w:rsidRDefault="00435A61" w:rsidP="00563DC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Before going any further in analyzing the data provided by the samples, it is advisable to obtain some insights into the characteristics of respondents participating in this study with respect to their demographic and socioeconomic profiles. This is a fairly standard practice as it provides a background for the analysis that follows. Only a limited set of characteristics will be discussed here. They include gender, age, marital status, family size, and household income providers, all of which were expected to be important in the interpretation of the results.</w:t>
      </w:r>
    </w:p>
    <w:p w:rsidR="00C85658" w:rsidRDefault="00C85658" w:rsidP="003A7F0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sample consisted of more female respondents (73.9</w:t>
      </w:r>
      <w:r w:rsidR="00435A61">
        <w:rPr>
          <w:rFonts w:ascii="Times New Roman" w:hAnsi="Times New Roman" w:cs="Times New Roman"/>
          <w:sz w:val="24"/>
          <w:szCs w:val="24"/>
        </w:rPr>
        <w:t>%) as</w:t>
      </w:r>
      <w:r>
        <w:rPr>
          <w:rFonts w:ascii="Times New Roman" w:hAnsi="Times New Roman" w:cs="Times New Roman"/>
          <w:sz w:val="24"/>
          <w:szCs w:val="24"/>
        </w:rPr>
        <w:t xml:space="preserve"> compared to male respondents (25.6</w:t>
      </w:r>
      <w:r w:rsidR="00435A61">
        <w:rPr>
          <w:rFonts w:ascii="Times New Roman" w:hAnsi="Times New Roman" w:cs="Times New Roman"/>
          <w:sz w:val="24"/>
          <w:szCs w:val="24"/>
        </w:rPr>
        <w:t>%). Respondents spanned the range of age</w:t>
      </w:r>
      <w:r>
        <w:rPr>
          <w:rFonts w:ascii="Times New Roman" w:hAnsi="Times New Roman" w:cs="Times New Roman"/>
          <w:sz w:val="24"/>
          <w:szCs w:val="24"/>
        </w:rPr>
        <w:t xml:space="preserve"> categories from below 30 to 49</w:t>
      </w:r>
      <w:r w:rsidR="00435A61">
        <w:rPr>
          <w:rFonts w:ascii="Times New Roman" w:hAnsi="Times New Roman" w:cs="Times New Roman"/>
          <w:sz w:val="24"/>
          <w:szCs w:val="24"/>
        </w:rPr>
        <w:t xml:space="preserve"> </w:t>
      </w:r>
      <w:r>
        <w:rPr>
          <w:rFonts w:ascii="Times New Roman" w:hAnsi="Times New Roman" w:cs="Times New Roman"/>
          <w:sz w:val="24"/>
          <w:szCs w:val="24"/>
        </w:rPr>
        <w:t>or over, with the majority (39.4</w:t>
      </w:r>
      <w:r w:rsidR="00435A61">
        <w:rPr>
          <w:rFonts w:ascii="Times New Roman" w:hAnsi="Times New Roman" w:cs="Times New Roman"/>
          <w:sz w:val="24"/>
          <w:szCs w:val="24"/>
        </w:rPr>
        <w:t>%) of the respondents</w:t>
      </w:r>
      <w:r>
        <w:rPr>
          <w:rFonts w:ascii="Times New Roman" w:hAnsi="Times New Roman" w:cs="Times New Roman"/>
          <w:sz w:val="24"/>
          <w:szCs w:val="24"/>
        </w:rPr>
        <w:t xml:space="preserve"> </w:t>
      </w:r>
      <w:r w:rsidR="00435A61">
        <w:rPr>
          <w:rFonts w:ascii="Times New Roman" w:hAnsi="Times New Roman" w:cs="Times New Roman"/>
          <w:sz w:val="24"/>
          <w:szCs w:val="24"/>
        </w:rPr>
        <w:t>included in</w:t>
      </w:r>
      <w:r>
        <w:rPr>
          <w:rFonts w:ascii="Times New Roman" w:hAnsi="Times New Roman" w:cs="Times New Roman"/>
          <w:sz w:val="24"/>
          <w:szCs w:val="24"/>
        </w:rPr>
        <w:t xml:space="preserve"> the survey sample being below the age of 30, followed by the 30</w:t>
      </w:r>
      <w:r w:rsidR="00435A61">
        <w:rPr>
          <w:rFonts w:ascii="Times New Roman" w:hAnsi="Times New Roman" w:cs="Times New Roman"/>
          <w:sz w:val="24"/>
          <w:szCs w:val="24"/>
        </w:rPr>
        <w:t xml:space="preserve"> –</w:t>
      </w:r>
      <w:r>
        <w:rPr>
          <w:rFonts w:ascii="Times New Roman" w:hAnsi="Times New Roman" w:cs="Times New Roman"/>
          <w:sz w:val="24"/>
          <w:szCs w:val="24"/>
        </w:rPr>
        <w:t xml:space="preserve"> 39</w:t>
      </w:r>
      <w:r w:rsidR="00435A61">
        <w:rPr>
          <w:rFonts w:ascii="Times New Roman" w:hAnsi="Times New Roman" w:cs="Times New Roman"/>
          <w:sz w:val="24"/>
          <w:szCs w:val="24"/>
        </w:rPr>
        <w:t xml:space="preserve"> group a</w:t>
      </w:r>
      <w:r>
        <w:rPr>
          <w:rFonts w:ascii="Times New Roman" w:hAnsi="Times New Roman" w:cs="Times New Roman"/>
          <w:sz w:val="24"/>
          <w:szCs w:val="24"/>
        </w:rPr>
        <w:t xml:space="preserve">t </w:t>
      </w:r>
      <w:r w:rsidR="00563DC2">
        <w:rPr>
          <w:rFonts w:ascii="Times New Roman" w:hAnsi="Times New Roman" w:cs="Times New Roman"/>
          <w:sz w:val="24"/>
          <w:szCs w:val="24"/>
        </w:rPr>
        <w:t>(</w:t>
      </w:r>
      <w:r>
        <w:rPr>
          <w:rFonts w:ascii="Times New Roman" w:hAnsi="Times New Roman" w:cs="Times New Roman"/>
          <w:sz w:val="24"/>
          <w:szCs w:val="24"/>
        </w:rPr>
        <w:t>37.4</w:t>
      </w:r>
      <w:r w:rsidR="00435A61">
        <w:rPr>
          <w:rFonts w:ascii="Times New Roman" w:hAnsi="Times New Roman" w:cs="Times New Roman"/>
          <w:sz w:val="24"/>
          <w:szCs w:val="24"/>
        </w:rPr>
        <w:t>%</w:t>
      </w:r>
      <w:r w:rsidR="00563DC2">
        <w:rPr>
          <w:rFonts w:ascii="Times New Roman" w:hAnsi="Times New Roman" w:cs="Times New Roman"/>
          <w:sz w:val="24"/>
          <w:szCs w:val="24"/>
        </w:rPr>
        <w:t>)</w:t>
      </w:r>
      <w:r w:rsidR="00435A61">
        <w:rPr>
          <w:rFonts w:ascii="Times New Roman" w:hAnsi="Times New Roman" w:cs="Times New Roman"/>
          <w:sz w:val="24"/>
          <w:szCs w:val="24"/>
        </w:rPr>
        <w:t>. The n</w:t>
      </w:r>
      <w:r>
        <w:rPr>
          <w:rFonts w:ascii="Times New Roman" w:hAnsi="Times New Roman" w:cs="Times New Roman"/>
          <w:sz w:val="24"/>
          <w:szCs w:val="24"/>
        </w:rPr>
        <w:t xml:space="preserve">ext largest age group was the 39 – 49 at </w:t>
      </w:r>
      <w:r w:rsidR="00563DC2">
        <w:rPr>
          <w:rFonts w:ascii="Times New Roman" w:hAnsi="Times New Roman" w:cs="Times New Roman"/>
          <w:sz w:val="24"/>
          <w:szCs w:val="24"/>
        </w:rPr>
        <w:t>(</w:t>
      </w:r>
      <w:r w:rsidR="007E52B6">
        <w:rPr>
          <w:rFonts w:ascii="Times New Roman" w:hAnsi="Times New Roman" w:cs="Times New Roman"/>
          <w:sz w:val="24"/>
          <w:szCs w:val="24"/>
        </w:rPr>
        <w:t>14.3 %</w:t>
      </w:r>
      <w:r w:rsidR="00435A61">
        <w:rPr>
          <w:rFonts w:ascii="Times New Roman" w:hAnsi="Times New Roman" w:cs="Times New Roman"/>
          <w:sz w:val="24"/>
          <w:szCs w:val="24"/>
        </w:rPr>
        <w:t>.</w:t>
      </w:r>
      <w:r w:rsidR="00563DC2">
        <w:rPr>
          <w:rFonts w:ascii="Times New Roman" w:hAnsi="Times New Roman" w:cs="Times New Roman"/>
          <w:sz w:val="24"/>
          <w:szCs w:val="24"/>
        </w:rPr>
        <w:t>)</w:t>
      </w:r>
      <w:r w:rsidR="003A7F03">
        <w:rPr>
          <w:rFonts w:ascii="Times New Roman" w:hAnsi="Times New Roman" w:cs="Times New Roman"/>
          <w:sz w:val="24"/>
          <w:szCs w:val="24"/>
        </w:rPr>
        <w:t xml:space="preserve"> </w:t>
      </w:r>
      <w:r>
        <w:rPr>
          <w:rFonts w:ascii="Times New Roman" w:hAnsi="Times New Roman" w:cs="Times New Roman"/>
          <w:sz w:val="24"/>
          <w:szCs w:val="24"/>
        </w:rPr>
        <w:t>Respondents were also asked to provide information regarding their marital</w:t>
      </w:r>
      <w:r w:rsidR="00563DC2">
        <w:rPr>
          <w:rFonts w:ascii="Times New Roman" w:hAnsi="Times New Roman" w:cs="Times New Roman"/>
          <w:sz w:val="24"/>
          <w:szCs w:val="24"/>
        </w:rPr>
        <w:t xml:space="preserve"> </w:t>
      </w:r>
      <w:r>
        <w:rPr>
          <w:rFonts w:ascii="Times New Roman" w:hAnsi="Times New Roman" w:cs="Times New Roman"/>
          <w:sz w:val="24"/>
          <w:szCs w:val="24"/>
        </w:rPr>
        <w:t xml:space="preserve">status. The analysis revealed that more than half of the total sample, or </w:t>
      </w:r>
      <w:r w:rsidR="00563DC2">
        <w:rPr>
          <w:rFonts w:ascii="Times New Roman" w:hAnsi="Times New Roman" w:cs="Times New Roman"/>
          <w:sz w:val="24"/>
          <w:szCs w:val="24"/>
        </w:rPr>
        <w:t>(</w:t>
      </w:r>
      <w:r>
        <w:rPr>
          <w:rFonts w:ascii="Times New Roman" w:hAnsi="Times New Roman" w:cs="Times New Roman"/>
          <w:sz w:val="24"/>
          <w:szCs w:val="24"/>
        </w:rPr>
        <w:t>66.5%</w:t>
      </w:r>
      <w:r w:rsidR="00563DC2">
        <w:rPr>
          <w:rFonts w:ascii="Times New Roman" w:hAnsi="Times New Roman" w:cs="Times New Roman"/>
          <w:sz w:val="24"/>
          <w:szCs w:val="24"/>
        </w:rPr>
        <w:t>)</w:t>
      </w:r>
      <w:r>
        <w:rPr>
          <w:rFonts w:ascii="Times New Roman" w:hAnsi="Times New Roman" w:cs="Times New Roman"/>
          <w:sz w:val="24"/>
          <w:szCs w:val="24"/>
        </w:rPr>
        <w:t xml:space="preserve"> of the</w:t>
      </w:r>
      <w:r w:rsidR="00563DC2">
        <w:rPr>
          <w:rFonts w:ascii="Times New Roman" w:hAnsi="Times New Roman" w:cs="Times New Roman"/>
          <w:sz w:val="24"/>
          <w:szCs w:val="24"/>
        </w:rPr>
        <w:t xml:space="preserve"> </w:t>
      </w:r>
      <w:r>
        <w:rPr>
          <w:rFonts w:ascii="Times New Roman" w:hAnsi="Times New Roman" w:cs="Times New Roman"/>
          <w:sz w:val="24"/>
          <w:szCs w:val="24"/>
        </w:rPr>
        <w:t>203 respondents included were married while</w:t>
      </w:r>
      <w:r w:rsidR="00563DC2">
        <w:rPr>
          <w:rFonts w:ascii="Times New Roman" w:hAnsi="Times New Roman" w:cs="Times New Roman"/>
          <w:sz w:val="24"/>
          <w:szCs w:val="24"/>
        </w:rPr>
        <w:t xml:space="preserve"> (</w:t>
      </w:r>
      <w:r>
        <w:rPr>
          <w:rFonts w:ascii="Times New Roman" w:hAnsi="Times New Roman" w:cs="Times New Roman"/>
          <w:sz w:val="24"/>
          <w:szCs w:val="24"/>
        </w:rPr>
        <w:t>27.6%</w:t>
      </w:r>
      <w:r w:rsidR="00563DC2">
        <w:rPr>
          <w:rFonts w:ascii="Times New Roman" w:hAnsi="Times New Roman" w:cs="Times New Roman"/>
          <w:sz w:val="24"/>
          <w:szCs w:val="24"/>
        </w:rPr>
        <w:t>)</w:t>
      </w:r>
      <w:r>
        <w:rPr>
          <w:rFonts w:ascii="Times New Roman" w:hAnsi="Times New Roman" w:cs="Times New Roman"/>
          <w:sz w:val="24"/>
          <w:szCs w:val="24"/>
        </w:rPr>
        <w:t xml:space="preserve"> were single, </w:t>
      </w:r>
      <w:r w:rsidR="00563DC2">
        <w:rPr>
          <w:rFonts w:ascii="Times New Roman" w:hAnsi="Times New Roman" w:cs="Times New Roman"/>
          <w:sz w:val="24"/>
          <w:szCs w:val="24"/>
        </w:rPr>
        <w:t>(</w:t>
      </w:r>
      <w:r>
        <w:rPr>
          <w:rFonts w:ascii="Times New Roman" w:hAnsi="Times New Roman" w:cs="Times New Roman"/>
          <w:sz w:val="24"/>
          <w:szCs w:val="24"/>
        </w:rPr>
        <w:t>3.9 %</w:t>
      </w:r>
      <w:r w:rsidR="00563DC2">
        <w:rPr>
          <w:rFonts w:ascii="Times New Roman" w:hAnsi="Times New Roman" w:cs="Times New Roman"/>
          <w:sz w:val="24"/>
          <w:szCs w:val="24"/>
        </w:rPr>
        <w:t>)</w:t>
      </w:r>
      <w:r>
        <w:rPr>
          <w:rFonts w:ascii="Times New Roman" w:hAnsi="Times New Roman" w:cs="Times New Roman"/>
          <w:sz w:val="24"/>
          <w:szCs w:val="24"/>
        </w:rPr>
        <w:t xml:space="preserve"> were divorced</w:t>
      </w:r>
      <w:r w:rsidR="00563DC2">
        <w:rPr>
          <w:rFonts w:ascii="Times New Roman" w:hAnsi="Times New Roman" w:cs="Times New Roman"/>
          <w:sz w:val="24"/>
          <w:szCs w:val="24"/>
        </w:rPr>
        <w:t>, and (1.5%) were widowed.</w:t>
      </w:r>
    </w:p>
    <w:p w:rsidR="00563DC2" w:rsidRDefault="00563DC2" w:rsidP="00563DC2">
      <w:pPr>
        <w:autoSpaceDE w:val="0"/>
        <w:autoSpaceDN w:val="0"/>
        <w:adjustRightInd w:val="0"/>
        <w:spacing w:after="0" w:line="480" w:lineRule="auto"/>
        <w:ind w:firstLine="720"/>
        <w:rPr>
          <w:rFonts w:ascii="Times New Roman" w:hAnsi="Times New Roman" w:cs="Times New Roman"/>
          <w:sz w:val="24"/>
          <w:szCs w:val="24"/>
        </w:rPr>
      </w:pPr>
    </w:p>
    <w:tbl>
      <w:tblPr>
        <w:tblpPr w:leftFromText="180" w:rightFromText="180" w:vertAnchor="text" w:horzAnchor="margin" w:tblpY="4124"/>
        <w:tblW w:w="9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25"/>
        <w:gridCol w:w="1283"/>
        <w:gridCol w:w="1629"/>
        <w:gridCol w:w="1424"/>
        <w:gridCol w:w="1950"/>
        <w:gridCol w:w="2054"/>
      </w:tblGrid>
      <w:tr w:rsidR="00816577" w:rsidRPr="003A7F03" w:rsidTr="00816577">
        <w:tblPrEx>
          <w:tblCellMar>
            <w:top w:w="0" w:type="dxa"/>
            <w:bottom w:w="0" w:type="dxa"/>
          </w:tblCellMar>
        </w:tblPrEx>
        <w:trPr>
          <w:cantSplit/>
          <w:trHeight w:val="195"/>
          <w:tblHeader/>
        </w:trPr>
        <w:tc>
          <w:tcPr>
            <w:tcW w:w="9665" w:type="dxa"/>
            <w:gridSpan w:val="6"/>
            <w:tcBorders>
              <w:top w:val="nil"/>
              <w:left w:val="nil"/>
              <w:bottom w:val="nil"/>
              <w:right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b/>
                <w:bCs/>
                <w:color w:val="000000"/>
                <w:sz w:val="18"/>
                <w:szCs w:val="18"/>
              </w:rPr>
              <w:t>Gender</w:t>
            </w:r>
          </w:p>
        </w:tc>
      </w:tr>
      <w:tr w:rsidR="00816577" w:rsidRPr="003A7F03" w:rsidTr="00816577">
        <w:tblPrEx>
          <w:tblCellMar>
            <w:top w:w="0" w:type="dxa"/>
            <w:bottom w:w="0" w:type="dxa"/>
          </w:tblCellMar>
        </w:tblPrEx>
        <w:trPr>
          <w:cantSplit/>
          <w:trHeight w:val="400"/>
          <w:tblHeader/>
        </w:trPr>
        <w:tc>
          <w:tcPr>
            <w:tcW w:w="260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16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Frequency</w:t>
            </w:r>
          </w:p>
        </w:tc>
        <w:tc>
          <w:tcPr>
            <w:tcW w:w="14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Percent</w:t>
            </w:r>
          </w:p>
        </w:tc>
        <w:tc>
          <w:tcPr>
            <w:tcW w:w="19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Valid Percent</w:t>
            </w:r>
          </w:p>
        </w:tc>
        <w:tc>
          <w:tcPr>
            <w:tcW w:w="20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Cumulative Percent</w:t>
            </w:r>
          </w:p>
        </w:tc>
      </w:tr>
      <w:tr w:rsidR="00816577" w:rsidRPr="003A7F03" w:rsidTr="00816577">
        <w:tblPrEx>
          <w:tblCellMar>
            <w:top w:w="0" w:type="dxa"/>
            <w:bottom w:w="0" w:type="dxa"/>
          </w:tblCellMar>
        </w:tblPrEx>
        <w:trPr>
          <w:cantSplit/>
          <w:trHeight w:val="214"/>
          <w:tblHeader/>
        </w:trPr>
        <w:tc>
          <w:tcPr>
            <w:tcW w:w="132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Valid</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male</w:t>
            </w:r>
          </w:p>
        </w:tc>
        <w:tc>
          <w:tcPr>
            <w:tcW w:w="16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52</w:t>
            </w:r>
          </w:p>
        </w:tc>
        <w:tc>
          <w:tcPr>
            <w:tcW w:w="1424"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25.6</w:t>
            </w:r>
          </w:p>
        </w:tc>
        <w:tc>
          <w:tcPr>
            <w:tcW w:w="1950"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25.7</w:t>
            </w:r>
          </w:p>
        </w:tc>
        <w:tc>
          <w:tcPr>
            <w:tcW w:w="20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25.7</w:t>
            </w:r>
          </w:p>
        </w:tc>
      </w:tr>
      <w:tr w:rsidR="00816577" w:rsidRPr="003A7F03" w:rsidTr="00816577">
        <w:tblPrEx>
          <w:tblCellMar>
            <w:top w:w="0" w:type="dxa"/>
            <w:bottom w:w="0" w:type="dxa"/>
          </w:tblCellMar>
        </w:tblPrEx>
        <w:trPr>
          <w:cantSplit/>
          <w:trHeight w:val="260"/>
          <w:tblHeader/>
        </w:trPr>
        <w:tc>
          <w:tcPr>
            <w:tcW w:w="132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female</w:t>
            </w:r>
          </w:p>
        </w:tc>
        <w:tc>
          <w:tcPr>
            <w:tcW w:w="1629"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150</w:t>
            </w:r>
          </w:p>
        </w:tc>
        <w:tc>
          <w:tcPr>
            <w:tcW w:w="142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73.9</w:t>
            </w:r>
          </w:p>
        </w:tc>
        <w:tc>
          <w:tcPr>
            <w:tcW w:w="1950"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74.3</w:t>
            </w:r>
          </w:p>
        </w:tc>
        <w:tc>
          <w:tcPr>
            <w:tcW w:w="2054"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r>
      <w:tr w:rsidR="00816577" w:rsidRPr="003A7F03" w:rsidTr="00816577">
        <w:tblPrEx>
          <w:tblCellMar>
            <w:top w:w="0" w:type="dxa"/>
            <w:bottom w:w="0" w:type="dxa"/>
          </w:tblCellMar>
        </w:tblPrEx>
        <w:trPr>
          <w:cantSplit/>
          <w:trHeight w:val="242"/>
          <w:tblHeader/>
        </w:trPr>
        <w:tc>
          <w:tcPr>
            <w:tcW w:w="132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629"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202</w:t>
            </w:r>
          </w:p>
        </w:tc>
        <w:tc>
          <w:tcPr>
            <w:tcW w:w="142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99.5</w:t>
            </w:r>
          </w:p>
        </w:tc>
        <w:tc>
          <w:tcPr>
            <w:tcW w:w="1950"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2054"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195"/>
          <w:tblHeader/>
        </w:trPr>
        <w:tc>
          <w:tcPr>
            <w:tcW w:w="1325" w:type="dxa"/>
            <w:tcBorders>
              <w:top w:val="nil"/>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Missing</w:t>
            </w: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System</w:t>
            </w:r>
          </w:p>
        </w:tc>
        <w:tc>
          <w:tcPr>
            <w:tcW w:w="1629"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w:t>
            </w:r>
          </w:p>
        </w:tc>
        <w:tc>
          <w:tcPr>
            <w:tcW w:w="142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.5</w:t>
            </w:r>
          </w:p>
        </w:tc>
        <w:tc>
          <w:tcPr>
            <w:tcW w:w="1950" w:type="dxa"/>
            <w:tcBorders>
              <w:top w:val="nil"/>
              <w:bottom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2054"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204"/>
        </w:trPr>
        <w:tc>
          <w:tcPr>
            <w:tcW w:w="260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6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203</w:t>
            </w:r>
          </w:p>
        </w:tc>
        <w:tc>
          <w:tcPr>
            <w:tcW w:w="1424" w:type="dxa"/>
            <w:tcBorders>
              <w:top w:val="nil"/>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950" w:type="dxa"/>
            <w:tcBorders>
              <w:top w:val="nil"/>
              <w:bottom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205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bl>
    <w:p w:rsidR="007E52B6" w:rsidRDefault="00563DC2" w:rsidP="007E52B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Respondents were asked about the family size in terms of the number of children and the analysis revealed that the majority don’t have children </w:t>
      </w:r>
      <w:r w:rsidR="007E52B6">
        <w:rPr>
          <w:rFonts w:ascii="Times New Roman" w:hAnsi="Times New Roman" w:cs="Times New Roman"/>
          <w:sz w:val="24"/>
          <w:szCs w:val="24"/>
        </w:rPr>
        <w:t>(</w:t>
      </w:r>
      <w:r>
        <w:rPr>
          <w:rFonts w:ascii="Times New Roman" w:hAnsi="Times New Roman" w:cs="Times New Roman"/>
          <w:sz w:val="24"/>
          <w:szCs w:val="24"/>
        </w:rPr>
        <w:t>36.9%</w:t>
      </w:r>
      <w:r w:rsidR="007E52B6">
        <w:rPr>
          <w:rFonts w:ascii="Times New Roman" w:hAnsi="Times New Roman" w:cs="Times New Roman"/>
          <w:sz w:val="24"/>
          <w:szCs w:val="24"/>
        </w:rPr>
        <w:t>)</w:t>
      </w:r>
      <w:r>
        <w:rPr>
          <w:rFonts w:ascii="Times New Roman" w:hAnsi="Times New Roman" w:cs="Times New Roman"/>
          <w:sz w:val="24"/>
          <w:szCs w:val="24"/>
        </w:rPr>
        <w:t>, the second largest group had from 1 -3 children (34%),  while (23.3%) have more than 3 children. The Survey addressed if respondents were the main income provider of the family, and (69%) answered yes, while (29/1%) answered no.</w:t>
      </w:r>
      <w:r w:rsidR="0056605A">
        <w:rPr>
          <w:rFonts w:ascii="Times New Roman" w:hAnsi="Times New Roman" w:cs="Times New Roman"/>
          <w:sz w:val="24"/>
          <w:szCs w:val="24"/>
        </w:rPr>
        <w:t xml:space="preserve"> Finally respondents were asked to identify the good/service that reflect their highest consumption in Ramadan and they stated Food as the being the highest consumed good (76.8%), followed by clothing (32%), then gifts (4.9%)</w:t>
      </w:r>
      <w:r w:rsidR="007E52B6">
        <w:rPr>
          <w:rFonts w:ascii="Times New Roman" w:hAnsi="Times New Roman" w:cs="Times New Roman"/>
          <w:sz w:val="24"/>
          <w:szCs w:val="24"/>
        </w:rPr>
        <w:t>, and lastly house ware (0.5%).</w:t>
      </w:r>
    </w:p>
    <w:p w:rsidR="0056605A" w:rsidRDefault="00816577" w:rsidP="0005680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56605A">
        <w:rPr>
          <w:rFonts w:ascii="Times New Roman" w:hAnsi="Times New Roman" w:cs="Times New Roman"/>
          <w:sz w:val="24"/>
          <w:szCs w:val="24"/>
        </w:rPr>
        <w:t xml:space="preserve"> presents the key demographic characteristics of the sample in the study. In summary, the sample included in this study appeared to be younger, mostly married with medium family size, which are typical characteristics of the urban</w:t>
      </w:r>
      <w:r w:rsidR="00056800">
        <w:rPr>
          <w:rFonts w:ascii="Times New Roman" w:hAnsi="Times New Roman" w:cs="Times New Roman"/>
          <w:sz w:val="24"/>
          <w:szCs w:val="24"/>
        </w:rPr>
        <w:t xml:space="preserve"> Saudi</w:t>
      </w:r>
      <w:r w:rsidR="0056605A">
        <w:rPr>
          <w:rFonts w:ascii="Times New Roman" w:hAnsi="Times New Roman" w:cs="Times New Roman"/>
          <w:sz w:val="24"/>
          <w:szCs w:val="24"/>
        </w:rPr>
        <w:t xml:space="preserve"> population.</w:t>
      </w:r>
    </w:p>
    <w:tbl>
      <w:tblPr>
        <w:tblpPr w:leftFromText="180" w:rightFromText="180" w:vertAnchor="text" w:horzAnchor="margin" w:tblpY="56"/>
        <w:tblW w:w="9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2"/>
        <w:gridCol w:w="1759"/>
        <w:gridCol w:w="1540"/>
        <w:gridCol w:w="1346"/>
        <w:gridCol w:w="1844"/>
        <w:gridCol w:w="1945"/>
      </w:tblGrid>
      <w:tr w:rsidR="00816577" w:rsidRPr="003A7F03" w:rsidTr="00816577">
        <w:tblPrEx>
          <w:tblCellMar>
            <w:top w:w="0" w:type="dxa"/>
            <w:bottom w:w="0" w:type="dxa"/>
          </w:tblCellMar>
        </w:tblPrEx>
        <w:trPr>
          <w:cantSplit/>
          <w:trHeight w:val="255"/>
          <w:tblHeader/>
        </w:trPr>
        <w:tc>
          <w:tcPr>
            <w:tcW w:w="9686" w:type="dxa"/>
            <w:gridSpan w:val="6"/>
            <w:tcBorders>
              <w:top w:val="nil"/>
              <w:left w:val="nil"/>
              <w:bottom w:val="nil"/>
              <w:right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b/>
                <w:bCs/>
                <w:color w:val="000000"/>
                <w:sz w:val="18"/>
                <w:szCs w:val="18"/>
              </w:rPr>
              <w:t>Age</w:t>
            </w:r>
          </w:p>
        </w:tc>
      </w:tr>
      <w:tr w:rsidR="00816577" w:rsidRPr="003A7F03" w:rsidTr="00816577">
        <w:tblPrEx>
          <w:tblCellMar>
            <w:top w:w="0" w:type="dxa"/>
            <w:bottom w:w="0" w:type="dxa"/>
          </w:tblCellMar>
        </w:tblPrEx>
        <w:trPr>
          <w:cantSplit/>
          <w:trHeight w:val="486"/>
          <w:tblHeader/>
        </w:trPr>
        <w:tc>
          <w:tcPr>
            <w:tcW w:w="301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15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Frequency</w:t>
            </w:r>
          </w:p>
        </w:tc>
        <w:tc>
          <w:tcPr>
            <w:tcW w:w="13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Percent</w:t>
            </w:r>
          </w:p>
        </w:tc>
        <w:tc>
          <w:tcPr>
            <w:tcW w:w="18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Valid Percent</w:t>
            </w:r>
          </w:p>
        </w:tc>
        <w:tc>
          <w:tcPr>
            <w:tcW w:w="19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Cumulative Percent</w:t>
            </w:r>
          </w:p>
        </w:tc>
      </w:tr>
      <w:tr w:rsidR="00816577" w:rsidRPr="003A7F03" w:rsidTr="00816577">
        <w:tblPrEx>
          <w:tblCellMar>
            <w:top w:w="0" w:type="dxa"/>
            <w:bottom w:w="0" w:type="dxa"/>
          </w:tblCellMar>
        </w:tblPrEx>
        <w:trPr>
          <w:cantSplit/>
          <w:trHeight w:val="267"/>
          <w:tblHeader/>
        </w:trPr>
        <w:tc>
          <w:tcPr>
            <w:tcW w:w="125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Valid</w:t>
            </w:r>
          </w:p>
        </w:tc>
        <w:tc>
          <w:tcPr>
            <w:tcW w:w="17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less than 30</w:t>
            </w:r>
          </w:p>
        </w:tc>
        <w:tc>
          <w:tcPr>
            <w:tcW w:w="154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80</w:t>
            </w:r>
          </w:p>
        </w:tc>
        <w:tc>
          <w:tcPr>
            <w:tcW w:w="1346"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39.4</w:t>
            </w:r>
          </w:p>
        </w:tc>
        <w:tc>
          <w:tcPr>
            <w:tcW w:w="1844"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39.8</w:t>
            </w:r>
          </w:p>
        </w:tc>
        <w:tc>
          <w:tcPr>
            <w:tcW w:w="194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39.8</w:t>
            </w:r>
          </w:p>
        </w:tc>
      </w:tr>
      <w:tr w:rsidR="00816577" w:rsidRPr="003A7F03" w:rsidTr="00816577">
        <w:tblPrEx>
          <w:tblCellMar>
            <w:top w:w="0" w:type="dxa"/>
            <w:bottom w:w="0" w:type="dxa"/>
          </w:tblCellMar>
        </w:tblPrEx>
        <w:trPr>
          <w:cantSplit/>
          <w:trHeight w:val="111"/>
          <w:tblHeader/>
        </w:trPr>
        <w:tc>
          <w:tcPr>
            <w:tcW w:w="125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759"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30 to 39</w:t>
            </w:r>
          </w:p>
        </w:tc>
        <w:tc>
          <w:tcPr>
            <w:tcW w:w="1540"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76</w:t>
            </w:r>
          </w:p>
        </w:tc>
        <w:tc>
          <w:tcPr>
            <w:tcW w:w="1346"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37.4</w:t>
            </w:r>
          </w:p>
        </w:tc>
        <w:tc>
          <w:tcPr>
            <w:tcW w:w="184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37.8</w:t>
            </w:r>
          </w:p>
        </w:tc>
        <w:tc>
          <w:tcPr>
            <w:tcW w:w="1945"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77.6</w:t>
            </w:r>
          </w:p>
        </w:tc>
      </w:tr>
      <w:tr w:rsidR="00816577" w:rsidRPr="003A7F03" w:rsidTr="00816577">
        <w:tblPrEx>
          <w:tblCellMar>
            <w:top w:w="0" w:type="dxa"/>
            <w:bottom w:w="0" w:type="dxa"/>
          </w:tblCellMar>
        </w:tblPrEx>
        <w:trPr>
          <w:cantSplit/>
          <w:trHeight w:val="111"/>
          <w:tblHeader/>
        </w:trPr>
        <w:tc>
          <w:tcPr>
            <w:tcW w:w="125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759"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39 to 49</w:t>
            </w:r>
          </w:p>
        </w:tc>
        <w:tc>
          <w:tcPr>
            <w:tcW w:w="1540"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29</w:t>
            </w:r>
          </w:p>
        </w:tc>
        <w:tc>
          <w:tcPr>
            <w:tcW w:w="1346"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14.3</w:t>
            </w:r>
          </w:p>
        </w:tc>
        <w:tc>
          <w:tcPr>
            <w:tcW w:w="184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14.4</w:t>
            </w:r>
          </w:p>
        </w:tc>
        <w:tc>
          <w:tcPr>
            <w:tcW w:w="1945"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92.0</w:t>
            </w:r>
          </w:p>
        </w:tc>
      </w:tr>
      <w:tr w:rsidR="00816577" w:rsidRPr="003A7F03" w:rsidTr="00816577">
        <w:tblPrEx>
          <w:tblCellMar>
            <w:top w:w="0" w:type="dxa"/>
            <w:bottom w:w="0" w:type="dxa"/>
          </w:tblCellMar>
        </w:tblPrEx>
        <w:trPr>
          <w:cantSplit/>
          <w:trHeight w:val="111"/>
          <w:tblHeader/>
        </w:trPr>
        <w:tc>
          <w:tcPr>
            <w:tcW w:w="125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759"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49 more</w:t>
            </w:r>
          </w:p>
        </w:tc>
        <w:tc>
          <w:tcPr>
            <w:tcW w:w="1540"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16</w:t>
            </w:r>
          </w:p>
        </w:tc>
        <w:tc>
          <w:tcPr>
            <w:tcW w:w="1346"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7.9</w:t>
            </w:r>
          </w:p>
        </w:tc>
        <w:tc>
          <w:tcPr>
            <w:tcW w:w="184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8.0</w:t>
            </w:r>
          </w:p>
        </w:tc>
        <w:tc>
          <w:tcPr>
            <w:tcW w:w="1945"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r>
      <w:tr w:rsidR="00816577" w:rsidRPr="003A7F03" w:rsidTr="00816577">
        <w:tblPrEx>
          <w:tblCellMar>
            <w:top w:w="0" w:type="dxa"/>
            <w:bottom w:w="0" w:type="dxa"/>
          </w:tblCellMar>
        </w:tblPrEx>
        <w:trPr>
          <w:cantSplit/>
          <w:trHeight w:val="111"/>
          <w:tblHeader/>
        </w:trPr>
        <w:tc>
          <w:tcPr>
            <w:tcW w:w="125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759"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540"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201</w:t>
            </w:r>
          </w:p>
        </w:tc>
        <w:tc>
          <w:tcPr>
            <w:tcW w:w="1346"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99.0</w:t>
            </w:r>
          </w:p>
        </w:tc>
        <w:tc>
          <w:tcPr>
            <w:tcW w:w="1844"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945"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244"/>
          <w:tblHeader/>
        </w:trPr>
        <w:tc>
          <w:tcPr>
            <w:tcW w:w="1252" w:type="dxa"/>
            <w:tcBorders>
              <w:top w:val="nil"/>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Missing</w:t>
            </w:r>
          </w:p>
        </w:tc>
        <w:tc>
          <w:tcPr>
            <w:tcW w:w="1759"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System</w:t>
            </w:r>
          </w:p>
        </w:tc>
        <w:tc>
          <w:tcPr>
            <w:tcW w:w="1540"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w:t>
            </w:r>
          </w:p>
        </w:tc>
        <w:tc>
          <w:tcPr>
            <w:tcW w:w="1346"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w:t>
            </w:r>
          </w:p>
        </w:tc>
        <w:tc>
          <w:tcPr>
            <w:tcW w:w="1844" w:type="dxa"/>
            <w:tcBorders>
              <w:top w:val="nil"/>
              <w:bottom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1945"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255"/>
        </w:trPr>
        <w:tc>
          <w:tcPr>
            <w:tcW w:w="301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54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203</w:t>
            </w:r>
          </w:p>
        </w:tc>
        <w:tc>
          <w:tcPr>
            <w:tcW w:w="1346" w:type="dxa"/>
            <w:tcBorders>
              <w:top w:val="nil"/>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844" w:type="dxa"/>
            <w:tcBorders>
              <w:top w:val="nil"/>
              <w:bottom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194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bl>
    <w:p w:rsidR="003A7F03" w:rsidRPr="003A7F03" w:rsidRDefault="003A7F03" w:rsidP="003A7F03">
      <w:pPr>
        <w:autoSpaceDE w:val="0"/>
        <w:autoSpaceDN w:val="0"/>
        <w:adjustRightInd w:val="0"/>
        <w:spacing w:after="0" w:line="240" w:lineRule="auto"/>
        <w:rPr>
          <w:rFonts w:ascii="Times New Roman" w:hAnsi="Times New Roman" w:cs="Times New Roman"/>
          <w:sz w:val="24"/>
          <w:szCs w:val="24"/>
        </w:rPr>
      </w:pPr>
    </w:p>
    <w:p w:rsidR="003A7F03" w:rsidRPr="003A7F03" w:rsidRDefault="003A7F03" w:rsidP="003A7F03">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Y="-27"/>
        <w:tblW w:w="9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23"/>
        <w:gridCol w:w="1388"/>
        <w:gridCol w:w="1625"/>
        <w:gridCol w:w="1422"/>
        <w:gridCol w:w="1947"/>
        <w:gridCol w:w="2051"/>
      </w:tblGrid>
      <w:tr w:rsidR="00816577" w:rsidRPr="003A7F03" w:rsidTr="00816577">
        <w:tblPrEx>
          <w:tblCellMar>
            <w:top w:w="0" w:type="dxa"/>
            <w:bottom w:w="0" w:type="dxa"/>
          </w:tblCellMar>
        </w:tblPrEx>
        <w:trPr>
          <w:cantSplit/>
          <w:trHeight w:val="265"/>
          <w:tblHeader/>
        </w:trPr>
        <w:tc>
          <w:tcPr>
            <w:tcW w:w="9756" w:type="dxa"/>
            <w:gridSpan w:val="6"/>
            <w:tcBorders>
              <w:top w:val="nil"/>
              <w:left w:val="nil"/>
              <w:bottom w:val="nil"/>
              <w:right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b/>
                <w:bCs/>
                <w:color w:val="000000"/>
                <w:sz w:val="18"/>
                <w:szCs w:val="18"/>
              </w:rPr>
              <w:t>maretal status</w:t>
            </w:r>
          </w:p>
        </w:tc>
      </w:tr>
      <w:tr w:rsidR="00816577" w:rsidRPr="003A7F03" w:rsidTr="00816577">
        <w:tblPrEx>
          <w:tblCellMar>
            <w:top w:w="0" w:type="dxa"/>
            <w:bottom w:w="0" w:type="dxa"/>
          </w:tblCellMar>
        </w:tblPrEx>
        <w:trPr>
          <w:cantSplit/>
          <w:trHeight w:val="507"/>
          <w:tblHeader/>
        </w:trPr>
        <w:tc>
          <w:tcPr>
            <w:tcW w:w="271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16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Frequency</w:t>
            </w:r>
          </w:p>
        </w:tc>
        <w:tc>
          <w:tcPr>
            <w:tcW w:w="14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Percent</w:t>
            </w:r>
          </w:p>
        </w:tc>
        <w:tc>
          <w:tcPr>
            <w:tcW w:w="19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Valid Percent</w:t>
            </w:r>
          </w:p>
        </w:tc>
        <w:tc>
          <w:tcPr>
            <w:tcW w:w="2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6577" w:rsidRPr="003A7F03" w:rsidRDefault="00816577" w:rsidP="00816577">
            <w:pPr>
              <w:autoSpaceDE w:val="0"/>
              <w:autoSpaceDN w:val="0"/>
              <w:adjustRightInd w:val="0"/>
              <w:spacing w:after="0" w:line="320" w:lineRule="atLeast"/>
              <w:jc w:val="center"/>
              <w:rPr>
                <w:color w:val="000000"/>
                <w:sz w:val="18"/>
                <w:szCs w:val="18"/>
              </w:rPr>
            </w:pPr>
            <w:r w:rsidRPr="003A7F03">
              <w:rPr>
                <w:color w:val="000000"/>
                <w:sz w:val="18"/>
                <w:szCs w:val="18"/>
              </w:rPr>
              <w:t>Cumulative Percent</w:t>
            </w:r>
          </w:p>
        </w:tc>
      </w:tr>
      <w:tr w:rsidR="00816577" w:rsidRPr="003A7F03" w:rsidTr="00816577">
        <w:tblPrEx>
          <w:tblCellMar>
            <w:top w:w="0" w:type="dxa"/>
            <w:bottom w:w="0" w:type="dxa"/>
          </w:tblCellMar>
        </w:tblPrEx>
        <w:trPr>
          <w:cantSplit/>
          <w:trHeight w:val="277"/>
          <w:tblHeader/>
        </w:trPr>
        <w:tc>
          <w:tcPr>
            <w:tcW w:w="132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Valid</w:t>
            </w:r>
          </w:p>
        </w:tc>
        <w:tc>
          <w:tcPr>
            <w:tcW w:w="13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single</w:t>
            </w:r>
          </w:p>
        </w:tc>
        <w:tc>
          <w:tcPr>
            <w:tcW w:w="16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56</w:t>
            </w:r>
          </w:p>
        </w:tc>
        <w:tc>
          <w:tcPr>
            <w:tcW w:w="1422"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27.6</w:t>
            </w:r>
          </w:p>
        </w:tc>
        <w:tc>
          <w:tcPr>
            <w:tcW w:w="1947" w:type="dxa"/>
            <w:tcBorders>
              <w:top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27.7</w:t>
            </w:r>
          </w:p>
        </w:tc>
        <w:tc>
          <w:tcPr>
            <w:tcW w:w="20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27.7</w:t>
            </w:r>
          </w:p>
        </w:tc>
      </w:tr>
      <w:tr w:rsidR="00816577" w:rsidRPr="003A7F03" w:rsidTr="00816577">
        <w:tblPrEx>
          <w:tblCellMar>
            <w:top w:w="0" w:type="dxa"/>
            <w:bottom w:w="0" w:type="dxa"/>
          </w:tblCellMar>
        </w:tblPrEx>
        <w:trPr>
          <w:cantSplit/>
          <w:trHeight w:val="116"/>
          <w:tblHeader/>
        </w:trPr>
        <w:tc>
          <w:tcPr>
            <w:tcW w:w="13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married</w:t>
            </w:r>
          </w:p>
        </w:tc>
        <w:tc>
          <w:tcPr>
            <w:tcW w:w="1625"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135</w:t>
            </w:r>
          </w:p>
        </w:tc>
        <w:tc>
          <w:tcPr>
            <w:tcW w:w="1422"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66.5</w:t>
            </w:r>
          </w:p>
        </w:tc>
        <w:tc>
          <w:tcPr>
            <w:tcW w:w="1947"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66.8</w:t>
            </w:r>
          </w:p>
        </w:tc>
        <w:tc>
          <w:tcPr>
            <w:tcW w:w="2051"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94.6</w:t>
            </w:r>
          </w:p>
        </w:tc>
      </w:tr>
      <w:tr w:rsidR="00816577" w:rsidRPr="003A7F03" w:rsidTr="00816577">
        <w:tblPrEx>
          <w:tblCellMar>
            <w:top w:w="0" w:type="dxa"/>
            <w:bottom w:w="0" w:type="dxa"/>
          </w:tblCellMar>
        </w:tblPrEx>
        <w:trPr>
          <w:cantSplit/>
          <w:trHeight w:val="116"/>
          <w:tblHeader/>
        </w:trPr>
        <w:tc>
          <w:tcPr>
            <w:tcW w:w="13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divorced</w:t>
            </w:r>
          </w:p>
        </w:tc>
        <w:tc>
          <w:tcPr>
            <w:tcW w:w="1625"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8</w:t>
            </w:r>
          </w:p>
        </w:tc>
        <w:tc>
          <w:tcPr>
            <w:tcW w:w="1422"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3.9</w:t>
            </w:r>
          </w:p>
        </w:tc>
        <w:tc>
          <w:tcPr>
            <w:tcW w:w="1947"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4.0</w:t>
            </w:r>
          </w:p>
        </w:tc>
        <w:tc>
          <w:tcPr>
            <w:tcW w:w="2051"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98.5</w:t>
            </w:r>
          </w:p>
        </w:tc>
      </w:tr>
      <w:tr w:rsidR="00816577" w:rsidRPr="003A7F03" w:rsidTr="00816577">
        <w:tblPrEx>
          <w:tblCellMar>
            <w:top w:w="0" w:type="dxa"/>
            <w:bottom w:w="0" w:type="dxa"/>
          </w:tblCellMar>
        </w:tblPrEx>
        <w:trPr>
          <w:cantSplit/>
          <w:trHeight w:val="116"/>
          <w:tblHeader/>
        </w:trPr>
        <w:tc>
          <w:tcPr>
            <w:tcW w:w="13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widow</w:t>
            </w:r>
          </w:p>
        </w:tc>
        <w:tc>
          <w:tcPr>
            <w:tcW w:w="1625"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3</w:t>
            </w:r>
          </w:p>
        </w:tc>
        <w:tc>
          <w:tcPr>
            <w:tcW w:w="1422"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1.5</w:t>
            </w:r>
          </w:p>
        </w:tc>
        <w:tc>
          <w:tcPr>
            <w:tcW w:w="1947"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1.5</w:t>
            </w:r>
          </w:p>
        </w:tc>
        <w:tc>
          <w:tcPr>
            <w:tcW w:w="2051" w:type="dxa"/>
            <w:tcBorders>
              <w:top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r>
      <w:tr w:rsidR="00816577" w:rsidRPr="003A7F03" w:rsidTr="00816577">
        <w:tblPrEx>
          <w:tblCellMar>
            <w:top w:w="0" w:type="dxa"/>
            <w:bottom w:w="0" w:type="dxa"/>
          </w:tblCellMar>
        </w:tblPrEx>
        <w:trPr>
          <w:cantSplit/>
          <w:trHeight w:val="116"/>
          <w:tblHeader/>
        </w:trPr>
        <w:tc>
          <w:tcPr>
            <w:tcW w:w="13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240" w:lineRule="auto"/>
              <w:rPr>
                <w:color w:val="000000"/>
                <w:sz w:val="18"/>
                <w:szCs w:val="18"/>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625"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202</w:t>
            </w:r>
          </w:p>
        </w:tc>
        <w:tc>
          <w:tcPr>
            <w:tcW w:w="1422"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99.5</w:t>
            </w:r>
          </w:p>
        </w:tc>
        <w:tc>
          <w:tcPr>
            <w:tcW w:w="1947"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2051"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265"/>
          <w:tblHeader/>
        </w:trPr>
        <w:tc>
          <w:tcPr>
            <w:tcW w:w="1323" w:type="dxa"/>
            <w:tcBorders>
              <w:top w:val="nil"/>
              <w:left w:val="single" w:sz="16" w:space="0" w:color="000000"/>
              <w:bottom w:val="nil"/>
              <w:right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Missing</w:t>
            </w: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System</w:t>
            </w:r>
          </w:p>
        </w:tc>
        <w:tc>
          <w:tcPr>
            <w:tcW w:w="1625" w:type="dxa"/>
            <w:tcBorders>
              <w:top w:val="nil"/>
              <w:left w:val="single" w:sz="16" w:space="0" w:color="000000"/>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w:t>
            </w:r>
          </w:p>
        </w:tc>
        <w:tc>
          <w:tcPr>
            <w:tcW w:w="1422" w:type="dxa"/>
            <w:tcBorders>
              <w:top w:val="nil"/>
              <w:bottom w:val="nil"/>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.5</w:t>
            </w:r>
          </w:p>
        </w:tc>
        <w:tc>
          <w:tcPr>
            <w:tcW w:w="1947" w:type="dxa"/>
            <w:tcBorders>
              <w:top w:val="nil"/>
              <w:bottom w:val="nil"/>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2051" w:type="dxa"/>
            <w:tcBorders>
              <w:top w:val="nil"/>
              <w:bottom w:val="nil"/>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r w:rsidR="00816577" w:rsidRPr="003A7F03" w:rsidTr="00816577">
        <w:tblPrEx>
          <w:tblCellMar>
            <w:top w:w="0" w:type="dxa"/>
            <w:bottom w:w="0" w:type="dxa"/>
          </w:tblCellMar>
        </w:tblPrEx>
        <w:trPr>
          <w:cantSplit/>
          <w:trHeight w:val="265"/>
        </w:trPr>
        <w:tc>
          <w:tcPr>
            <w:tcW w:w="271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rPr>
                <w:color w:val="000000"/>
                <w:sz w:val="18"/>
                <w:szCs w:val="18"/>
              </w:rPr>
            </w:pPr>
            <w:r w:rsidRPr="003A7F03">
              <w:rPr>
                <w:color w:val="000000"/>
                <w:sz w:val="18"/>
                <w:szCs w:val="18"/>
              </w:rPr>
              <w:t>Total</w:t>
            </w:r>
          </w:p>
        </w:tc>
        <w:tc>
          <w:tcPr>
            <w:tcW w:w="16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203</w:t>
            </w:r>
          </w:p>
        </w:tc>
        <w:tc>
          <w:tcPr>
            <w:tcW w:w="1422" w:type="dxa"/>
            <w:tcBorders>
              <w:top w:val="nil"/>
              <w:bottom w:val="single" w:sz="16" w:space="0" w:color="000000"/>
            </w:tcBorders>
            <w:shd w:val="clear" w:color="auto" w:fill="FFFFFF"/>
            <w:tcMar>
              <w:top w:w="30" w:type="dxa"/>
              <w:left w:w="30" w:type="dxa"/>
              <w:bottom w:w="30" w:type="dxa"/>
              <w:right w:w="30" w:type="dxa"/>
            </w:tcMar>
          </w:tcPr>
          <w:p w:rsidR="00816577" w:rsidRPr="003A7F03" w:rsidRDefault="00816577" w:rsidP="00816577">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947" w:type="dxa"/>
            <w:tcBorders>
              <w:top w:val="nil"/>
              <w:bottom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c>
          <w:tcPr>
            <w:tcW w:w="20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16577" w:rsidRPr="003A7F03" w:rsidRDefault="00816577" w:rsidP="00816577">
            <w:pPr>
              <w:autoSpaceDE w:val="0"/>
              <w:autoSpaceDN w:val="0"/>
              <w:adjustRightInd w:val="0"/>
              <w:spacing w:after="0" w:line="240" w:lineRule="auto"/>
              <w:jc w:val="center"/>
              <w:rPr>
                <w:rFonts w:ascii="Times New Roman" w:hAnsi="Times New Roman" w:cs="Times New Roman"/>
                <w:sz w:val="24"/>
                <w:szCs w:val="24"/>
              </w:rPr>
            </w:pPr>
          </w:p>
        </w:tc>
      </w:tr>
    </w:tbl>
    <w:p w:rsidR="003A7F03" w:rsidRPr="003A7F03" w:rsidRDefault="003A7F03" w:rsidP="003A7F03">
      <w:pPr>
        <w:autoSpaceDE w:val="0"/>
        <w:autoSpaceDN w:val="0"/>
        <w:adjustRightInd w:val="0"/>
        <w:spacing w:after="0" w:line="400" w:lineRule="atLeast"/>
        <w:rPr>
          <w:rFonts w:ascii="Times New Roman" w:hAnsi="Times New Roman" w:cs="Times New Roman"/>
          <w:sz w:val="24"/>
          <w:szCs w:val="24"/>
        </w:rPr>
      </w:pPr>
    </w:p>
    <w:p w:rsidR="003A7F03" w:rsidRPr="003A7F03" w:rsidRDefault="003A7F03" w:rsidP="003A7F03">
      <w:pPr>
        <w:autoSpaceDE w:val="0"/>
        <w:autoSpaceDN w:val="0"/>
        <w:adjustRightInd w:val="0"/>
        <w:spacing w:after="0" w:line="240" w:lineRule="auto"/>
        <w:rPr>
          <w:rFonts w:ascii="Times New Roman" w:hAnsi="Times New Roman" w:cs="Times New Roman"/>
          <w:sz w:val="24"/>
          <w:szCs w:val="24"/>
        </w:rPr>
      </w:pPr>
    </w:p>
    <w:p w:rsidR="003A7F03" w:rsidRPr="003A7F03" w:rsidRDefault="003A7F03" w:rsidP="003A7F03">
      <w:pPr>
        <w:autoSpaceDE w:val="0"/>
        <w:autoSpaceDN w:val="0"/>
        <w:adjustRightInd w:val="0"/>
        <w:spacing w:after="0" w:line="240" w:lineRule="auto"/>
        <w:rPr>
          <w:rFonts w:ascii="Times New Roman" w:hAnsi="Times New Roman" w:cs="Times New Roman"/>
          <w:sz w:val="24"/>
          <w:szCs w:val="24"/>
        </w:rPr>
      </w:pPr>
    </w:p>
    <w:tbl>
      <w:tblPr>
        <w:tblW w:w="97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3"/>
        <w:gridCol w:w="1745"/>
        <w:gridCol w:w="1563"/>
        <w:gridCol w:w="1367"/>
        <w:gridCol w:w="1872"/>
        <w:gridCol w:w="1971"/>
      </w:tblGrid>
      <w:tr w:rsidR="003A7F03" w:rsidRPr="003A7F03" w:rsidTr="003A7F03">
        <w:tblPrEx>
          <w:tblCellMar>
            <w:top w:w="0" w:type="dxa"/>
            <w:bottom w:w="0" w:type="dxa"/>
          </w:tblCellMar>
        </w:tblPrEx>
        <w:trPr>
          <w:cantSplit/>
          <w:trHeight w:val="270"/>
          <w:tblHeader/>
        </w:trPr>
        <w:tc>
          <w:tcPr>
            <w:tcW w:w="9791" w:type="dxa"/>
            <w:gridSpan w:val="6"/>
            <w:tcBorders>
              <w:top w:val="nil"/>
              <w:left w:val="nil"/>
              <w:bottom w:val="nil"/>
              <w:right w:val="nil"/>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b/>
                <w:bCs/>
                <w:color w:val="000000"/>
                <w:sz w:val="18"/>
                <w:szCs w:val="18"/>
              </w:rPr>
              <w:t>number of children</w:t>
            </w:r>
          </w:p>
        </w:tc>
      </w:tr>
      <w:tr w:rsidR="003A7F03" w:rsidRPr="003A7F03" w:rsidTr="003A7F03">
        <w:tblPrEx>
          <w:tblCellMar>
            <w:top w:w="0" w:type="dxa"/>
            <w:bottom w:w="0" w:type="dxa"/>
          </w:tblCellMar>
        </w:tblPrEx>
        <w:trPr>
          <w:cantSplit/>
          <w:trHeight w:val="538"/>
          <w:tblHeader/>
        </w:trPr>
        <w:tc>
          <w:tcPr>
            <w:tcW w:w="30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15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Frequency</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Percent</w:t>
            </w:r>
          </w:p>
        </w:tc>
        <w:tc>
          <w:tcPr>
            <w:tcW w:w="18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Valid Percent</w:t>
            </w:r>
          </w:p>
        </w:tc>
        <w:tc>
          <w:tcPr>
            <w:tcW w:w="19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Cumulative Percent</w:t>
            </w:r>
          </w:p>
        </w:tc>
      </w:tr>
      <w:tr w:rsidR="003A7F03" w:rsidRPr="003A7F03" w:rsidTr="003A7F03">
        <w:tblPrEx>
          <w:tblCellMar>
            <w:top w:w="0" w:type="dxa"/>
            <w:bottom w:w="0" w:type="dxa"/>
          </w:tblCellMar>
        </w:tblPrEx>
        <w:trPr>
          <w:cantSplit/>
          <w:trHeight w:val="295"/>
          <w:tblHeader/>
        </w:trPr>
        <w:tc>
          <w:tcPr>
            <w:tcW w:w="127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Valid</w:t>
            </w:r>
          </w:p>
        </w:tc>
        <w:tc>
          <w:tcPr>
            <w:tcW w:w="17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none</w:t>
            </w:r>
          </w:p>
        </w:tc>
        <w:tc>
          <w:tcPr>
            <w:tcW w:w="156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75</w:t>
            </w:r>
          </w:p>
        </w:tc>
        <w:tc>
          <w:tcPr>
            <w:tcW w:w="1367" w:type="dxa"/>
            <w:tcBorders>
              <w:top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36.9</w:t>
            </w:r>
          </w:p>
        </w:tc>
        <w:tc>
          <w:tcPr>
            <w:tcW w:w="1872" w:type="dxa"/>
            <w:tcBorders>
              <w:top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39.3</w:t>
            </w:r>
          </w:p>
        </w:tc>
        <w:tc>
          <w:tcPr>
            <w:tcW w:w="197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39.3</w:t>
            </w:r>
          </w:p>
        </w:tc>
      </w:tr>
      <w:tr w:rsidR="003A7F03" w:rsidRPr="003A7F03" w:rsidTr="003A7F03">
        <w:tblPrEx>
          <w:tblCellMar>
            <w:top w:w="0" w:type="dxa"/>
            <w:bottom w:w="0" w:type="dxa"/>
          </w:tblCellMar>
        </w:tblPrEx>
        <w:trPr>
          <w:cantSplit/>
          <w:trHeight w:val="124"/>
          <w:tblHeader/>
        </w:trPr>
        <w:tc>
          <w:tcPr>
            <w:tcW w:w="127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240" w:lineRule="auto"/>
              <w:rPr>
                <w:color w:val="000000"/>
                <w:sz w:val="18"/>
                <w:szCs w:val="18"/>
              </w:rPr>
            </w:pPr>
          </w:p>
        </w:tc>
        <w:tc>
          <w:tcPr>
            <w:tcW w:w="1745"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1-3</w:t>
            </w:r>
          </w:p>
        </w:tc>
        <w:tc>
          <w:tcPr>
            <w:tcW w:w="1563"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69</w:t>
            </w:r>
          </w:p>
        </w:tc>
        <w:tc>
          <w:tcPr>
            <w:tcW w:w="1367"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34.0</w:t>
            </w:r>
          </w:p>
        </w:tc>
        <w:tc>
          <w:tcPr>
            <w:tcW w:w="1872"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36.1</w:t>
            </w:r>
          </w:p>
        </w:tc>
        <w:tc>
          <w:tcPr>
            <w:tcW w:w="1971" w:type="dxa"/>
            <w:tcBorders>
              <w:top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75.4</w:t>
            </w:r>
          </w:p>
        </w:tc>
      </w:tr>
      <w:tr w:rsidR="003A7F03" w:rsidRPr="003A7F03" w:rsidTr="003A7F03">
        <w:tblPrEx>
          <w:tblCellMar>
            <w:top w:w="0" w:type="dxa"/>
            <w:bottom w:w="0" w:type="dxa"/>
          </w:tblCellMar>
        </w:tblPrEx>
        <w:trPr>
          <w:cantSplit/>
          <w:trHeight w:val="124"/>
          <w:tblHeader/>
        </w:trPr>
        <w:tc>
          <w:tcPr>
            <w:tcW w:w="127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240" w:lineRule="auto"/>
              <w:rPr>
                <w:color w:val="000000"/>
                <w:sz w:val="18"/>
                <w:szCs w:val="18"/>
              </w:rPr>
            </w:pPr>
          </w:p>
        </w:tc>
        <w:tc>
          <w:tcPr>
            <w:tcW w:w="1745"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more than 3</w:t>
            </w:r>
          </w:p>
        </w:tc>
        <w:tc>
          <w:tcPr>
            <w:tcW w:w="1563"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47</w:t>
            </w:r>
          </w:p>
        </w:tc>
        <w:tc>
          <w:tcPr>
            <w:tcW w:w="1367"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23.2</w:t>
            </w:r>
          </w:p>
        </w:tc>
        <w:tc>
          <w:tcPr>
            <w:tcW w:w="1872"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24.6</w:t>
            </w:r>
          </w:p>
        </w:tc>
        <w:tc>
          <w:tcPr>
            <w:tcW w:w="1971" w:type="dxa"/>
            <w:tcBorders>
              <w:top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r>
      <w:tr w:rsidR="003A7F03" w:rsidRPr="003A7F03" w:rsidTr="003A7F03">
        <w:tblPrEx>
          <w:tblCellMar>
            <w:top w:w="0" w:type="dxa"/>
            <w:bottom w:w="0" w:type="dxa"/>
          </w:tblCellMar>
        </w:tblPrEx>
        <w:trPr>
          <w:cantSplit/>
          <w:trHeight w:val="124"/>
          <w:tblHeader/>
        </w:trPr>
        <w:tc>
          <w:tcPr>
            <w:tcW w:w="127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240" w:lineRule="auto"/>
              <w:rPr>
                <w:color w:val="000000"/>
                <w:sz w:val="18"/>
                <w:szCs w:val="18"/>
              </w:rPr>
            </w:pPr>
          </w:p>
        </w:tc>
        <w:tc>
          <w:tcPr>
            <w:tcW w:w="1745"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Total</w:t>
            </w:r>
          </w:p>
        </w:tc>
        <w:tc>
          <w:tcPr>
            <w:tcW w:w="1563"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191</w:t>
            </w:r>
          </w:p>
        </w:tc>
        <w:tc>
          <w:tcPr>
            <w:tcW w:w="1367"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94.1</w:t>
            </w:r>
          </w:p>
        </w:tc>
        <w:tc>
          <w:tcPr>
            <w:tcW w:w="1872"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971" w:type="dxa"/>
            <w:tcBorders>
              <w:top w:val="nil"/>
              <w:bottom w:val="nil"/>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r w:rsidR="003A7F03" w:rsidRPr="003A7F03" w:rsidTr="003A7F03">
        <w:tblPrEx>
          <w:tblCellMar>
            <w:top w:w="0" w:type="dxa"/>
            <w:bottom w:w="0" w:type="dxa"/>
          </w:tblCellMar>
        </w:tblPrEx>
        <w:trPr>
          <w:cantSplit/>
          <w:trHeight w:val="270"/>
          <w:tblHeader/>
        </w:trPr>
        <w:tc>
          <w:tcPr>
            <w:tcW w:w="1273" w:type="dxa"/>
            <w:tcBorders>
              <w:top w:val="nil"/>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Missing</w:t>
            </w:r>
          </w:p>
        </w:tc>
        <w:tc>
          <w:tcPr>
            <w:tcW w:w="1745"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System</w:t>
            </w:r>
          </w:p>
        </w:tc>
        <w:tc>
          <w:tcPr>
            <w:tcW w:w="1563"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12</w:t>
            </w:r>
          </w:p>
        </w:tc>
        <w:tc>
          <w:tcPr>
            <w:tcW w:w="1367"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5.9</w:t>
            </w:r>
          </w:p>
        </w:tc>
        <w:tc>
          <w:tcPr>
            <w:tcW w:w="1872" w:type="dxa"/>
            <w:tcBorders>
              <w:top w:val="nil"/>
              <w:bottom w:val="nil"/>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1971" w:type="dxa"/>
            <w:tcBorders>
              <w:top w:val="nil"/>
              <w:bottom w:val="nil"/>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r w:rsidR="003A7F03" w:rsidRPr="003A7F03" w:rsidTr="003A7F03">
        <w:tblPrEx>
          <w:tblCellMar>
            <w:top w:w="0" w:type="dxa"/>
            <w:bottom w:w="0" w:type="dxa"/>
          </w:tblCellMar>
        </w:tblPrEx>
        <w:trPr>
          <w:cantSplit/>
          <w:trHeight w:val="282"/>
        </w:trPr>
        <w:tc>
          <w:tcPr>
            <w:tcW w:w="301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Total</w:t>
            </w:r>
          </w:p>
        </w:tc>
        <w:tc>
          <w:tcPr>
            <w:tcW w:w="156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203</w:t>
            </w:r>
          </w:p>
        </w:tc>
        <w:tc>
          <w:tcPr>
            <w:tcW w:w="1367" w:type="dxa"/>
            <w:tcBorders>
              <w:top w:val="nil"/>
              <w:bottom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1872" w:type="dxa"/>
            <w:tcBorders>
              <w:top w:val="nil"/>
              <w:bottom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197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bl>
    <w:p w:rsidR="00B34A7D" w:rsidRPr="003A7F03" w:rsidRDefault="00B34A7D" w:rsidP="003A7F03">
      <w:pPr>
        <w:autoSpaceDE w:val="0"/>
        <w:autoSpaceDN w:val="0"/>
        <w:adjustRightInd w:val="0"/>
        <w:spacing w:after="0" w:line="240" w:lineRule="auto"/>
        <w:rPr>
          <w:rFonts w:ascii="Times New Roman" w:hAnsi="Times New Roman" w:cs="Times New Roman"/>
          <w:sz w:val="24"/>
          <w:szCs w:val="24"/>
        </w:rPr>
      </w:pPr>
    </w:p>
    <w:tbl>
      <w:tblPr>
        <w:tblW w:w="102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1359"/>
        <w:gridCol w:w="1725"/>
        <w:gridCol w:w="1508"/>
        <w:gridCol w:w="2065"/>
        <w:gridCol w:w="2174"/>
      </w:tblGrid>
      <w:tr w:rsidR="003A7F03" w:rsidRPr="003A7F03" w:rsidTr="003A7F03">
        <w:tblPrEx>
          <w:tblCellMar>
            <w:top w:w="0" w:type="dxa"/>
            <w:bottom w:w="0" w:type="dxa"/>
          </w:tblCellMar>
        </w:tblPrEx>
        <w:trPr>
          <w:cantSplit/>
          <w:trHeight w:val="223"/>
          <w:tblHeader/>
        </w:trPr>
        <w:tc>
          <w:tcPr>
            <w:tcW w:w="10234" w:type="dxa"/>
            <w:gridSpan w:val="6"/>
            <w:tcBorders>
              <w:top w:val="nil"/>
              <w:left w:val="nil"/>
              <w:bottom w:val="nil"/>
              <w:right w:val="nil"/>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b/>
                <w:bCs/>
                <w:color w:val="000000"/>
                <w:sz w:val="18"/>
                <w:szCs w:val="18"/>
              </w:rPr>
              <w:t>income provider</w:t>
            </w:r>
          </w:p>
        </w:tc>
      </w:tr>
      <w:tr w:rsidR="003A7F03" w:rsidRPr="003A7F03" w:rsidTr="003A7F03">
        <w:tblPrEx>
          <w:tblCellMar>
            <w:top w:w="0" w:type="dxa"/>
            <w:bottom w:w="0" w:type="dxa"/>
          </w:tblCellMar>
        </w:tblPrEx>
        <w:trPr>
          <w:cantSplit/>
          <w:trHeight w:val="426"/>
          <w:tblHeader/>
        </w:trPr>
        <w:tc>
          <w:tcPr>
            <w:tcW w:w="276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17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Frequency</w:t>
            </w:r>
          </w:p>
        </w:tc>
        <w:tc>
          <w:tcPr>
            <w:tcW w:w="15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Percent</w:t>
            </w:r>
          </w:p>
        </w:tc>
        <w:tc>
          <w:tcPr>
            <w:tcW w:w="20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Valid Percent</w:t>
            </w:r>
          </w:p>
        </w:tc>
        <w:tc>
          <w:tcPr>
            <w:tcW w:w="21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F03" w:rsidRPr="003A7F03" w:rsidRDefault="003A7F03" w:rsidP="003A7F03">
            <w:pPr>
              <w:autoSpaceDE w:val="0"/>
              <w:autoSpaceDN w:val="0"/>
              <w:adjustRightInd w:val="0"/>
              <w:spacing w:after="0" w:line="320" w:lineRule="atLeast"/>
              <w:jc w:val="center"/>
              <w:rPr>
                <w:color w:val="000000"/>
                <w:sz w:val="18"/>
                <w:szCs w:val="18"/>
              </w:rPr>
            </w:pPr>
            <w:r w:rsidRPr="003A7F03">
              <w:rPr>
                <w:color w:val="000000"/>
                <w:sz w:val="18"/>
                <w:szCs w:val="18"/>
              </w:rPr>
              <w:t>Cumulative Percent</w:t>
            </w:r>
          </w:p>
        </w:tc>
      </w:tr>
      <w:tr w:rsidR="003A7F03" w:rsidRPr="003A7F03" w:rsidTr="003A7F03">
        <w:tblPrEx>
          <w:tblCellMar>
            <w:top w:w="0" w:type="dxa"/>
            <w:bottom w:w="0" w:type="dxa"/>
          </w:tblCellMar>
        </w:tblPrEx>
        <w:trPr>
          <w:cantSplit/>
          <w:trHeight w:val="233"/>
          <w:tblHeader/>
        </w:trPr>
        <w:tc>
          <w:tcPr>
            <w:tcW w:w="140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Valid</w:t>
            </w:r>
          </w:p>
        </w:tc>
        <w:tc>
          <w:tcPr>
            <w:tcW w:w="13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yes</w:t>
            </w:r>
          </w:p>
        </w:tc>
        <w:tc>
          <w:tcPr>
            <w:tcW w:w="17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59</w:t>
            </w:r>
          </w:p>
        </w:tc>
        <w:tc>
          <w:tcPr>
            <w:tcW w:w="1508" w:type="dxa"/>
            <w:tcBorders>
              <w:top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29.1</w:t>
            </w:r>
          </w:p>
        </w:tc>
        <w:tc>
          <w:tcPr>
            <w:tcW w:w="2065" w:type="dxa"/>
            <w:tcBorders>
              <w:top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29.6</w:t>
            </w:r>
          </w:p>
        </w:tc>
        <w:tc>
          <w:tcPr>
            <w:tcW w:w="217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29.6</w:t>
            </w:r>
          </w:p>
        </w:tc>
      </w:tr>
      <w:tr w:rsidR="003A7F03" w:rsidRPr="003A7F03" w:rsidTr="003A7F03">
        <w:tblPrEx>
          <w:tblCellMar>
            <w:top w:w="0" w:type="dxa"/>
            <w:bottom w:w="0" w:type="dxa"/>
          </w:tblCellMar>
        </w:tblPrEx>
        <w:trPr>
          <w:cantSplit/>
          <w:trHeight w:val="97"/>
          <w:tblHeader/>
        </w:trPr>
        <w:tc>
          <w:tcPr>
            <w:tcW w:w="140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240" w:lineRule="auto"/>
              <w:rPr>
                <w:color w:val="000000"/>
                <w:sz w:val="18"/>
                <w:szCs w:val="18"/>
              </w:rPr>
            </w:pPr>
          </w:p>
        </w:tc>
        <w:tc>
          <w:tcPr>
            <w:tcW w:w="1358"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no</w:t>
            </w:r>
          </w:p>
        </w:tc>
        <w:tc>
          <w:tcPr>
            <w:tcW w:w="1725"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140</w:t>
            </w:r>
          </w:p>
        </w:tc>
        <w:tc>
          <w:tcPr>
            <w:tcW w:w="1508"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69.0</w:t>
            </w:r>
          </w:p>
        </w:tc>
        <w:tc>
          <w:tcPr>
            <w:tcW w:w="2065"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70.4</w:t>
            </w:r>
          </w:p>
        </w:tc>
        <w:tc>
          <w:tcPr>
            <w:tcW w:w="2174" w:type="dxa"/>
            <w:tcBorders>
              <w:top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r>
      <w:tr w:rsidR="003A7F03" w:rsidRPr="003A7F03" w:rsidTr="003A7F03">
        <w:tblPrEx>
          <w:tblCellMar>
            <w:top w:w="0" w:type="dxa"/>
            <w:bottom w:w="0" w:type="dxa"/>
          </w:tblCellMar>
        </w:tblPrEx>
        <w:trPr>
          <w:cantSplit/>
          <w:trHeight w:val="97"/>
          <w:tblHeader/>
        </w:trPr>
        <w:tc>
          <w:tcPr>
            <w:tcW w:w="140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240" w:lineRule="auto"/>
              <w:rPr>
                <w:color w:val="000000"/>
                <w:sz w:val="18"/>
                <w:szCs w:val="18"/>
              </w:rPr>
            </w:pPr>
          </w:p>
        </w:tc>
        <w:tc>
          <w:tcPr>
            <w:tcW w:w="1358"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Total</w:t>
            </w:r>
          </w:p>
        </w:tc>
        <w:tc>
          <w:tcPr>
            <w:tcW w:w="1725"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199</w:t>
            </w:r>
          </w:p>
        </w:tc>
        <w:tc>
          <w:tcPr>
            <w:tcW w:w="1508"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98.0</w:t>
            </w:r>
          </w:p>
        </w:tc>
        <w:tc>
          <w:tcPr>
            <w:tcW w:w="2065"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2174" w:type="dxa"/>
            <w:tcBorders>
              <w:top w:val="nil"/>
              <w:bottom w:val="nil"/>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r w:rsidR="003A7F03" w:rsidRPr="003A7F03" w:rsidTr="003A7F03">
        <w:tblPrEx>
          <w:tblCellMar>
            <w:top w:w="0" w:type="dxa"/>
            <w:bottom w:w="0" w:type="dxa"/>
          </w:tblCellMar>
        </w:tblPrEx>
        <w:trPr>
          <w:cantSplit/>
          <w:trHeight w:val="213"/>
          <w:tblHeader/>
        </w:trPr>
        <w:tc>
          <w:tcPr>
            <w:tcW w:w="1403" w:type="dxa"/>
            <w:tcBorders>
              <w:top w:val="nil"/>
              <w:left w:val="single" w:sz="16" w:space="0" w:color="000000"/>
              <w:bottom w:val="nil"/>
              <w:right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Missing</w:t>
            </w:r>
          </w:p>
        </w:tc>
        <w:tc>
          <w:tcPr>
            <w:tcW w:w="1358" w:type="dxa"/>
            <w:tcBorders>
              <w:top w:val="nil"/>
              <w:left w:val="nil"/>
              <w:bottom w:val="nil"/>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System</w:t>
            </w:r>
          </w:p>
        </w:tc>
        <w:tc>
          <w:tcPr>
            <w:tcW w:w="1725" w:type="dxa"/>
            <w:tcBorders>
              <w:top w:val="nil"/>
              <w:left w:val="single" w:sz="16" w:space="0" w:color="000000"/>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4</w:t>
            </w:r>
          </w:p>
        </w:tc>
        <w:tc>
          <w:tcPr>
            <w:tcW w:w="1508" w:type="dxa"/>
            <w:tcBorders>
              <w:top w:val="nil"/>
              <w:bottom w:val="nil"/>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2.0</w:t>
            </w:r>
          </w:p>
        </w:tc>
        <w:tc>
          <w:tcPr>
            <w:tcW w:w="2065" w:type="dxa"/>
            <w:tcBorders>
              <w:top w:val="nil"/>
              <w:bottom w:val="nil"/>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2174" w:type="dxa"/>
            <w:tcBorders>
              <w:top w:val="nil"/>
              <w:bottom w:val="nil"/>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r w:rsidR="003A7F03" w:rsidRPr="003A7F03" w:rsidTr="003A7F03">
        <w:tblPrEx>
          <w:tblCellMar>
            <w:top w:w="0" w:type="dxa"/>
            <w:bottom w:w="0" w:type="dxa"/>
          </w:tblCellMar>
        </w:tblPrEx>
        <w:trPr>
          <w:cantSplit/>
          <w:trHeight w:val="223"/>
        </w:trPr>
        <w:tc>
          <w:tcPr>
            <w:tcW w:w="276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rPr>
                <w:color w:val="000000"/>
                <w:sz w:val="18"/>
                <w:szCs w:val="18"/>
              </w:rPr>
            </w:pPr>
            <w:r w:rsidRPr="003A7F03">
              <w:rPr>
                <w:color w:val="000000"/>
                <w:sz w:val="18"/>
                <w:szCs w:val="18"/>
              </w:rPr>
              <w:t>Total</w:t>
            </w:r>
          </w:p>
        </w:tc>
        <w:tc>
          <w:tcPr>
            <w:tcW w:w="17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203</w:t>
            </w:r>
          </w:p>
        </w:tc>
        <w:tc>
          <w:tcPr>
            <w:tcW w:w="1508" w:type="dxa"/>
            <w:tcBorders>
              <w:top w:val="nil"/>
              <w:bottom w:val="single" w:sz="16" w:space="0" w:color="000000"/>
            </w:tcBorders>
            <w:shd w:val="clear" w:color="auto" w:fill="FFFFFF"/>
            <w:tcMar>
              <w:top w:w="30" w:type="dxa"/>
              <w:left w:w="30" w:type="dxa"/>
              <w:bottom w:w="30" w:type="dxa"/>
              <w:right w:w="30" w:type="dxa"/>
            </w:tcMar>
          </w:tcPr>
          <w:p w:rsidR="003A7F03" w:rsidRPr="003A7F03" w:rsidRDefault="003A7F03" w:rsidP="003A7F03">
            <w:pPr>
              <w:autoSpaceDE w:val="0"/>
              <w:autoSpaceDN w:val="0"/>
              <w:adjustRightInd w:val="0"/>
              <w:spacing w:after="0" w:line="320" w:lineRule="atLeast"/>
              <w:jc w:val="right"/>
              <w:rPr>
                <w:color w:val="000000"/>
                <w:sz w:val="18"/>
                <w:szCs w:val="18"/>
              </w:rPr>
            </w:pPr>
            <w:r w:rsidRPr="003A7F03">
              <w:rPr>
                <w:color w:val="000000"/>
                <w:sz w:val="18"/>
                <w:szCs w:val="18"/>
              </w:rPr>
              <w:t>100.0</w:t>
            </w:r>
          </w:p>
        </w:tc>
        <w:tc>
          <w:tcPr>
            <w:tcW w:w="2065" w:type="dxa"/>
            <w:tcBorders>
              <w:top w:val="nil"/>
              <w:bottom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c>
          <w:tcPr>
            <w:tcW w:w="217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F03" w:rsidRPr="003A7F03" w:rsidRDefault="003A7F03" w:rsidP="003A7F03">
            <w:pPr>
              <w:autoSpaceDE w:val="0"/>
              <w:autoSpaceDN w:val="0"/>
              <w:adjustRightInd w:val="0"/>
              <w:spacing w:after="0" w:line="240" w:lineRule="auto"/>
              <w:jc w:val="center"/>
              <w:rPr>
                <w:rFonts w:ascii="Times New Roman" w:hAnsi="Times New Roman" w:cs="Times New Roman"/>
                <w:sz w:val="24"/>
                <w:szCs w:val="24"/>
              </w:rPr>
            </w:pPr>
          </w:p>
        </w:tc>
      </w:tr>
    </w:tbl>
    <w:p w:rsidR="003A7F03" w:rsidRPr="003A7F03" w:rsidRDefault="003A7F03" w:rsidP="003A7F03">
      <w:pPr>
        <w:autoSpaceDE w:val="0"/>
        <w:autoSpaceDN w:val="0"/>
        <w:adjustRightInd w:val="0"/>
        <w:spacing w:after="0" w:line="400" w:lineRule="atLeast"/>
        <w:rPr>
          <w:rFonts w:ascii="Times New Roman" w:hAnsi="Times New Roman" w:cs="Times New Roman"/>
          <w:sz w:val="24"/>
          <w:szCs w:val="24"/>
        </w:rPr>
      </w:pPr>
    </w:p>
    <w:p w:rsidR="003A7F03" w:rsidRPr="00435A61" w:rsidRDefault="003A7F03" w:rsidP="00056800">
      <w:pPr>
        <w:autoSpaceDE w:val="0"/>
        <w:autoSpaceDN w:val="0"/>
        <w:adjustRightInd w:val="0"/>
        <w:spacing w:after="0" w:line="480" w:lineRule="auto"/>
        <w:rPr>
          <w:rFonts w:ascii="Times New Roman" w:hAnsi="Times New Roman" w:cs="Times New Roman"/>
          <w:sz w:val="24"/>
          <w:szCs w:val="24"/>
        </w:rPr>
      </w:pPr>
    </w:p>
    <w:p w:rsidR="00B34A7D" w:rsidRDefault="00B34A7D" w:rsidP="00B34A7D">
      <w:pPr>
        <w:pStyle w:val="Heading2"/>
      </w:pPr>
      <w:bookmarkStart w:id="13" w:name="_Toc314408373"/>
      <w:r>
        <w:t>Testing of Hypothesis</w:t>
      </w:r>
      <w:bookmarkEnd w:id="13"/>
      <w:r>
        <w:t xml:space="preserve"> </w:t>
      </w:r>
    </w:p>
    <w:p w:rsidR="00B34A7D" w:rsidRDefault="00B34A7D" w:rsidP="00B34A7D">
      <w:pPr>
        <w:autoSpaceDE w:val="0"/>
        <w:autoSpaceDN w:val="0"/>
        <w:adjustRightInd w:val="0"/>
        <w:spacing w:after="0" w:line="240" w:lineRule="auto"/>
        <w:rPr>
          <w:rFonts w:ascii="Times New Roman" w:hAnsi="Times New Roman" w:cs="Times New Roman"/>
          <w:sz w:val="24"/>
          <w:szCs w:val="24"/>
        </w:rPr>
      </w:pPr>
    </w:p>
    <w:p w:rsidR="00B34A7D" w:rsidRDefault="00B34A7D" w:rsidP="00B34A7D">
      <w:pPr>
        <w:autoSpaceDE w:val="0"/>
        <w:autoSpaceDN w:val="0"/>
        <w:adjustRightInd w:val="0"/>
        <w:spacing w:after="0" w:line="240" w:lineRule="auto"/>
        <w:rPr>
          <w:rFonts w:ascii="Times New Roman" w:hAnsi="Times New Roman" w:cs="Times New Roman"/>
          <w:sz w:val="24"/>
          <w:szCs w:val="24"/>
        </w:rPr>
      </w:pPr>
      <w:r w:rsidRPr="00B34A7D">
        <w:rPr>
          <w:rFonts w:ascii="Times New Roman" w:hAnsi="Times New Roman" w:cs="Times New Roman"/>
          <w:sz w:val="24"/>
          <w:szCs w:val="24"/>
        </w:rPr>
        <w:t>This section presents the results of testing the following hypotheses</w:t>
      </w:r>
      <w:r>
        <w:rPr>
          <w:rFonts w:ascii="Times New Roman" w:hAnsi="Times New Roman" w:cs="Times New Roman"/>
          <w:sz w:val="24"/>
          <w:szCs w:val="24"/>
        </w:rPr>
        <w:t>:</w:t>
      </w:r>
    </w:p>
    <w:p w:rsidR="00B34A7D" w:rsidRDefault="00B34A7D" w:rsidP="00B34A7D">
      <w:pPr>
        <w:autoSpaceDE w:val="0"/>
        <w:autoSpaceDN w:val="0"/>
        <w:adjustRightInd w:val="0"/>
        <w:spacing w:after="0" w:line="240" w:lineRule="auto"/>
        <w:rPr>
          <w:rFonts w:ascii="Times New Roman" w:hAnsi="Times New Roman" w:cs="Times New Roman"/>
          <w:sz w:val="24"/>
          <w:szCs w:val="24"/>
        </w:rPr>
      </w:pPr>
    </w:p>
    <w:p w:rsidR="00B34A7D" w:rsidRPr="00B34A7D" w:rsidRDefault="00B34A7D" w:rsidP="00B34A7D">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H1 a: There is significant difference in consumption patterns during the month of Ramadan.</w:t>
      </w:r>
    </w:p>
    <w:p w:rsidR="00B34A7D" w:rsidRPr="00B34A7D" w:rsidRDefault="00B34A7D" w:rsidP="00B34A7D">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H1 b: There is significant difference in consumption patterns among Saudi males and females during the month of Ramadan.</w:t>
      </w:r>
    </w:p>
    <w:p w:rsidR="00B34A7D" w:rsidRPr="00B34A7D" w:rsidRDefault="00B34A7D" w:rsidP="00B34A7D">
      <w:pPr>
        <w:spacing w:line="480" w:lineRule="auto"/>
        <w:jc w:val="both"/>
        <w:rPr>
          <w:rFonts w:ascii="Times New Roman" w:hAnsi="Times New Roman" w:cs="Times New Roman"/>
          <w:sz w:val="24"/>
          <w:szCs w:val="24"/>
        </w:rPr>
      </w:pPr>
      <w:r w:rsidRPr="00B34A7D">
        <w:rPr>
          <w:rFonts w:ascii="Times New Roman" w:hAnsi="Times New Roman" w:cs="Times New Roman"/>
          <w:sz w:val="24"/>
          <w:szCs w:val="24"/>
        </w:rPr>
        <w:t>H1 c: There is significant difference in consumption patterns among different social status groups during the month of Ramadan.</w:t>
      </w:r>
    </w:p>
    <w:p w:rsidR="00B34A7D" w:rsidRPr="00B34A7D" w:rsidRDefault="00C10746" w:rsidP="00B34A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H2 </w:t>
      </w:r>
      <w:r w:rsidR="00B34A7D" w:rsidRPr="00B34A7D">
        <w:rPr>
          <w:rFonts w:ascii="Times New Roman" w:hAnsi="Times New Roman" w:cs="Times New Roman"/>
          <w:sz w:val="24"/>
          <w:szCs w:val="24"/>
        </w:rPr>
        <w:t>: There is no significant difference in the type of purchased goods/services by consumers during the month of Ramadan.</w:t>
      </w:r>
    </w:p>
    <w:p w:rsidR="00B34A7D" w:rsidRPr="00B34A7D" w:rsidRDefault="00C10746" w:rsidP="00B34A7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H3 </w:t>
      </w:r>
      <w:r w:rsidR="00B34A7D" w:rsidRPr="00B34A7D">
        <w:rPr>
          <w:rFonts w:ascii="Times New Roman" w:hAnsi="Times New Roman" w:cs="Times New Roman"/>
          <w:sz w:val="24"/>
          <w:szCs w:val="24"/>
        </w:rPr>
        <w:t>: There is a significant change in the prices of goods/services during Ramadan comparing to the other months of the year.</w:t>
      </w:r>
    </w:p>
    <w:p w:rsidR="00B34A7D" w:rsidRPr="00B34A7D" w:rsidRDefault="00C10746" w:rsidP="00B34A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H4 </w:t>
      </w:r>
      <w:r w:rsidR="00B34A7D" w:rsidRPr="00B34A7D">
        <w:rPr>
          <w:rFonts w:ascii="Times New Roman" w:hAnsi="Times New Roman" w:cs="Times New Roman"/>
          <w:sz w:val="24"/>
          <w:szCs w:val="24"/>
        </w:rPr>
        <w:t>: Holding all other predictors constant, there is a relationship between consumption activities and timing of the day (i.e. before/after breaking fast) during the month of Ramadan.</w:t>
      </w:r>
    </w:p>
    <w:p w:rsidR="00B34A7D" w:rsidRPr="008340DC" w:rsidRDefault="00C10746" w:rsidP="00B34A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H5 </w:t>
      </w:r>
      <w:r w:rsidR="00B34A7D" w:rsidRPr="00B34A7D">
        <w:rPr>
          <w:rFonts w:ascii="Times New Roman" w:hAnsi="Times New Roman" w:cs="Times New Roman"/>
          <w:sz w:val="24"/>
          <w:szCs w:val="24"/>
        </w:rPr>
        <w:t>: Holding all other predictors constant, there is a relationship between consumption activities and the timing of the moth (i.e. beginning/ending) during the month of Ramadan.</w:t>
      </w:r>
      <w:r w:rsidR="00B34A7D">
        <w:rPr>
          <w:rFonts w:ascii="Times New Roman" w:hAnsi="Times New Roman" w:cs="Times New Roman"/>
          <w:sz w:val="24"/>
          <w:szCs w:val="24"/>
        </w:rPr>
        <w:t xml:space="preserve"> </w:t>
      </w:r>
    </w:p>
    <w:p w:rsidR="00B34A7D" w:rsidRPr="009275AA" w:rsidRDefault="00B34A7D" w:rsidP="009275AA">
      <w:pPr>
        <w:pStyle w:val="Heading3"/>
        <w:rPr>
          <w:sz w:val="24"/>
          <w:szCs w:val="24"/>
        </w:rPr>
      </w:pPr>
      <w:bookmarkStart w:id="14" w:name="_Toc314408374"/>
      <w:r w:rsidRPr="009275AA">
        <w:rPr>
          <w:sz w:val="24"/>
          <w:szCs w:val="24"/>
        </w:rPr>
        <w:t>Hypothesis 1 a:</w:t>
      </w:r>
      <w:bookmarkEnd w:id="14"/>
    </w:p>
    <w:p w:rsidR="00C337DC" w:rsidRDefault="00C337DC" w:rsidP="00C337DC">
      <w:pPr>
        <w:spacing w:line="480" w:lineRule="auto"/>
      </w:pPr>
    </w:p>
    <w:p w:rsidR="006728EF" w:rsidRDefault="009275AA" w:rsidP="00F024AC">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To test Hypothesis 1 a, descriptive statistics using frequency analysis </w:t>
      </w:r>
      <w:r w:rsidR="00C337DC">
        <w:rPr>
          <w:rFonts w:ascii="Times New Roman" w:hAnsi="Times New Roman" w:cs="Times New Roman"/>
          <w:sz w:val="24"/>
          <w:szCs w:val="24"/>
        </w:rPr>
        <w:t>was undertaken.</w:t>
      </w:r>
      <w:r w:rsidR="00C73D0A" w:rsidRPr="00C73D0A">
        <w:rPr>
          <w:rFonts w:ascii="Times New Roman" w:hAnsi="Times New Roman" w:cs="Times New Roman"/>
          <w:sz w:val="24"/>
          <w:szCs w:val="24"/>
        </w:rPr>
        <w:t xml:space="preserve"> </w:t>
      </w:r>
      <w:r w:rsidR="00C73D0A" w:rsidRPr="00B34A7D">
        <w:rPr>
          <w:rFonts w:ascii="Times New Roman" w:hAnsi="Times New Roman" w:cs="Times New Roman"/>
          <w:sz w:val="24"/>
          <w:szCs w:val="24"/>
        </w:rPr>
        <w:t>There is significant difference in consumption patterns during the month of Ramadan.</w:t>
      </w:r>
      <w:r w:rsidR="00C337DC">
        <w:rPr>
          <w:rFonts w:ascii="Times New Roman" w:hAnsi="Times New Roman" w:cs="Times New Roman"/>
          <w:sz w:val="24"/>
          <w:szCs w:val="24"/>
        </w:rPr>
        <w:t xml:space="preserve"> (55%) of the sample stated that they overspend during Ramadan , while (40.9%) answered with no. </w:t>
      </w:r>
      <w:r w:rsidR="00236BAF">
        <w:rPr>
          <w:rFonts w:ascii="Times New Roman" w:hAnsi="Times New Roman" w:cs="Times New Roman"/>
          <w:sz w:val="24"/>
          <w:szCs w:val="24"/>
        </w:rPr>
        <w:t xml:space="preserve">When respondents were asked about their level of agreement to the statement </w:t>
      </w:r>
      <w:r w:rsidR="0098326F">
        <w:rPr>
          <w:rFonts w:ascii="Times New Roman" w:hAnsi="Times New Roman" w:cs="Times New Roman"/>
          <w:sz w:val="24"/>
          <w:szCs w:val="24"/>
        </w:rPr>
        <w:t>“</w:t>
      </w:r>
      <w:r w:rsidR="0098326F">
        <w:rPr>
          <w:rFonts w:asciiTheme="majorBidi" w:hAnsiTheme="majorBidi" w:cstheme="majorBidi"/>
          <w:sz w:val="24"/>
          <w:szCs w:val="24"/>
        </w:rPr>
        <w:t>I usually spend more during Ramadan”, (70.5%) answered with agree to strongly disagree, while (31%) disagreed to</w:t>
      </w:r>
      <w:r w:rsidR="006728EF">
        <w:rPr>
          <w:rFonts w:asciiTheme="majorBidi" w:hAnsiTheme="majorBidi" w:cstheme="majorBidi"/>
          <w:sz w:val="24"/>
          <w:szCs w:val="24"/>
        </w:rPr>
        <w:t xml:space="preserve"> </w:t>
      </w:r>
      <w:r w:rsidR="0098326F">
        <w:rPr>
          <w:rFonts w:asciiTheme="majorBidi" w:hAnsiTheme="majorBidi" w:cstheme="majorBidi"/>
          <w:sz w:val="24"/>
          <w:szCs w:val="24"/>
        </w:rPr>
        <w:t>strongly disagreed with the statement.</w:t>
      </w:r>
      <w:r w:rsidR="0098326F" w:rsidRPr="0098326F">
        <w:rPr>
          <w:rFonts w:ascii="Times New Roman" w:hAnsi="Times New Roman" w:cs="Times New Roman"/>
          <w:noProof/>
          <w:sz w:val="24"/>
          <w:szCs w:val="24"/>
        </w:rPr>
        <w:t xml:space="preserve"> </w:t>
      </w:r>
    </w:p>
    <w:p w:rsidR="00236BAF" w:rsidRDefault="0098326F" w:rsidP="00F024AC">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62525" cy="28098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l="2532" t="8411"/>
                    <a:stretch>
                      <a:fillRect/>
                    </a:stretch>
                  </pic:blipFill>
                  <pic:spPr bwMode="auto">
                    <a:xfrm>
                      <a:off x="0" y="0"/>
                      <a:ext cx="4967311" cy="2812585"/>
                    </a:xfrm>
                    <a:prstGeom prst="rect">
                      <a:avLst/>
                    </a:prstGeom>
                    <a:noFill/>
                    <a:ln w="9525">
                      <a:noFill/>
                      <a:miter lim="800000"/>
                      <a:headEnd/>
                      <a:tailEnd/>
                    </a:ln>
                  </pic:spPr>
                </pic:pic>
              </a:graphicData>
            </a:graphic>
          </wp:inline>
        </w:drawing>
      </w:r>
    </w:p>
    <w:p w:rsidR="0098326F" w:rsidRPr="0098326F" w:rsidRDefault="0098326F" w:rsidP="0098326F">
      <w:pPr>
        <w:autoSpaceDE w:val="0"/>
        <w:autoSpaceDN w:val="0"/>
        <w:adjustRightInd w:val="0"/>
        <w:spacing w:after="0" w:line="240" w:lineRule="auto"/>
        <w:rPr>
          <w:rFonts w:ascii="Times New Roman" w:hAnsi="Times New Roman" w:cs="Times New Roman"/>
          <w:sz w:val="24"/>
          <w:szCs w:val="24"/>
        </w:rPr>
      </w:pPr>
    </w:p>
    <w:tbl>
      <w:tblPr>
        <w:tblW w:w="94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61"/>
        <w:gridCol w:w="2137"/>
        <w:gridCol w:w="1428"/>
        <w:gridCol w:w="1249"/>
        <w:gridCol w:w="1711"/>
        <w:gridCol w:w="1802"/>
      </w:tblGrid>
      <w:tr w:rsidR="0098326F" w:rsidRPr="0098326F" w:rsidTr="0098326F">
        <w:tblPrEx>
          <w:tblCellMar>
            <w:top w:w="0" w:type="dxa"/>
            <w:bottom w:w="0" w:type="dxa"/>
          </w:tblCellMar>
        </w:tblPrEx>
        <w:trPr>
          <w:cantSplit/>
          <w:trHeight w:val="329"/>
          <w:tblHeader/>
        </w:trPr>
        <w:tc>
          <w:tcPr>
            <w:tcW w:w="9487" w:type="dxa"/>
            <w:gridSpan w:val="6"/>
            <w:tcBorders>
              <w:top w:val="nil"/>
              <w:left w:val="nil"/>
              <w:bottom w:val="nil"/>
              <w:right w:val="nil"/>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b/>
                <w:bCs/>
                <w:color w:val="000000"/>
                <w:sz w:val="18"/>
                <w:szCs w:val="18"/>
              </w:rPr>
              <w:t xml:space="preserve">spend more during </w:t>
            </w:r>
            <w:r w:rsidR="00816577">
              <w:rPr>
                <w:b/>
                <w:bCs/>
                <w:color w:val="000000"/>
                <w:sz w:val="18"/>
                <w:szCs w:val="18"/>
              </w:rPr>
              <w:t>Ramadan</w:t>
            </w:r>
          </w:p>
        </w:tc>
      </w:tr>
      <w:tr w:rsidR="0098326F" w:rsidRPr="0098326F" w:rsidTr="0098326F">
        <w:tblPrEx>
          <w:tblCellMar>
            <w:top w:w="0" w:type="dxa"/>
            <w:bottom w:w="0" w:type="dxa"/>
          </w:tblCellMar>
        </w:tblPrEx>
        <w:trPr>
          <w:cantSplit/>
          <w:trHeight w:val="659"/>
          <w:tblHeader/>
        </w:trPr>
        <w:tc>
          <w:tcPr>
            <w:tcW w:w="32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4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Frequency</w:t>
            </w:r>
          </w:p>
        </w:tc>
        <w:tc>
          <w:tcPr>
            <w:tcW w:w="124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Percent</w:t>
            </w:r>
          </w:p>
        </w:tc>
        <w:tc>
          <w:tcPr>
            <w:tcW w:w="17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Valid Percent</w:t>
            </w:r>
          </w:p>
        </w:tc>
        <w:tc>
          <w:tcPr>
            <w:tcW w:w="18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Cumulative Percent</w:t>
            </w:r>
          </w:p>
        </w:tc>
      </w:tr>
      <w:tr w:rsidR="0098326F" w:rsidRPr="0098326F" w:rsidTr="0098326F">
        <w:tblPrEx>
          <w:tblCellMar>
            <w:top w:w="0" w:type="dxa"/>
            <w:bottom w:w="0" w:type="dxa"/>
          </w:tblCellMar>
        </w:tblPrEx>
        <w:trPr>
          <w:cantSplit/>
          <w:trHeight w:val="348"/>
          <w:tblHeader/>
        </w:trPr>
        <w:tc>
          <w:tcPr>
            <w:tcW w:w="116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Valid</w:t>
            </w:r>
          </w:p>
        </w:tc>
        <w:tc>
          <w:tcPr>
            <w:tcW w:w="21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strongly agree</w:t>
            </w:r>
          </w:p>
        </w:tc>
        <w:tc>
          <w:tcPr>
            <w:tcW w:w="142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56</w:t>
            </w:r>
          </w:p>
        </w:tc>
        <w:tc>
          <w:tcPr>
            <w:tcW w:w="1249" w:type="dxa"/>
            <w:tcBorders>
              <w:top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27.6</w:t>
            </w:r>
          </w:p>
        </w:tc>
        <w:tc>
          <w:tcPr>
            <w:tcW w:w="1711" w:type="dxa"/>
            <w:tcBorders>
              <w:top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28.0</w:t>
            </w:r>
          </w:p>
        </w:tc>
        <w:tc>
          <w:tcPr>
            <w:tcW w:w="18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28.0</w:t>
            </w:r>
          </w:p>
        </w:tc>
      </w:tr>
      <w:tr w:rsidR="0098326F" w:rsidRPr="0098326F" w:rsidTr="0098326F">
        <w:tblPrEx>
          <w:tblCellMar>
            <w:top w:w="0" w:type="dxa"/>
            <w:bottom w:w="0" w:type="dxa"/>
          </w:tblCellMar>
        </w:tblPrEx>
        <w:trPr>
          <w:cantSplit/>
          <w:trHeight w:val="145"/>
          <w:tblHeader/>
        </w:trPr>
        <w:tc>
          <w:tcPr>
            <w:tcW w:w="116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137"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agree</w:t>
            </w:r>
          </w:p>
        </w:tc>
        <w:tc>
          <w:tcPr>
            <w:tcW w:w="1428"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87</w:t>
            </w:r>
          </w:p>
        </w:tc>
        <w:tc>
          <w:tcPr>
            <w:tcW w:w="1249"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42.9</w:t>
            </w:r>
          </w:p>
        </w:tc>
        <w:tc>
          <w:tcPr>
            <w:tcW w:w="1711"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43.5</w:t>
            </w:r>
          </w:p>
        </w:tc>
        <w:tc>
          <w:tcPr>
            <w:tcW w:w="180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71.5</w:t>
            </w:r>
          </w:p>
        </w:tc>
      </w:tr>
      <w:tr w:rsidR="0098326F" w:rsidRPr="0098326F" w:rsidTr="0098326F">
        <w:tblPrEx>
          <w:tblCellMar>
            <w:top w:w="0" w:type="dxa"/>
            <w:bottom w:w="0" w:type="dxa"/>
          </w:tblCellMar>
        </w:tblPrEx>
        <w:trPr>
          <w:cantSplit/>
          <w:trHeight w:val="145"/>
          <w:tblHeader/>
        </w:trPr>
        <w:tc>
          <w:tcPr>
            <w:tcW w:w="116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137"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disagree</w:t>
            </w:r>
          </w:p>
        </w:tc>
        <w:tc>
          <w:tcPr>
            <w:tcW w:w="1428"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53</w:t>
            </w:r>
          </w:p>
        </w:tc>
        <w:tc>
          <w:tcPr>
            <w:tcW w:w="1249"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26.1</w:t>
            </w:r>
          </w:p>
        </w:tc>
        <w:tc>
          <w:tcPr>
            <w:tcW w:w="1711"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26.5</w:t>
            </w:r>
          </w:p>
        </w:tc>
        <w:tc>
          <w:tcPr>
            <w:tcW w:w="180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98.0</w:t>
            </w:r>
          </w:p>
        </w:tc>
      </w:tr>
      <w:tr w:rsidR="0098326F" w:rsidRPr="0098326F" w:rsidTr="0098326F">
        <w:tblPrEx>
          <w:tblCellMar>
            <w:top w:w="0" w:type="dxa"/>
            <w:bottom w:w="0" w:type="dxa"/>
          </w:tblCellMar>
        </w:tblPrEx>
        <w:trPr>
          <w:cantSplit/>
          <w:trHeight w:val="145"/>
          <w:tblHeader/>
        </w:trPr>
        <w:tc>
          <w:tcPr>
            <w:tcW w:w="116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137"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strongly disagree</w:t>
            </w:r>
          </w:p>
        </w:tc>
        <w:tc>
          <w:tcPr>
            <w:tcW w:w="1428"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w:t>
            </w:r>
          </w:p>
        </w:tc>
        <w:tc>
          <w:tcPr>
            <w:tcW w:w="1249"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w:t>
            </w:r>
          </w:p>
        </w:tc>
        <w:tc>
          <w:tcPr>
            <w:tcW w:w="1711"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w:t>
            </w:r>
          </w:p>
        </w:tc>
        <w:tc>
          <w:tcPr>
            <w:tcW w:w="180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r>
      <w:tr w:rsidR="0098326F" w:rsidRPr="0098326F" w:rsidTr="0098326F">
        <w:tblPrEx>
          <w:tblCellMar>
            <w:top w:w="0" w:type="dxa"/>
            <w:bottom w:w="0" w:type="dxa"/>
          </w:tblCellMar>
        </w:tblPrEx>
        <w:trPr>
          <w:cantSplit/>
          <w:trHeight w:val="145"/>
          <w:tblHeader/>
        </w:trPr>
        <w:tc>
          <w:tcPr>
            <w:tcW w:w="116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137"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Total</w:t>
            </w:r>
          </w:p>
        </w:tc>
        <w:tc>
          <w:tcPr>
            <w:tcW w:w="1428"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200</w:t>
            </w:r>
          </w:p>
        </w:tc>
        <w:tc>
          <w:tcPr>
            <w:tcW w:w="1249"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98.5</w:t>
            </w:r>
          </w:p>
        </w:tc>
        <w:tc>
          <w:tcPr>
            <w:tcW w:w="1711"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c>
          <w:tcPr>
            <w:tcW w:w="1802"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r w:rsidR="0098326F" w:rsidRPr="0098326F" w:rsidTr="0098326F">
        <w:tblPrEx>
          <w:tblCellMar>
            <w:top w:w="0" w:type="dxa"/>
            <w:bottom w:w="0" w:type="dxa"/>
          </w:tblCellMar>
        </w:tblPrEx>
        <w:trPr>
          <w:cantSplit/>
          <w:trHeight w:val="329"/>
          <w:tblHeader/>
        </w:trPr>
        <w:tc>
          <w:tcPr>
            <w:tcW w:w="1161" w:type="dxa"/>
            <w:tcBorders>
              <w:top w:val="nil"/>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Missing</w:t>
            </w:r>
          </w:p>
        </w:tc>
        <w:tc>
          <w:tcPr>
            <w:tcW w:w="2137"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System</w:t>
            </w:r>
          </w:p>
        </w:tc>
        <w:tc>
          <w:tcPr>
            <w:tcW w:w="1428"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3</w:t>
            </w:r>
          </w:p>
        </w:tc>
        <w:tc>
          <w:tcPr>
            <w:tcW w:w="1249"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1.5</w:t>
            </w:r>
          </w:p>
        </w:tc>
        <w:tc>
          <w:tcPr>
            <w:tcW w:w="1711" w:type="dxa"/>
            <w:tcBorders>
              <w:top w:val="nil"/>
              <w:bottom w:val="nil"/>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802"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r w:rsidR="0098326F" w:rsidRPr="0098326F" w:rsidTr="0098326F">
        <w:tblPrEx>
          <w:tblCellMar>
            <w:top w:w="0" w:type="dxa"/>
            <w:bottom w:w="0" w:type="dxa"/>
          </w:tblCellMar>
        </w:tblPrEx>
        <w:trPr>
          <w:cantSplit/>
          <w:trHeight w:val="329"/>
        </w:trPr>
        <w:tc>
          <w:tcPr>
            <w:tcW w:w="329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Total</w:t>
            </w:r>
          </w:p>
        </w:tc>
        <w:tc>
          <w:tcPr>
            <w:tcW w:w="142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203</w:t>
            </w:r>
          </w:p>
        </w:tc>
        <w:tc>
          <w:tcPr>
            <w:tcW w:w="1249" w:type="dxa"/>
            <w:tcBorders>
              <w:top w:val="nil"/>
              <w:bottom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c>
          <w:tcPr>
            <w:tcW w:w="1711" w:type="dxa"/>
            <w:tcBorders>
              <w:top w:val="nil"/>
              <w:bottom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8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bl>
    <w:p w:rsidR="0098326F" w:rsidRPr="0098326F" w:rsidRDefault="0098326F" w:rsidP="0098326F">
      <w:pPr>
        <w:autoSpaceDE w:val="0"/>
        <w:autoSpaceDN w:val="0"/>
        <w:adjustRightInd w:val="0"/>
        <w:spacing w:after="0" w:line="400" w:lineRule="atLeast"/>
        <w:rPr>
          <w:rFonts w:ascii="Times New Roman" w:hAnsi="Times New Roman" w:cs="Times New Roman"/>
          <w:sz w:val="24"/>
          <w:szCs w:val="24"/>
        </w:rPr>
      </w:pPr>
    </w:p>
    <w:p w:rsidR="00236BAF" w:rsidRPr="00236BAF" w:rsidRDefault="00C337DC" w:rsidP="0098326F">
      <w:pPr>
        <w:spacing w:line="480" w:lineRule="auto"/>
        <w:rPr>
          <w:rFonts w:ascii="Times New Roman" w:hAnsi="Times New Roman" w:cs="Times New Roman"/>
          <w:sz w:val="24"/>
          <w:szCs w:val="24"/>
        </w:rPr>
      </w:pPr>
      <w:r>
        <w:rPr>
          <w:rFonts w:ascii="Times New Roman" w:hAnsi="Times New Roman" w:cs="Times New Roman"/>
          <w:sz w:val="24"/>
          <w:szCs w:val="24"/>
        </w:rPr>
        <w:t xml:space="preserve">Moreover, </w:t>
      </w:r>
      <w:r w:rsidR="00236BAF">
        <w:rPr>
          <w:rFonts w:ascii="Times New Roman" w:hAnsi="Times New Roman" w:cs="Times New Roman"/>
          <w:sz w:val="24"/>
          <w:szCs w:val="24"/>
        </w:rPr>
        <w:t>more than half the sample (67.5%)  agreed to strongly agreed that they tend to buy more products during the month of Ramadan.</w:t>
      </w:r>
      <w:r w:rsidR="0098326F">
        <w:rPr>
          <w:rFonts w:ascii="Times New Roman" w:hAnsi="Times New Roman" w:cs="Times New Roman"/>
          <w:sz w:val="24"/>
          <w:szCs w:val="24"/>
        </w:rPr>
        <w:t xml:space="preserve"> In addition, (58.6%) of the respondents stated that the quantity consumed during Ramadan is twice as much to more than twice as much the quantity consumed in the regular months of the year. </w:t>
      </w:r>
    </w:p>
    <w:tbl>
      <w:tblPr>
        <w:tblW w:w="96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85"/>
        <w:gridCol w:w="2182"/>
        <w:gridCol w:w="1458"/>
        <w:gridCol w:w="1275"/>
        <w:gridCol w:w="1748"/>
        <w:gridCol w:w="1840"/>
      </w:tblGrid>
      <w:tr w:rsidR="00236BAF" w:rsidRPr="00236BAF" w:rsidTr="00DA6938">
        <w:tblPrEx>
          <w:tblCellMar>
            <w:top w:w="0" w:type="dxa"/>
            <w:bottom w:w="0" w:type="dxa"/>
          </w:tblCellMar>
        </w:tblPrEx>
        <w:trPr>
          <w:cantSplit/>
          <w:trHeight w:val="345"/>
          <w:tblHeader/>
        </w:trPr>
        <w:tc>
          <w:tcPr>
            <w:tcW w:w="9688" w:type="dxa"/>
            <w:gridSpan w:val="6"/>
            <w:tcBorders>
              <w:top w:val="nil"/>
              <w:left w:val="nil"/>
              <w:bottom w:val="nil"/>
              <w:right w:val="nil"/>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320" w:lineRule="atLeast"/>
              <w:jc w:val="center"/>
              <w:rPr>
                <w:color w:val="000000"/>
                <w:sz w:val="18"/>
                <w:szCs w:val="18"/>
              </w:rPr>
            </w:pPr>
            <w:r w:rsidRPr="00236BAF">
              <w:rPr>
                <w:b/>
                <w:bCs/>
                <w:color w:val="000000"/>
                <w:sz w:val="18"/>
                <w:szCs w:val="18"/>
              </w:rPr>
              <w:t>buying more products</w:t>
            </w:r>
          </w:p>
        </w:tc>
      </w:tr>
      <w:tr w:rsidR="00236BAF" w:rsidRPr="00236BAF" w:rsidTr="00DA6938">
        <w:tblPrEx>
          <w:tblCellMar>
            <w:top w:w="0" w:type="dxa"/>
            <w:bottom w:w="0" w:type="dxa"/>
          </w:tblCellMar>
        </w:tblPrEx>
        <w:trPr>
          <w:cantSplit/>
          <w:trHeight w:val="692"/>
          <w:tblHeader/>
        </w:trPr>
        <w:tc>
          <w:tcPr>
            <w:tcW w:w="336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36BAF" w:rsidRPr="00236BAF" w:rsidRDefault="00236BAF" w:rsidP="00236BAF">
            <w:pPr>
              <w:autoSpaceDE w:val="0"/>
              <w:autoSpaceDN w:val="0"/>
              <w:adjustRightInd w:val="0"/>
              <w:spacing w:after="0" w:line="320" w:lineRule="atLeast"/>
              <w:jc w:val="center"/>
              <w:rPr>
                <w:color w:val="000000"/>
                <w:sz w:val="18"/>
                <w:szCs w:val="18"/>
              </w:rPr>
            </w:pPr>
            <w:r w:rsidRPr="00236BAF">
              <w:rPr>
                <w:color w:val="000000"/>
                <w:sz w:val="18"/>
                <w:szCs w:val="18"/>
              </w:rPr>
              <w:t>Frequency</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36BAF" w:rsidRPr="00236BAF" w:rsidRDefault="00236BAF" w:rsidP="00236BAF">
            <w:pPr>
              <w:autoSpaceDE w:val="0"/>
              <w:autoSpaceDN w:val="0"/>
              <w:adjustRightInd w:val="0"/>
              <w:spacing w:after="0" w:line="320" w:lineRule="atLeast"/>
              <w:jc w:val="center"/>
              <w:rPr>
                <w:color w:val="000000"/>
                <w:sz w:val="18"/>
                <w:szCs w:val="18"/>
              </w:rPr>
            </w:pPr>
            <w:r w:rsidRPr="00236BAF">
              <w:rPr>
                <w:color w:val="000000"/>
                <w:sz w:val="18"/>
                <w:szCs w:val="18"/>
              </w:rPr>
              <w:t>Percent</w:t>
            </w:r>
          </w:p>
        </w:tc>
        <w:tc>
          <w:tcPr>
            <w:tcW w:w="17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36BAF" w:rsidRPr="00236BAF" w:rsidRDefault="00236BAF" w:rsidP="00236BAF">
            <w:pPr>
              <w:autoSpaceDE w:val="0"/>
              <w:autoSpaceDN w:val="0"/>
              <w:adjustRightInd w:val="0"/>
              <w:spacing w:after="0" w:line="320" w:lineRule="atLeast"/>
              <w:jc w:val="center"/>
              <w:rPr>
                <w:color w:val="000000"/>
                <w:sz w:val="18"/>
                <w:szCs w:val="18"/>
              </w:rPr>
            </w:pPr>
            <w:r w:rsidRPr="00236BAF">
              <w:rPr>
                <w:color w:val="000000"/>
                <w:sz w:val="18"/>
                <w:szCs w:val="18"/>
              </w:rPr>
              <w:t>Valid Percent</w:t>
            </w:r>
          </w:p>
        </w:tc>
        <w:tc>
          <w:tcPr>
            <w:tcW w:w="18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36BAF" w:rsidRPr="00236BAF" w:rsidRDefault="00236BAF" w:rsidP="00236BAF">
            <w:pPr>
              <w:autoSpaceDE w:val="0"/>
              <w:autoSpaceDN w:val="0"/>
              <w:adjustRightInd w:val="0"/>
              <w:spacing w:after="0" w:line="320" w:lineRule="atLeast"/>
              <w:jc w:val="center"/>
              <w:rPr>
                <w:color w:val="000000"/>
                <w:sz w:val="18"/>
                <w:szCs w:val="18"/>
              </w:rPr>
            </w:pPr>
            <w:r w:rsidRPr="00236BAF">
              <w:rPr>
                <w:color w:val="000000"/>
                <w:sz w:val="18"/>
                <w:szCs w:val="18"/>
              </w:rPr>
              <w:t>Cumulative Percent</w:t>
            </w:r>
          </w:p>
        </w:tc>
      </w:tr>
      <w:tr w:rsidR="00236BAF" w:rsidRPr="00236BAF" w:rsidTr="00DA6938">
        <w:tblPrEx>
          <w:tblCellMar>
            <w:top w:w="0" w:type="dxa"/>
            <w:bottom w:w="0" w:type="dxa"/>
          </w:tblCellMar>
        </w:tblPrEx>
        <w:trPr>
          <w:cantSplit/>
          <w:trHeight w:val="365"/>
          <w:tblHeader/>
        </w:trPr>
        <w:tc>
          <w:tcPr>
            <w:tcW w:w="118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Valid</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strongly agree</w:t>
            </w:r>
          </w:p>
        </w:tc>
        <w:tc>
          <w:tcPr>
            <w:tcW w:w="145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42</w:t>
            </w:r>
          </w:p>
        </w:tc>
        <w:tc>
          <w:tcPr>
            <w:tcW w:w="1275" w:type="dxa"/>
            <w:tcBorders>
              <w:top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20.7</w:t>
            </w:r>
          </w:p>
        </w:tc>
        <w:tc>
          <w:tcPr>
            <w:tcW w:w="1748" w:type="dxa"/>
            <w:tcBorders>
              <w:top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21.0</w:t>
            </w:r>
          </w:p>
        </w:tc>
        <w:tc>
          <w:tcPr>
            <w:tcW w:w="18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21.0</w:t>
            </w:r>
          </w:p>
        </w:tc>
      </w:tr>
      <w:tr w:rsidR="00236BAF" w:rsidRPr="00236BAF" w:rsidTr="00DA6938">
        <w:tblPrEx>
          <w:tblCellMar>
            <w:top w:w="0" w:type="dxa"/>
            <w:bottom w:w="0" w:type="dxa"/>
          </w:tblCellMar>
        </w:tblPrEx>
        <w:trPr>
          <w:cantSplit/>
          <w:trHeight w:val="152"/>
          <w:tblHeader/>
        </w:trPr>
        <w:tc>
          <w:tcPr>
            <w:tcW w:w="118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240" w:lineRule="auto"/>
              <w:rPr>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agree</w:t>
            </w:r>
          </w:p>
        </w:tc>
        <w:tc>
          <w:tcPr>
            <w:tcW w:w="1458" w:type="dxa"/>
            <w:tcBorders>
              <w:top w:val="nil"/>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95</w:t>
            </w:r>
          </w:p>
        </w:tc>
        <w:tc>
          <w:tcPr>
            <w:tcW w:w="1275"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46.8</w:t>
            </w:r>
          </w:p>
        </w:tc>
        <w:tc>
          <w:tcPr>
            <w:tcW w:w="1748"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47.5</w:t>
            </w:r>
          </w:p>
        </w:tc>
        <w:tc>
          <w:tcPr>
            <w:tcW w:w="1839" w:type="dxa"/>
            <w:tcBorders>
              <w:top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68.5</w:t>
            </w:r>
          </w:p>
        </w:tc>
      </w:tr>
      <w:tr w:rsidR="00236BAF" w:rsidRPr="00236BAF" w:rsidTr="00DA6938">
        <w:tblPrEx>
          <w:tblCellMar>
            <w:top w:w="0" w:type="dxa"/>
            <w:bottom w:w="0" w:type="dxa"/>
          </w:tblCellMar>
        </w:tblPrEx>
        <w:trPr>
          <w:cantSplit/>
          <w:trHeight w:val="152"/>
          <w:tblHeader/>
        </w:trPr>
        <w:tc>
          <w:tcPr>
            <w:tcW w:w="118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240" w:lineRule="auto"/>
              <w:rPr>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disagree</w:t>
            </w:r>
          </w:p>
        </w:tc>
        <w:tc>
          <w:tcPr>
            <w:tcW w:w="1458" w:type="dxa"/>
            <w:tcBorders>
              <w:top w:val="nil"/>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54</w:t>
            </w:r>
          </w:p>
        </w:tc>
        <w:tc>
          <w:tcPr>
            <w:tcW w:w="1275"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26.6</w:t>
            </w:r>
          </w:p>
        </w:tc>
        <w:tc>
          <w:tcPr>
            <w:tcW w:w="1748"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27.0</w:t>
            </w:r>
          </w:p>
        </w:tc>
        <w:tc>
          <w:tcPr>
            <w:tcW w:w="1839" w:type="dxa"/>
            <w:tcBorders>
              <w:top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95.5</w:t>
            </w:r>
          </w:p>
        </w:tc>
      </w:tr>
      <w:tr w:rsidR="00236BAF" w:rsidRPr="00236BAF" w:rsidTr="00DA6938">
        <w:tblPrEx>
          <w:tblCellMar>
            <w:top w:w="0" w:type="dxa"/>
            <w:bottom w:w="0" w:type="dxa"/>
          </w:tblCellMar>
        </w:tblPrEx>
        <w:trPr>
          <w:cantSplit/>
          <w:trHeight w:val="152"/>
          <w:tblHeader/>
        </w:trPr>
        <w:tc>
          <w:tcPr>
            <w:tcW w:w="118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240" w:lineRule="auto"/>
              <w:rPr>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strongly disagree</w:t>
            </w:r>
          </w:p>
        </w:tc>
        <w:tc>
          <w:tcPr>
            <w:tcW w:w="1458" w:type="dxa"/>
            <w:tcBorders>
              <w:top w:val="nil"/>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9</w:t>
            </w:r>
          </w:p>
        </w:tc>
        <w:tc>
          <w:tcPr>
            <w:tcW w:w="1275"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4.4</w:t>
            </w:r>
          </w:p>
        </w:tc>
        <w:tc>
          <w:tcPr>
            <w:tcW w:w="1748"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4.5</w:t>
            </w:r>
          </w:p>
        </w:tc>
        <w:tc>
          <w:tcPr>
            <w:tcW w:w="1839" w:type="dxa"/>
            <w:tcBorders>
              <w:top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100.0</w:t>
            </w:r>
          </w:p>
        </w:tc>
      </w:tr>
      <w:tr w:rsidR="00236BAF" w:rsidRPr="00236BAF" w:rsidTr="00DA6938">
        <w:tblPrEx>
          <w:tblCellMar>
            <w:top w:w="0" w:type="dxa"/>
            <w:bottom w:w="0" w:type="dxa"/>
          </w:tblCellMar>
        </w:tblPrEx>
        <w:trPr>
          <w:cantSplit/>
          <w:trHeight w:val="152"/>
          <w:tblHeader/>
        </w:trPr>
        <w:tc>
          <w:tcPr>
            <w:tcW w:w="118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240" w:lineRule="auto"/>
              <w:rPr>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Total</w:t>
            </w:r>
          </w:p>
        </w:tc>
        <w:tc>
          <w:tcPr>
            <w:tcW w:w="1458" w:type="dxa"/>
            <w:tcBorders>
              <w:top w:val="nil"/>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200</w:t>
            </w:r>
          </w:p>
        </w:tc>
        <w:tc>
          <w:tcPr>
            <w:tcW w:w="1275"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98.5</w:t>
            </w:r>
          </w:p>
        </w:tc>
        <w:tc>
          <w:tcPr>
            <w:tcW w:w="1748"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100.0</w:t>
            </w:r>
          </w:p>
        </w:tc>
        <w:tc>
          <w:tcPr>
            <w:tcW w:w="1839" w:type="dxa"/>
            <w:tcBorders>
              <w:top w:val="nil"/>
              <w:bottom w:val="nil"/>
              <w:right w:val="single" w:sz="16" w:space="0" w:color="000000"/>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r>
      <w:tr w:rsidR="00236BAF" w:rsidRPr="00236BAF" w:rsidTr="00DA6938">
        <w:tblPrEx>
          <w:tblCellMar>
            <w:top w:w="0" w:type="dxa"/>
            <w:bottom w:w="0" w:type="dxa"/>
          </w:tblCellMar>
        </w:tblPrEx>
        <w:trPr>
          <w:cantSplit/>
          <w:trHeight w:val="345"/>
          <w:tblHeader/>
        </w:trPr>
        <w:tc>
          <w:tcPr>
            <w:tcW w:w="1185" w:type="dxa"/>
            <w:tcBorders>
              <w:top w:val="nil"/>
              <w:left w:val="single" w:sz="16" w:space="0" w:color="000000"/>
              <w:bottom w:val="nil"/>
              <w:right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Missing</w:t>
            </w: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System</w:t>
            </w:r>
          </w:p>
        </w:tc>
        <w:tc>
          <w:tcPr>
            <w:tcW w:w="1458" w:type="dxa"/>
            <w:tcBorders>
              <w:top w:val="nil"/>
              <w:left w:val="single" w:sz="16" w:space="0" w:color="000000"/>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3</w:t>
            </w:r>
          </w:p>
        </w:tc>
        <w:tc>
          <w:tcPr>
            <w:tcW w:w="1275" w:type="dxa"/>
            <w:tcBorders>
              <w:top w:val="nil"/>
              <w:bottom w:val="nil"/>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1.5</w:t>
            </w:r>
          </w:p>
        </w:tc>
        <w:tc>
          <w:tcPr>
            <w:tcW w:w="1748" w:type="dxa"/>
            <w:tcBorders>
              <w:top w:val="nil"/>
              <w:bottom w:val="nil"/>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c>
          <w:tcPr>
            <w:tcW w:w="1839" w:type="dxa"/>
            <w:tcBorders>
              <w:top w:val="nil"/>
              <w:bottom w:val="nil"/>
              <w:right w:val="single" w:sz="16" w:space="0" w:color="000000"/>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r>
      <w:tr w:rsidR="00236BAF" w:rsidRPr="00236BAF" w:rsidTr="00DA6938">
        <w:tblPrEx>
          <w:tblCellMar>
            <w:top w:w="0" w:type="dxa"/>
            <w:bottom w:w="0" w:type="dxa"/>
          </w:tblCellMar>
        </w:tblPrEx>
        <w:trPr>
          <w:cantSplit/>
          <w:trHeight w:val="345"/>
        </w:trPr>
        <w:tc>
          <w:tcPr>
            <w:tcW w:w="336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rPr>
                <w:color w:val="000000"/>
                <w:sz w:val="18"/>
                <w:szCs w:val="18"/>
              </w:rPr>
            </w:pPr>
            <w:r w:rsidRPr="00236BAF">
              <w:rPr>
                <w:color w:val="000000"/>
                <w:sz w:val="18"/>
                <w:szCs w:val="18"/>
              </w:rPr>
              <w:t>Total</w:t>
            </w:r>
          </w:p>
        </w:tc>
        <w:tc>
          <w:tcPr>
            <w:tcW w:w="145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203</w:t>
            </w:r>
          </w:p>
        </w:tc>
        <w:tc>
          <w:tcPr>
            <w:tcW w:w="1275" w:type="dxa"/>
            <w:tcBorders>
              <w:top w:val="nil"/>
              <w:bottom w:val="single" w:sz="16" w:space="0" w:color="000000"/>
            </w:tcBorders>
            <w:shd w:val="clear" w:color="auto" w:fill="FFFFFF"/>
            <w:tcMar>
              <w:top w:w="30" w:type="dxa"/>
              <w:left w:w="30" w:type="dxa"/>
              <w:bottom w:w="30" w:type="dxa"/>
              <w:right w:w="30" w:type="dxa"/>
            </w:tcMar>
          </w:tcPr>
          <w:p w:rsidR="00236BAF" w:rsidRPr="00236BAF" w:rsidRDefault="00236BAF" w:rsidP="00236BAF">
            <w:pPr>
              <w:autoSpaceDE w:val="0"/>
              <w:autoSpaceDN w:val="0"/>
              <w:adjustRightInd w:val="0"/>
              <w:spacing w:after="0" w:line="320" w:lineRule="atLeast"/>
              <w:jc w:val="right"/>
              <w:rPr>
                <w:color w:val="000000"/>
                <w:sz w:val="18"/>
                <w:szCs w:val="18"/>
              </w:rPr>
            </w:pPr>
            <w:r w:rsidRPr="00236BAF">
              <w:rPr>
                <w:color w:val="000000"/>
                <w:sz w:val="18"/>
                <w:szCs w:val="18"/>
              </w:rPr>
              <w:t>100.0</w:t>
            </w:r>
          </w:p>
        </w:tc>
        <w:tc>
          <w:tcPr>
            <w:tcW w:w="1748" w:type="dxa"/>
            <w:tcBorders>
              <w:top w:val="nil"/>
              <w:bottom w:val="single" w:sz="16" w:space="0" w:color="000000"/>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c>
          <w:tcPr>
            <w:tcW w:w="18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36BAF" w:rsidRPr="00236BAF" w:rsidRDefault="00236BAF" w:rsidP="00236BAF">
            <w:pPr>
              <w:autoSpaceDE w:val="0"/>
              <w:autoSpaceDN w:val="0"/>
              <w:adjustRightInd w:val="0"/>
              <w:spacing w:after="0" w:line="240" w:lineRule="auto"/>
              <w:jc w:val="center"/>
              <w:rPr>
                <w:rFonts w:ascii="Times New Roman" w:hAnsi="Times New Roman" w:cs="Times New Roman"/>
                <w:sz w:val="24"/>
                <w:szCs w:val="24"/>
              </w:rPr>
            </w:pPr>
          </w:p>
        </w:tc>
      </w:tr>
    </w:tbl>
    <w:p w:rsidR="00236BAF" w:rsidRPr="00236BAF" w:rsidRDefault="00236BAF" w:rsidP="00236BAF">
      <w:pPr>
        <w:autoSpaceDE w:val="0"/>
        <w:autoSpaceDN w:val="0"/>
        <w:adjustRightInd w:val="0"/>
        <w:spacing w:after="0" w:line="400" w:lineRule="atLeast"/>
        <w:rPr>
          <w:rFonts w:ascii="Times New Roman" w:hAnsi="Times New Roman" w:cs="Times New Roman"/>
          <w:sz w:val="24"/>
          <w:szCs w:val="24"/>
        </w:rPr>
      </w:pPr>
    </w:p>
    <w:p w:rsidR="0098326F" w:rsidRPr="0098326F" w:rsidRDefault="0098326F" w:rsidP="0098326F">
      <w:pPr>
        <w:autoSpaceDE w:val="0"/>
        <w:autoSpaceDN w:val="0"/>
        <w:adjustRightInd w:val="0"/>
        <w:spacing w:after="0" w:line="240" w:lineRule="auto"/>
        <w:rPr>
          <w:rFonts w:ascii="Times New Roman" w:hAnsi="Times New Roman" w:cs="Times New Roman"/>
          <w:sz w:val="24"/>
          <w:szCs w:val="24"/>
        </w:rPr>
      </w:pPr>
    </w:p>
    <w:tbl>
      <w:tblPr>
        <w:tblW w:w="97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3"/>
        <w:gridCol w:w="2823"/>
        <w:gridCol w:w="1343"/>
        <w:gridCol w:w="1174"/>
        <w:gridCol w:w="1608"/>
        <w:gridCol w:w="1692"/>
      </w:tblGrid>
      <w:tr w:rsidR="0098326F" w:rsidRPr="0098326F" w:rsidTr="00DA6938">
        <w:tblPrEx>
          <w:tblCellMar>
            <w:top w:w="0" w:type="dxa"/>
            <w:bottom w:w="0" w:type="dxa"/>
          </w:tblCellMar>
        </w:tblPrEx>
        <w:trPr>
          <w:cantSplit/>
          <w:trHeight w:val="349"/>
          <w:tblHeader/>
        </w:trPr>
        <w:tc>
          <w:tcPr>
            <w:tcW w:w="9733" w:type="dxa"/>
            <w:gridSpan w:val="6"/>
            <w:tcBorders>
              <w:top w:val="nil"/>
              <w:left w:val="nil"/>
              <w:bottom w:val="nil"/>
              <w:right w:val="nil"/>
            </w:tcBorders>
            <w:shd w:val="clear" w:color="auto" w:fill="FFFFFF"/>
            <w:tcMar>
              <w:top w:w="30" w:type="dxa"/>
              <w:left w:w="30" w:type="dxa"/>
              <w:bottom w:w="30" w:type="dxa"/>
              <w:right w:w="30" w:type="dxa"/>
            </w:tcMar>
            <w:vAlign w:val="center"/>
          </w:tcPr>
          <w:p w:rsidR="006728EF" w:rsidRDefault="006728EF" w:rsidP="0098326F">
            <w:pPr>
              <w:autoSpaceDE w:val="0"/>
              <w:autoSpaceDN w:val="0"/>
              <w:adjustRightInd w:val="0"/>
              <w:spacing w:after="0" w:line="320" w:lineRule="atLeast"/>
              <w:jc w:val="center"/>
              <w:rPr>
                <w:b/>
                <w:bCs/>
                <w:color w:val="000000"/>
                <w:sz w:val="18"/>
                <w:szCs w:val="18"/>
              </w:rPr>
            </w:pPr>
          </w:p>
          <w:p w:rsidR="006728EF" w:rsidRDefault="006728EF" w:rsidP="0098326F">
            <w:pPr>
              <w:autoSpaceDE w:val="0"/>
              <w:autoSpaceDN w:val="0"/>
              <w:adjustRightInd w:val="0"/>
              <w:spacing w:after="0" w:line="320" w:lineRule="atLeast"/>
              <w:jc w:val="center"/>
              <w:rPr>
                <w:b/>
                <w:bCs/>
                <w:color w:val="000000"/>
                <w:sz w:val="18"/>
                <w:szCs w:val="18"/>
              </w:rPr>
            </w:pPr>
          </w:p>
          <w:p w:rsidR="0098326F" w:rsidRPr="0098326F" w:rsidRDefault="0098326F" w:rsidP="0098326F">
            <w:pPr>
              <w:autoSpaceDE w:val="0"/>
              <w:autoSpaceDN w:val="0"/>
              <w:adjustRightInd w:val="0"/>
              <w:spacing w:after="0" w:line="320" w:lineRule="atLeast"/>
              <w:jc w:val="center"/>
              <w:rPr>
                <w:color w:val="000000"/>
                <w:sz w:val="18"/>
                <w:szCs w:val="18"/>
              </w:rPr>
            </w:pPr>
            <w:r w:rsidRPr="0098326F">
              <w:rPr>
                <w:b/>
                <w:bCs/>
                <w:color w:val="000000"/>
                <w:sz w:val="18"/>
                <w:szCs w:val="18"/>
              </w:rPr>
              <w:t>quantity consumed</w:t>
            </w:r>
          </w:p>
        </w:tc>
      </w:tr>
      <w:tr w:rsidR="0098326F" w:rsidRPr="0098326F" w:rsidTr="00DA6938">
        <w:tblPrEx>
          <w:tblCellMar>
            <w:top w:w="0" w:type="dxa"/>
            <w:bottom w:w="0" w:type="dxa"/>
          </w:tblCellMar>
        </w:tblPrEx>
        <w:trPr>
          <w:cantSplit/>
          <w:trHeight w:val="678"/>
          <w:tblHeader/>
        </w:trPr>
        <w:tc>
          <w:tcPr>
            <w:tcW w:w="391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3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Frequency</w:t>
            </w:r>
          </w:p>
        </w:tc>
        <w:tc>
          <w:tcPr>
            <w:tcW w:w="11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Percent</w:t>
            </w:r>
          </w:p>
        </w:tc>
        <w:tc>
          <w:tcPr>
            <w:tcW w:w="16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Valid Percent</w:t>
            </w:r>
          </w:p>
        </w:tc>
        <w:tc>
          <w:tcPr>
            <w:tcW w:w="16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326F" w:rsidRPr="0098326F" w:rsidRDefault="0098326F" w:rsidP="0098326F">
            <w:pPr>
              <w:autoSpaceDE w:val="0"/>
              <w:autoSpaceDN w:val="0"/>
              <w:adjustRightInd w:val="0"/>
              <w:spacing w:after="0" w:line="320" w:lineRule="atLeast"/>
              <w:jc w:val="center"/>
              <w:rPr>
                <w:color w:val="000000"/>
                <w:sz w:val="18"/>
                <w:szCs w:val="18"/>
              </w:rPr>
            </w:pPr>
            <w:r w:rsidRPr="0098326F">
              <w:rPr>
                <w:color w:val="000000"/>
                <w:sz w:val="18"/>
                <w:szCs w:val="18"/>
              </w:rPr>
              <w:t>Cumulative Percent</w:t>
            </w:r>
          </w:p>
        </w:tc>
      </w:tr>
      <w:tr w:rsidR="0098326F" w:rsidRPr="0098326F" w:rsidTr="00DA6938">
        <w:tblPrEx>
          <w:tblCellMar>
            <w:top w:w="0" w:type="dxa"/>
            <w:bottom w:w="0" w:type="dxa"/>
          </w:tblCellMar>
        </w:tblPrEx>
        <w:trPr>
          <w:cantSplit/>
          <w:trHeight w:val="368"/>
          <w:tblHeader/>
        </w:trPr>
        <w:tc>
          <w:tcPr>
            <w:tcW w:w="109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Valid</w:t>
            </w:r>
          </w:p>
        </w:tc>
        <w:tc>
          <w:tcPr>
            <w:tcW w:w="28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less than the regular months</w:t>
            </w:r>
          </w:p>
        </w:tc>
        <w:tc>
          <w:tcPr>
            <w:tcW w:w="134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11</w:t>
            </w:r>
          </w:p>
        </w:tc>
        <w:tc>
          <w:tcPr>
            <w:tcW w:w="1174" w:type="dxa"/>
            <w:tcBorders>
              <w:top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5.4</w:t>
            </w:r>
          </w:p>
        </w:tc>
        <w:tc>
          <w:tcPr>
            <w:tcW w:w="1608" w:type="dxa"/>
            <w:tcBorders>
              <w:top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5.4</w:t>
            </w:r>
          </w:p>
        </w:tc>
        <w:tc>
          <w:tcPr>
            <w:tcW w:w="16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5.4</w:t>
            </w:r>
          </w:p>
        </w:tc>
      </w:tr>
      <w:tr w:rsidR="0098326F" w:rsidRPr="0098326F" w:rsidTr="00DA6938">
        <w:tblPrEx>
          <w:tblCellMar>
            <w:top w:w="0" w:type="dxa"/>
            <w:bottom w:w="0" w:type="dxa"/>
          </w:tblCellMar>
        </w:tblPrEx>
        <w:trPr>
          <w:cantSplit/>
          <w:trHeight w:val="153"/>
          <w:tblHeader/>
        </w:trPr>
        <w:tc>
          <w:tcPr>
            <w:tcW w:w="10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823"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same amount as the regular months</w:t>
            </w:r>
          </w:p>
        </w:tc>
        <w:tc>
          <w:tcPr>
            <w:tcW w:w="1343"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72</w:t>
            </w:r>
          </w:p>
        </w:tc>
        <w:tc>
          <w:tcPr>
            <w:tcW w:w="1174"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35.5</w:t>
            </w:r>
          </w:p>
        </w:tc>
        <w:tc>
          <w:tcPr>
            <w:tcW w:w="1608"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35.6</w:t>
            </w:r>
          </w:p>
        </w:tc>
        <w:tc>
          <w:tcPr>
            <w:tcW w:w="169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41.1</w:t>
            </w:r>
          </w:p>
        </w:tc>
      </w:tr>
      <w:tr w:rsidR="0098326F" w:rsidRPr="0098326F" w:rsidTr="00DA6938">
        <w:tblPrEx>
          <w:tblCellMar>
            <w:top w:w="0" w:type="dxa"/>
            <w:bottom w:w="0" w:type="dxa"/>
          </w:tblCellMar>
        </w:tblPrEx>
        <w:trPr>
          <w:cantSplit/>
          <w:trHeight w:val="153"/>
          <w:tblHeader/>
        </w:trPr>
        <w:tc>
          <w:tcPr>
            <w:tcW w:w="10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823"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twice as much as the regular months</w:t>
            </w:r>
          </w:p>
        </w:tc>
        <w:tc>
          <w:tcPr>
            <w:tcW w:w="1343"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97</w:t>
            </w:r>
          </w:p>
        </w:tc>
        <w:tc>
          <w:tcPr>
            <w:tcW w:w="1174"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47.8</w:t>
            </w:r>
          </w:p>
        </w:tc>
        <w:tc>
          <w:tcPr>
            <w:tcW w:w="1608"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48.0</w:t>
            </w:r>
          </w:p>
        </w:tc>
        <w:tc>
          <w:tcPr>
            <w:tcW w:w="169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89.1</w:t>
            </w:r>
          </w:p>
        </w:tc>
      </w:tr>
      <w:tr w:rsidR="0098326F" w:rsidRPr="0098326F" w:rsidTr="00DA6938">
        <w:tblPrEx>
          <w:tblCellMar>
            <w:top w:w="0" w:type="dxa"/>
            <w:bottom w:w="0" w:type="dxa"/>
          </w:tblCellMar>
        </w:tblPrEx>
        <w:trPr>
          <w:cantSplit/>
          <w:trHeight w:val="153"/>
          <w:tblHeader/>
        </w:trPr>
        <w:tc>
          <w:tcPr>
            <w:tcW w:w="10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823"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more than twice as much as the regular months</w:t>
            </w:r>
          </w:p>
        </w:tc>
        <w:tc>
          <w:tcPr>
            <w:tcW w:w="1343"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22</w:t>
            </w:r>
          </w:p>
        </w:tc>
        <w:tc>
          <w:tcPr>
            <w:tcW w:w="1174"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10.8</w:t>
            </w:r>
          </w:p>
        </w:tc>
        <w:tc>
          <w:tcPr>
            <w:tcW w:w="1608"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10.9</w:t>
            </w:r>
          </w:p>
        </w:tc>
        <w:tc>
          <w:tcPr>
            <w:tcW w:w="1692" w:type="dxa"/>
            <w:tcBorders>
              <w:top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r>
      <w:tr w:rsidR="0098326F" w:rsidRPr="0098326F" w:rsidTr="00DA6938">
        <w:tblPrEx>
          <w:tblCellMar>
            <w:top w:w="0" w:type="dxa"/>
            <w:bottom w:w="0" w:type="dxa"/>
          </w:tblCellMar>
        </w:tblPrEx>
        <w:trPr>
          <w:cantSplit/>
          <w:trHeight w:val="153"/>
          <w:tblHeader/>
        </w:trPr>
        <w:tc>
          <w:tcPr>
            <w:tcW w:w="10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240" w:lineRule="auto"/>
              <w:rPr>
                <w:color w:val="000000"/>
                <w:sz w:val="18"/>
                <w:szCs w:val="18"/>
              </w:rPr>
            </w:pPr>
          </w:p>
        </w:tc>
        <w:tc>
          <w:tcPr>
            <w:tcW w:w="2823"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Total</w:t>
            </w:r>
          </w:p>
        </w:tc>
        <w:tc>
          <w:tcPr>
            <w:tcW w:w="1343"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202</w:t>
            </w:r>
          </w:p>
        </w:tc>
        <w:tc>
          <w:tcPr>
            <w:tcW w:w="1174"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99.5</w:t>
            </w:r>
          </w:p>
        </w:tc>
        <w:tc>
          <w:tcPr>
            <w:tcW w:w="1608"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c>
          <w:tcPr>
            <w:tcW w:w="1692"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r w:rsidR="0098326F" w:rsidRPr="0098326F" w:rsidTr="00DA6938">
        <w:tblPrEx>
          <w:tblCellMar>
            <w:top w:w="0" w:type="dxa"/>
            <w:bottom w:w="0" w:type="dxa"/>
          </w:tblCellMar>
        </w:tblPrEx>
        <w:trPr>
          <w:cantSplit/>
          <w:trHeight w:val="349"/>
          <w:tblHeader/>
        </w:trPr>
        <w:tc>
          <w:tcPr>
            <w:tcW w:w="1093" w:type="dxa"/>
            <w:tcBorders>
              <w:top w:val="nil"/>
              <w:left w:val="single" w:sz="16" w:space="0" w:color="000000"/>
              <w:bottom w:val="nil"/>
              <w:right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Missing</w:t>
            </w:r>
          </w:p>
        </w:tc>
        <w:tc>
          <w:tcPr>
            <w:tcW w:w="2823" w:type="dxa"/>
            <w:tcBorders>
              <w:top w:val="nil"/>
              <w:left w:val="nil"/>
              <w:bottom w:val="nil"/>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System</w:t>
            </w:r>
          </w:p>
        </w:tc>
        <w:tc>
          <w:tcPr>
            <w:tcW w:w="1343" w:type="dxa"/>
            <w:tcBorders>
              <w:top w:val="nil"/>
              <w:left w:val="single" w:sz="16" w:space="0" w:color="000000"/>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w:t>
            </w:r>
          </w:p>
        </w:tc>
        <w:tc>
          <w:tcPr>
            <w:tcW w:w="1174" w:type="dxa"/>
            <w:tcBorders>
              <w:top w:val="nil"/>
              <w:bottom w:val="nil"/>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.5</w:t>
            </w:r>
          </w:p>
        </w:tc>
        <w:tc>
          <w:tcPr>
            <w:tcW w:w="1608" w:type="dxa"/>
            <w:tcBorders>
              <w:top w:val="nil"/>
              <w:bottom w:val="nil"/>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r w:rsidR="0098326F" w:rsidRPr="0098326F" w:rsidTr="00DA6938">
        <w:tblPrEx>
          <w:tblCellMar>
            <w:top w:w="0" w:type="dxa"/>
            <w:bottom w:w="0" w:type="dxa"/>
          </w:tblCellMar>
        </w:tblPrEx>
        <w:trPr>
          <w:cantSplit/>
          <w:trHeight w:val="349"/>
        </w:trPr>
        <w:tc>
          <w:tcPr>
            <w:tcW w:w="391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rPr>
                <w:color w:val="000000"/>
                <w:sz w:val="18"/>
                <w:szCs w:val="18"/>
              </w:rPr>
            </w:pPr>
            <w:r w:rsidRPr="0098326F">
              <w:rPr>
                <w:color w:val="000000"/>
                <w:sz w:val="18"/>
                <w:szCs w:val="18"/>
              </w:rPr>
              <w:t>Total</w:t>
            </w:r>
          </w:p>
        </w:tc>
        <w:tc>
          <w:tcPr>
            <w:tcW w:w="134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203</w:t>
            </w:r>
          </w:p>
        </w:tc>
        <w:tc>
          <w:tcPr>
            <w:tcW w:w="1174" w:type="dxa"/>
            <w:tcBorders>
              <w:top w:val="nil"/>
              <w:bottom w:val="single" w:sz="16" w:space="0" w:color="000000"/>
            </w:tcBorders>
            <w:shd w:val="clear" w:color="auto" w:fill="FFFFFF"/>
            <w:tcMar>
              <w:top w:w="30" w:type="dxa"/>
              <w:left w:w="30" w:type="dxa"/>
              <w:bottom w:w="30" w:type="dxa"/>
              <w:right w:w="30" w:type="dxa"/>
            </w:tcMar>
          </w:tcPr>
          <w:p w:rsidR="0098326F" w:rsidRPr="0098326F" w:rsidRDefault="0098326F" w:rsidP="0098326F">
            <w:pPr>
              <w:autoSpaceDE w:val="0"/>
              <w:autoSpaceDN w:val="0"/>
              <w:adjustRightInd w:val="0"/>
              <w:spacing w:after="0" w:line="320" w:lineRule="atLeast"/>
              <w:jc w:val="right"/>
              <w:rPr>
                <w:color w:val="000000"/>
                <w:sz w:val="18"/>
                <w:szCs w:val="18"/>
              </w:rPr>
            </w:pPr>
            <w:r w:rsidRPr="0098326F">
              <w:rPr>
                <w:color w:val="000000"/>
                <w:sz w:val="18"/>
                <w:szCs w:val="18"/>
              </w:rPr>
              <w:t>100.0</w:t>
            </w:r>
          </w:p>
        </w:tc>
        <w:tc>
          <w:tcPr>
            <w:tcW w:w="1608" w:type="dxa"/>
            <w:tcBorders>
              <w:top w:val="nil"/>
              <w:bottom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326F" w:rsidRPr="0098326F" w:rsidRDefault="0098326F" w:rsidP="0098326F">
            <w:pPr>
              <w:autoSpaceDE w:val="0"/>
              <w:autoSpaceDN w:val="0"/>
              <w:adjustRightInd w:val="0"/>
              <w:spacing w:after="0" w:line="240" w:lineRule="auto"/>
              <w:jc w:val="center"/>
              <w:rPr>
                <w:rFonts w:ascii="Times New Roman" w:hAnsi="Times New Roman" w:cs="Times New Roman"/>
                <w:sz w:val="24"/>
                <w:szCs w:val="24"/>
              </w:rPr>
            </w:pPr>
          </w:p>
        </w:tc>
      </w:tr>
    </w:tbl>
    <w:p w:rsidR="0098326F" w:rsidRPr="0098326F" w:rsidRDefault="0098326F" w:rsidP="0098326F">
      <w:pPr>
        <w:autoSpaceDE w:val="0"/>
        <w:autoSpaceDN w:val="0"/>
        <w:adjustRightInd w:val="0"/>
        <w:spacing w:after="0" w:line="400" w:lineRule="atLeast"/>
        <w:rPr>
          <w:rFonts w:ascii="Times New Roman" w:hAnsi="Times New Roman" w:cs="Times New Roman"/>
          <w:sz w:val="24"/>
          <w:szCs w:val="24"/>
        </w:rPr>
      </w:pPr>
    </w:p>
    <w:p w:rsidR="00236BAF" w:rsidRPr="009275AA" w:rsidRDefault="00DA6938" w:rsidP="00DA6938">
      <w:pPr>
        <w:pStyle w:val="Heading3"/>
      </w:pPr>
      <w:bookmarkStart w:id="15" w:name="_Toc314408375"/>
      <w:r>
        <w:t>Hypothesis 1 b:</w:t>
      </w:r>
      <w:bookmarkEnd w:id="15"/>
    </w:p>
    <w:p w:rsidR="00DA6938" w:rsidRDefault="00DA6938" w:rsidP="00DA6938">
      <w:pPr>
        <w:rPr>
          <w:rFonts w:asciiTheme="majorHAnsi" w:eastAsiaTheme="majorEastAsia" w:hAnsiTheme="majorHAnsi" w:cstheme="majorBidi"/>
          <w:b/>
          <w:bCs/>
          <w:color w:val="365F91" w:themeColor="accent1" w:themeShade="BF"/>
          <w:sz w:val="28"/>
          <w:szCs w:val="28"/>
        </w:rPr>
      </w:pPr>
    </w:p>
    <w:p w:rsidR="00C10746" w:rsidRDefault="00C10746" w:rsidP="00F024A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33020</wp:posOffset>
            </wp:positionV>
            <wp:extent cx="4452620" cy="3143250"/>
            <wp:effectExtent l="19050" t="0" r="5080" b="0"/>
            <wp:wrapTight wrapText="bothSides">
              <wp:wrapPolygon edited="0">
                <wp:start x="-92" y="0"/>
                <wp:lineTo x="-92" y="21469"/>
                <wp:lineTo x="21625" y="21469"/>
                <wp:lineTo x="21625" y="0"/>
                <wp:lineTo x="-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t="8254" b="3481"/>
                    <a:stretch>
                      <a:fillRect/>
                    </a:stretch>
                  </pic:blipFill>
                  <pic:spPr bwMode="auto">
                    <a:xfrm>
                      <a:off x="0" y="0"/>
                      <a:ext cx="4452620" cy="3143250"/>
                    </a:xfrm>
                    <a:prstGeom prst="rect">
                      <a:avLst/>
                    </a:prstGeom>
                    <a:noFill/>
                    <a:ln w="9525">
                      <a:noFill/>
                      <a:miter lim="800000"/>
                      <a:headEnd/>
                      <a:tailEnd/>
                    </a:ln>
                  </pic:spPr>
                </pic:pic>
              </a:graphicData>
            </a:graphic>
          </wp:anchor>
        </w:drawing>
      </w:r>
      <w:r w:rsidR="00DA6938">
        <w:rPr>
          <w:rFonts w:ascii="Times New Roman" w:hAnsi="Times New Roman" w:cs="Times New Roman"/>
          <w:sz w:val="24"/>
          <w:szCs w:val="24"/>
        </w:rPr>
        <w:t xml:space="preserve">To test Hypothesis 1 b, descriptive statistics </w:t>
      </w:r>
      <w:r>
        <w:rPr>
          <w:rFonts w:ascii="Times New Roman" w:hAnsi="Times New Roman" w:cs="Times New Roman"/>
          <w:sz w:val="24"/>
          <w:szCs w:val="24"/>
        </w:rPr>
        <w:t>and corsstabulation analysis were</w:t>
      </w:r>
      <w:r w:rsidR="00DA6938">
        <w:rPr>
          <w:rFonts w:ascii="Times New Roman" w:hAnsi="Times New Roman" w:cs="Times New Roman"/>
          <w:sz w:val="24"/>
          <w:szCs w:val="24"/>
        </w:rPr>
        <w:t xml:space="preserve"> undertaken. </w:t>
      </w:r>
      <w:r w:rsidR="00C73D0A" w:rsidRPr="00B34A7D">
        <w:rPr>
          <w:rFonts w:ascii="Times New Roman" w:hAnsi="Times New Roman" w:cs="Times New Roman"/>
          <w:sz w:val="24"/>
          <w:szCs w:val="24"/>
        </w:rPr>
        <w:t>There is significant difference in consumption patterns among Saudi males and females during the month of Ramadan.</w:t>
      </w:r>
      <w:r>
        <w:rPr>
          <w:rFonts w:ascii="Times New Roman" w:hAnsi="Times New Roman" w:cs="Times New Roman"/>
          <w:sz w:val="24"/>
          <w:szCs w:val="24"/>
        </w:rPr>
        <w:t xml:space="preserve"> </w:t>
      </w:r>
      <w:r w:rsidR="00C73D0A">
        <w:rPr>
          <w:rFonts w:ascii="Times New Roman" w:hAnsi="Times New Roman" w:cs="Times New Roman"/>
          <w:sz w:val="24"/>
          <w:szCs w:val="24"/>
        </w:rPr>
        <w:t xml:space="preserve">Within </w:t>
      </w:r>
      <w:r>
        <w:rPr>
          <w:rFonts w:ascii="Times New Roman" w:hAnsi="Times New Roman" w:cs="Times New Roman"/>
          <w:sz w:val="24"/>
          <w:szCs w:val="24"/>
        </w:rPr>
        <w:t xml:space="preserve">the quantity consumed, (22.9%) of males stated that during Ramadan they </w:t>
      </w:r>
      <w:r>
        <w:rPr>
          <w:rFonts w:ascii="Times New Roman" w:hAnsi="Times New Roman" w:cs="Times New Roman"/>
          <w:sz w:val="24"/>
          <w:szCs w:val="24"/>
        </w:rPr>
        <w:lastRenderedPageBreak/>
        <w:t>consume twice as much as the regular months. On the other ha</w:t>
      </w:r>
      <w:r w:rsidR="003A0192">
        <w:rPr>
          <w:rFonts w:ascii="Times New Roman" w:hAnsi="Times New Roman" w:cs="Times New Roman"/>
          <w:sz w:val="24"/>
          <w:szCs w:val="24"/>
        </w:rPr>
        <w:t>nd, (77.1%) of females</w:t>
      </w:r>
      <w:r>
        <w:rPr>
          <w:rFonts w:ascii="Times New Roman" w:hAnsi="Times New Roman" w:cs="Times New Roman"/>
          <w:sz w:val="24"/>
          <w:szCs w:val="24"/>
        </w:rPr>
        <w:t xml:space="preserve"> stated that during Ramadan they consume twice as much as the regular months. Moreover, within gender (44.2%) of males chose the statement “same amount as regular months” and (42.3%) chose the statement “twice as much as regular months.” However within females, the answers were much more distinctive. (32.9%) of females chose the statement “same amount as regular months”, and (49.7%) chose the statement “twice as much as regular months.” Such observation can be explained by the cultural tendency in which females generally take the responsibility of doing the grocery and buying the necessities as households. During the interview, one married male stated “I notice an increase in our spending during Ramadan, but I don’t know by how much because </w:t>
      </w:r>
      <w:r w:rsidR="006728EF">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-142875</wp:posOffset>
            </wp:positionH>
            <wp:positionV relativeFrom="paragraph">
              <wp:posOffset>3686175</wp:posOffset>
            </wp:positionV>
            <wp:extent cx="6600825" cy="4133850"/>
            <wp:effectExtent l="19050" t="0" r="9525" b="0"/>
            <wp:wrapTight wrapText="bothSides">
              <wp:wrapPolygon edited="0">
                <wp:start x="-62" y="0"/>
                <wp:lineTo x="-62" y="21500"/>
                <wp:lineTo x="21631" y="21500"/>
                <wp:lineTo x="21631" y="0"/>
                <wp:lineTo x="-62"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6600825" cy="4133850"/>
                    </a:xfrm>
                    <a:prstGeom prst="rect">
                      <a:avLst/>
                    </a:prstGeom>
                    <a:noFill/>
                    <a:ln w="9525">
                      <a:noFill/>
                      <a:miter lim="800000"/>
                      <a:headEnd/>
                      <a:tailEnd/>
                    </a:ln>
                  </pic:spPr>
                </pic:pic>
              </a:graphicData>
            </a:graphic>
          </wp:anchor>
        </w:drawing>
      </w:r>
      <w:r>
        <w:rPr>
          <w:rFonts w:ascii="Times New Roman" w:hAnsi="Times New Roman" w:cs="Times New Roman"/>
          <w:sz w:val="24"/>
          <w:szCs w:val="24"/>
        </w:rPr>
        <w:t>my wife does the buying.”</w:t>
      </w:r>
    </w:p>
    <w:p w:rsidR="00C10746" w:rsidRPr="00DA6938" w:rsidRDefault="00C10746" w:rsidP="00C10746">
      <w:pPr>
        <w:spacing w:line="480" w:lineRule="auto"/>
        <w:jc w:val="both"/>
        <w:rPr>
          <w:rFonts w:ascii="Times New Roman" w:hAnsi="Times New Roman" w:cs="Times New Roman"/>
          <w:sz w:val="24"/>
          <w:szCs w:val="24"/>
        </w:rPr>
      </w:pPr>
    </w:p>
    <w:p w:rsidR="00C10746" w:rsidRDefault="00C10746" w:rsidP="00C10746">
      <w:pPr>
        <w:pStyle w:val="Heading3"/>
      </w:pPr>
      <w:bookmarkStart w:id="16" w:name="_Toc314408376"/>
      <w:r>
        <w:lastRenderedPageBreak/>
        <w:t>Hypothesis 1 c:</w:t>
      </w:r>
      <w:bookmarkEnd w:id="16"/>
    </w:p>
    <w:p w:rsidR="00C10746" w:rsidRDefault="00C10746" w:rsidP="00C10746">
      <w:pPr>
        <w:rPr>
          <w:rFonts w:asciiTheme="majorHAnsi" w:eastAsiaTheme="majorEastAsia" w:hAnsiTheme="majorHAnsi" w:cstheme="majorBidi"/>
          <w:b/>
          <w:bCs/>
          <w:color w:val="365F91" w:themeColor="accent1" w:themeShade="BF"/>
          <w:sz w:val="28"/>
          <w:szCs w:val="28"/>
        </w:rPr>
      </w:pPr>
    </w:p>
    <w:p w:rsidR="00C10746" w:rsidRDefault="006728EF" w:rsidP="00F024A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2324100</wp:posOffset>
            </wp:positionH>
            <wp:positionV relativeFrom="paragraph">
              <wp:posOffset>102235</wp:posOffset>
            </wp:positionV>
            <wp:extent cx="4495800" cy="3476625"/>
            <wp:effectExtent l="19050" t="0" r="0" b="0"/>
            <wp:wrapTight wrapText="bothSides">
              <wp:wrapPolygon edited="0">
                <wp:start x="-92" y="0"/>
                <wp:lineTo x="-92" y="21541"/>
                <wp:lineTo x="21600" y="21541"/>
                <wp:lineTo x="21600" y="0"/>
                <wp:lineTo x="-92"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l="3482" t="9479" r="6145" b="3288"/>
                    <a:stretch>
                      <a:fillRect/>
                    </a:stretch>
                  </pic:blipFill>
                  <pic:spPr bwMode="auto">
                    <a:xfrm>
                      <a:off x="0" y="0"/>
                      <a:ext cx="4495800" cy="3476625"/>
                    </a:xfrm>
                    <a:prstGeom prst="rect">
                      <a:avLst/>
                    </a:prstGeom>
                    <a:noFill/>
                    <a:ln w="9525">
                      <a:noFill/>
                      <a:miter lim="800000"/>
                      <a:headEnd/>
                      <a:tailEnd/>
                    </a:ln>
                  </pic:spPr>
                </pic:pic>
              </a:graphicData>
            </a:graphic>
          </wp:anchor>
        </w:drawing>
      </w:r>
      <w:r w:rsidR="00C10746">
        <w:rPr>
          <w:rFonts w:ascii="Times New Roman" w:hAnsi="Times New Roman" w:cs="Times New Roman"/>
          <w:sz w:val="24"/>
          <w:szCs w:val="24"/>
        </w:rPr>
        <w:t xml:space="preserve">To test Hypothesis 1 c, descriptive statistics and corsstabulation analysis were undertaken. </w:t>
      </w:r>
      <w:r w:rsidR="00C10746" w:rsidRPr="00B34A7D">
        <w:rPr>
          <w:rFonts w:ascii="Times New Roman" w:hAnsi="Times New Roman" w:cs="Times New Roman"/>
          <w:sz w:val="24"/>
          <w:szCs w:val="24"/>
        </w:rPr>
        <w:t>There is significant difference in consumption</w:t>
      </w:r>
      <w:r w:rsidR="003906E8">
        <w:rPr>
          <w:rFonts w:ascii="Times New Roman" w:hAnsi="Times New Roman" w:cs="Times New Roman"/>
          <w:sz w:val="24"/>
          <w:szCs w:val="24"/>
        </w:rPr>
        <w:t xml:space="preserve"> patterns among different mar</w:t>
      </w:r>
      <w:r>
        <w:rPr>
          <w:rFonts w:ascii="Times New Roman" w:hAnsi="Times New Roman" w:cs="Times New Roman"/>
          <w:sz w:val="24"/>
          <w:szCs w:val="24"/>
        </w:rPr>
        <w:t>i</w:t>
      </w:r>
      <w:r w:rsidR="003906E8">
        <w:rPr>
          <w:rFonts w:ascii="Times New Roman" w:hAnsi="Times New Roman" w:cs="Times New Roman"/>
          <w:sz w:val="24"/>
          <w:szCs w:val="24"/>
        </w:rPr>
        <w:t>tal</w:t>
      </w:r>
      <w:r w:rsidR="00C10746" w:rsidRPr="00B34A7D">
        <w:rPr>
          <w:rFonts w:ascii="Times New Roman" w:hAnsi="Times New Roman" w:cs="Times New Roman"/>
          <w:sz w:val="24"/>
          <w:szCs w:val="24"/>
        </w:rPr>
        <w:t xml:space="preserve"> status groups during the month of Ramadan.</w:t>
      </w:r>
      <w:r w:rsidR="00C10746">
        <w:rPr>
          <w:rFonts w:ascii="Times New Roman" w:hAnsi="Times New Roman" w:cs="Times New Roman"/>
          <w:sz w:val="24"/>
          <w:szCs w:val="24"/>
        </w:rPr>
        <w:t xml:space="preserve"> Within marital status, (22.1%) of singles, (70.8%) of married, (5.3%) of divorced, and (1.8%) of widowed agreed that they tend to overspend in Ramadan. Such data can be explained by the increased need of families to buy more due to the family size. Moreover, during the interview, one single female stated “My personal spending is quite the same during Ramadan, but I am sure it’s not the same for our house. My mom goes to the supermarket more frequently during the month.”</w:t>
      </w:r>
    </w:p>
    <w:p w:rsidR="00C10746" w:rsidRPr="00C10746" w:rsidRDefault="00C10746" w:rsidP="00C10746">
      <w:pPr>
        <w:spacing w:line="480" w:lineRule="auto"/>
        <w:rPr>
          <w:rFonts w:ascii="Times New Roman" w:hAnsi="Times New Roman" w:cs="Times New Roman"/>
          <w:sz w:val="24"/>
          <w:szCs w:val="24"/>
        </w:rPr>
      </w:pPr>
    </w:p>
    <w:p w:rsidR="00C10746" w:rsidRDefault="00C10746" w:rsidP="00C10746">
      <w:pPr>
        <w:pStyle w:val="Heading3"/>
      </w:pPr>
      <w:bookmarkStart w:id="17" w:name="_Toc314408377"/>
      <w:r>
        <w:t>Hypothesis 2 a:</w:t>
      </w:r>
      <w:bookmarkEnd w:id="17"/>
    </w:p>
    <w:p w:rsidR="00C10746" w:rsidRDefault="00C10746" w:rsidP="00C10746"/>
    <w:p w:rsidR="00C10746" w:rsidRDefault="00C10746" w:rsidP="00F024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test hypothesis 2 a, descriptive statistics and frequency analysis was undertaken. </w:t>
      </w:r>
      <w:r w:rsidRPr="00B34A7D">
        <w:rPr>
          <w:rFonts w:ascii="Times New Roman" w:hAnsi="Times New Roman" w:cs="Times New Roman"/>
          <w:sz w:val="24"/>
          <w:szCs w:val="24"/>
        </w:rPr>
        <w:t>There is no significant difference in the type of purchased goods/services by consumers during the month of Ramadan.</w:t>
      </w:r>
      <w:r>
        <w:rPr>
          <w:rFonts w:ascii="Times New Roman" w:hAnsi="Times New Roman" w:cs="Times New Roman"/>
          <w:sz w:val="24"/>
          <w:szCs w:val="24"/>
        </w:rPr>
        <w:t xml:space="preserve"> (22.2%) strongly agreed, (51.7%) agreed that they tend to buy similar products during Ramadan. Food was raked the highest purchased item during the month.</w:t>
      </w:r>
    </w:p>
    <w:p w:rsidR="00C10746" w:rsidRPr="00B34A7D" w:rsidRDefault="006728EF" w:rsidP="00C1074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3295650</wp:posOffset>
            </wp:positionH>
            <wp:positionV relativeFrom="paragraph">
              <wp:posOffset>-180975</wp:posOffset>
            </wp:positionV>
            <wp:extent cx="3295650" cy="3248025"/>
            <wp:effectExtent l="19050" t="0" r="0" b="0"/>
            <wp:wrapTight wrapText="bothSides">
              <wp:wrapPolygon edited="0">
                <wp:start x="-125" y="0"/>
                <wp:lineTo x="-125" y="21537"/>
                <wp:lineTo x="21600" y="21537"/>
                <wp:lineTo x="21600" y="0"/>
                <wp:lineTo x="-12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l="3862" t="9242" r="1397" b="2578"/>
                    <a:stretch>
                      <a:fillRect/>
                    </a:stretch>
                  </pic:blipFill>
                  <pic:spPr bwMode="auto">
                    <a:xfrm>
                      <a:off x="0" y="0"/>
                      <a:ext cx="3295650" cy="32480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-695325</wp:posOffset>
            </wp:positionH>
            <wp:positionV relativeFrom="paragraph">
              <wp:posOffset>-180975</wp:posOffset>
            </wp:positionV>
            <wp:extent cx="3876675" cy="3124200"/>
            <wp:effectExtent l="19050" t="0" r="9525" b="0"/>
            <wp:wrapTight wrapText="bothSides">
              <wp:wrapPolygon edited="0">
                <wp:start x="-106" y="0"/>
                <wp:lineTo x="-106" y="21468"/>
                <wp:lineTo x="21653" y="21468"/>
                <wp:lineTo x="21653" y="0"/>
                <wp:lineTo x="-10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l="5001" t="8768" r="4339"/>
                    <a:stretch>
                      <a:fillRect/>
                    </a:stretch>
                  </pic:blipFill>
                  <pic:spPr bwMode="auto">
                    <a:xfrm>
                      <a:off x="0" y="0"/>
                      <a:ext cx="3876675" cy="3124200"/>
                    </a:xfrm>
                    <a:prstGeom prst="rect">
                      <a:avLst/>
                    </a:prstGeom>
                    <a:noFill/>
                    <a:ln w="9525">
                      <a:noFill/>
                      <a:miter lim="800000"/>
                      <a:headEnd/>
                      <a:tailEnd/>
                    </a:ln>
                  </pic:spPr>
                </pic:pic>
              </a:graphicData>
            </a:graphic>
          </wp:anchor>
        </w:drawing>
      </w:r>
    </w:p>
    <w:p w:rsidR="00194AB5" w:rsidRDefault="00194AB5" w:rsidP="00C10746">
      <w:pPr>
        <w:pStyle w:val="Heading3"/>
        <w:rPr>
          <w:rFonts w:ascii="Arial" w:eastAsiaTheme="minorHAnsi" w:hAnsi="Arial" w:cs="Arial"/>
          <w:b w:val="0"/>
          <w:bCs w:val="0"/>
          <w:color w:val="auto"/>
        </w:rPr>
      </w:pPr>
      <w:bookmarkStart w:id="18" w:name="_Toc314408378"/>
    </w:p>
    <w:p w:rsidR="00C10746" w:rsidRDefault="00C10746" w:rsidP="00C10746">
      <w:pPr>
        <w:pStyle w:val="Heading3"/>
      </w:pPr>
      <w:r>
        <w:t>Hypothesis 3:</w:t>
      </w:r>
      <w:bookmarkEnd w:id="18"/>
    </w:p>
    <w:p w:rsidR="00C10746" w:rsidRDefault="00C10746" w:rsidP="00C10746">
      <w:pPr>
        <w:jc w:val="both"/>
      </w:pPr>
    </w:p>
    <w:p w:rsidR="00C10746" w:rsidRPr="00C10746" w:rsidRDefault="00C10746" w:rsidP="00F024AC">
      <w:pPr>
        <w:spacing w:line="480" w:lineRule="auto"/>
        <w:ind w:firstLine="720"/>
        <w:jc w:val="both"/>
        <w:rPr>
          <w:rFonts w:asciiTheme="majorBidi" w:hAnsiTheme="majorBidi" w:cstheme="majorBidi"/>
          <w:sz w:val="24"/>
          <w:szCs w:val="24"/>
        </w:rPr>
      </w:pPr>
      <w:r>
        <w:rPr>
          <w:rFonts w:ascii="Times New Roman" w:hAnsi="Times New Roman" w:cs="Times New Roman"/>
          <w:sz w:val="24"/>
          <w:szCs w:val="24"/>
        </w:rPr>
        <w:t>To test hypothesis 3, descriptive statistics and frequently analysis was undertaken.</w:t>
      </w:r>
      <w:r w:rsidRPr="00C10746">
        <w:rPr>
          <w:rFonts w:ascii="Times New Roman" w:hAnsi="Times New Roman" w:cs="Times New Roman"/>
          <w:sz w:val="24"/>
          <w:szCs w:val="24"/>
        </w:rPr>
        <w:t xml:space="preserve"> </w:t>
      </w:r>
      <w:r>
        <w:rPr>
          <w:rFonts w:ascii="Times New Roman" w:hAnsi="Times New Roman" w:cs="Times New Roman"/>
          <w:sz w:val="24"/>
          <w:szCs w:val="24"/>
        </w:rPr>
        <w:t xml:space="preserve">There is no </w:t>
      </w:r>
      <w:r w:rsidRPr="00B34A7D">
        <w:rPr>
          <w:rFonts w:ascii="Times New Roman" w:hAnsi="Times New Roman" w:cs="Times New Roman"/>
          <w:sz w:val="24"/>
          <w:szCs w:val="24"/>
        </w:rPr>
        <w:t>significant change in the prices of goods/services during Ramadan comparing to the other months of the year.</w:t>
      </w:r>
      <w:r>
        <w:rPr>
          <w:rFonts w:ascii="Times New Roman" w:hAnsi="Times New Roman" w:cs="Times New Roman"/>
          <w:sz w:val="24"/>
          <w:szCs w:val="24"/>
        </w:rPr>
        <w:t xml:space="preserve"> When respondents were asked about the prices of products/services compared to the other months of the year. (6.4%) said that prices are less expensive than the other months of the year, (48.3%) said prices are the same, (38.4%) said prices are twice as much as the rest months of the year, and (4.4%) said prices are more than twice as much as the rest months of the year.  When respondents were asked about their level of agreement to the statement “</w:t>
      </w:r>
      <w:r>
        <w:rPr>
          <w:rFonts w:asciiTheme="majorBidi" w:hAnsiTheme="majorBidi" w:cstheme="majorBidi"/>
          <w:sz w:val="24"/>
          <w:szCs w:val="24"/>
        </w:rPr>
        <w:t xml:space="preserve">Prices of goods/services are reasonably set during Ramadan”, (5.9%) strongly agreed, (47.9%) agreed, (34.5%) disagreed, and (7.9%) strongly disagreed. </w:t>
      </w:r>
    </w:p>
    <w:tbl>
      <w:tblPr>
        <w:tblW w:w="93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8"/>
        <w:gridCol w:w="1983"/>
        <w:gridCol w:w="1425"/>
        <w:gridCol w:w="1246"/>
        <w:gridCol w:w="1706"/>
        <w:gridCol w:w="1798"/>
      </w:tblGrid>
      <w:tr w:rsidR="00C10746" w:rsidRPr="00C10746" w:rsidTr="00C10746">
        <w:tblPrEx>
          <w:tblCellMar>
            <w:top w:w="0" w:type="dxa"/>
            <w:bottom w:w="0" w:type="dxa"/>
          </w:tblCellMar>
        </w:tblPrEx>
        <w:trPr>
          <w:cantSplit/>
          <w:trHeight w:val="303"/>
          <w:tblHeader/>
        </w:trPr>
        <w:tc>
          <w:tcPr>
            <w:tcW w:w="9315" w:type="dxa"/>
            <w:gridSpan w:val="6"/>
            <w:tcBorders>
              <w:top w:val="nil"/>
              <w:left w:val="nil"/>
              <w:bottom w:val="nil"/>
              <w:right w:val="nil"/>
            </w:tcBorders>
            <w:shd w:val="clear" w:color="auto" w:fill="FFFFFF"/>
            <w:tcMar>
              <w:top w:w="30" w:type="dxa"/>
              <w:left w:w="30" w:type="dxa"/>
              <w:bottom w:w="30" w:type="dxa"/>
              <w:right w:w="30" w:type="dxa"/>
            </w:tcMar>
            <w:vAlign w:val="center"/>
          </w:tcPr>
          <w:p w:rsidR="006728EF" w:rsidRDefault="006728EF" w:rsidP="00C10746">
            <w:pPr>
              <w:autoSpaceDE w:val="0"/>
              <w:autoSpaceDN w:val="0"/>
              <w:adjustRightInd w:val="0"/>
              <w:spacing w:after="0" w:line="320" w:lineRule="atLeast"/>
              <w:jc w:val="center"/>
              <w:rPr>
                <w:b/>
                <w:bCs/>
                <w:color w:val="000000"/>
                <w:sz w:val="18"/>
                <w:szCs w:val="18"/>
              </w:rPr>
            </w:pPr>
          </w:p>
          <w:p w:rsidR="006728EF" w:rsidRDefault="006728EF" w:rsidP="00C10746">
            <w:pPr>
              <w:autoSpaceDE w:val="0"/>
              <w:autoSpaceDN w:val="0"/>
              <w:adjustRightInd w:val="0"/>
              <w:spacing w:after="0" w:line="320" w:lineRule="atLeast"/>
              <w:jc w:val="center"/>
              <w:rPr>
                <w:b/>
                <w:bCs/>
                <w:color w:val="000000"/>
                <w:sz w:val="18"/>
                <w:szCs w:val="18"/>
              </w:rPr>
            </w:pPr>
          </w:p>
          <w:p w:rsidR="006728EF" w:rsidRDefault="006728EF" w:rsidP="006728EF">
            <w:pPr>
              <w:autoSpaceDE w:val="0"/>
              <w:autoSpaceDN w:val="0"/>
              <w:adjustRightInd w:val="0"/>
              <w:spacing w:after="0" w:line="320" w:lineRule="atLeast"/>
              <w:rPr>
                <w:b/>
                <w:bCs/>
                <w:color w:val="000000"/>
                <w:sz w:val="18"/>
                <w:szCs w:val="18"/>
              </w:rPr>
            </w:pPr>
          </w:p>
          <w:p w:rsidR="00C10746" w:rsidRPr="00C10746" w:rsidRDefault="00C10746" w:rsidP="006728EF">
            <w:pPr>
              <w:autoSpaceDE w:val="0"/>
              <w:autoSpaceDN w:val="0"/>
              <w:adjustRightInd w:val="0"/>
              <w:spacing w:after="0" w:line="320" w:lineRule="atLeast"/>
              <w:jc w:val="center"/>
              <w:rPr>
                <w:color w:val="000000"/>
                <w:sz w:val="18"/>
                <w:szCs w:val="18"/>
              </w:rPr>
            </w:pPr>
            <w:r w:rsidRPr="00C10746">
              <w:rPr>
                <w:b/>
                <w:bCs/>
                <w:color w:val="000000"/>
                <w:sz w:val="18"/>
                <w:szCs w:val="18"/>
              </w:rPr>
              <w:t>price comparision</w:t>
            </w:r>
          </w:p>
        </w:tc>
      </w:tr>
      <w:tr w:rsidR="00C10746" w:rsidRPr="00C10746" w:rsidTr="00C10746">
        <w:tblPrEx>
          <w:tblCellMar>
            <w:top w:w="0" w:type="dxa"/>
            <w:bottom w:w="0" w:type="dxa"/>
          </w:tblCellMar>
        </w:tblPrEx>
        <w:trPr>
          <w:cantSplit/>
          <w:trHeight w:val="621"/>
          <w:tblHeader/>
        </w:trPr>
        <w:tc>
          <w:tcPr>
            <w:tcW w:w="314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Frequency</w:t>
            </w:r>
          </w:p>
        </w:tc>
        <w:tc>
          <w:tcPr>
            <w:tcW w:w="12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Percent</w:t>
            </w:r>
          </w:p>
        </w:tc>
        <w:tc>
          <w:tcPr>
            <w:tcW w:w="17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Valid Percent</w:t>
            </w:r>
          </w:p>
        </w:tc>
        <w:tc>
          <w:tcPr>
            <w:tcW w:w="17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Cumulative Percent</w:t>
            </w:r>
          </w:p>
        </w:tc>
      </w:tr>
      <w:tr w:rsidR="00C10746" w:rsidRPr="00C10746" w:rsidTr="00C10746">
        <w:tblPrEx>
          <w:tblCellMar>
            <w:top w:w="0" w:type="dxa"/>
            <w:bottom w:w="0" w:type="dxa"/>
          </w:tblCellMar>
        </w:tblPrEx>
        <w:trPr>
          <w:cantSplit/>
          <w:trHeight w:val="332"/>
          <w:tblHeader/>
        </w:trPr>
        <w:tc>
          <w:tcPr>
            <w:tcW w:w="115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Valid</w:t>
            </w:r>
          </w:p>
        </w:tc>
        <w:tc>
          <w:tcPr>
            <w:tcW w:w="19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less expensive</w:t>
            </w:r>
          </w:p>
        </w:tc>
        <w:tc>
          <w:tcPr>
            <w:tcW w:w="14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13</w:t>
            </w:r>
          </w:p>
        </w:tc>
        <w:tc>
          <w:tcPr>
            <w:tcW w:w="1246" w:type="dxa"/>
            <w:tcBorders>
              <w:top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6.4</w:t>
            </w:r>
          </w:p>
        </w:tc>
        <w:tc>
          <w:tcPr>
            <w:tcW w:w="1706" w:type="dxa"/>
            <w:tcBorders>
              <w:top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6.6</w:t>
            </w:r>
          </w:p>
        </w:tc>
        <w:tc>
          <w:tcPr>
            <w:tcW w:w="17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6.6</w:t>
            </w:r>
          </w:p>
        </w:tc>
      </w:tr>
      <w:tr w:rsidR="00C10746" w:rsidRPr="00C10746" w:rsidTr="00C10746">
        <w:tblPrEx>
          <w:tblCellMar>
            <w:top w:w="0" w:type="dxa"/>
            <w:bottom w:w="0" w:type="dxa"/>
          </w:tblCellMar>
        </w:tblPrEx>
        <w:trPr>
          <w:cantSplit/>
          <w:trHeight w:val="139"/>
          <w:tblHeader/>
        </w:trPr>
        <w:tc>
          <w:tcPr>
            <w:tcW w:w="115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1983"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same amount</w:t>
            </w:r>
          </w:p>
        </w:tc>
        <w:tc>
          <w:tcPr>
            <w:tcW w:w="1425"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98</w:t>
            </w:r>
          </w:p>
        </w:tc>
        <w:tc>
          <w:tcPr>
            <w:tcW w:w="124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48.3</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49.5</w:t>
            </w:r>
          </w:p>
        </w:tc>
        <w:tc>
          <w:tcPr>
            <w:tcW w:w="1798"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56.1</w:t>
            </w:r>
          </w:p>
        </w:tc>
      </w:tr>
      <w:tr w:rsidR="00C10746" w:rsidRPr="00C10746" w:rsidTr="00C10746">
        <w:tblPrEx>
          <w:tblCellMar>
            <w:top w:w="0" w:type="dxa"/>
            <w:bottom w:w="0" w:type="dxa"/>
          </w:tblCellMar>
        </w:tblPrEx>
        <w:trPr>
          <w:cantSplit/>
          <w:trHeight w:val="139"/>
          <w:tblHeader/>
        </w:trPr>
        <w:tc>
          <w:tcPr>
            <w:tcW w:w="115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1983"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twice expensive</w:t>
            </w:r>
          </w:p>
        </w:tc>
        <w:tc>
          <w:tcPr>
            <w:tcW w:w="1425"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78</w:t>
            </w:r>
          </w:p>
        </w:tc>
        <w:tc>
          <w:tcPr>
            <w:tcW w:w="124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38.4</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39.4</w:t>
            </w:r>
          </w:p>
        </w:tc>
        <w:tc>
          <w:tcPr>
            <w:tcW w:w="1798"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95.5</w:t>
            </w:r>
          </w:p>
        </w:tc>
      </w:tr>
      <w:tr w:rsidR="00C10746" w:rsidRPr="00C10746" w:rsidTr="00C10746">
        <w:tblPrEx>
          <w:tblCellMar>
            <w:top w:w="0" w:type="dxa"/>
            <w:bottom w:w="0" w:type="dxa"/>
          </w:tblCellMar>
        </w:tblPrEx>
        <w:trPr>
          <w:cantSplit/>
          <w:trHeight w:val="139"/>
          <w:tblHeader/>
        </w:trPr>
        <w:tc>
          <w:tcPr>
            <w:tcW w:w="115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1983"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more than twice</w:t>
            </w:r>
          </w:p>
        </w:tc>
        <w:tc>
          <w:tcPr>
            <w:tcW w:w="1425"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w:t>
            </w:r>
          </w:p>
        </w:tc>
        <w:tc>
          <w:tcPr>
            <w:tcW w:w="124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4.4</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4.5</w:t>
            </w:r>
          </w:p>
        </w:tc>
        <w:tc>
          <w:tcPr>
            <w:tcW w:w="1798"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r>
      <w:tr w:rsidR="00C10746" w:rsidRPr="00C10746" w:rsidTr="00C10746">
        <w:tblPrEx>
          <w:tblCellMar>
            <w:top w:w="0" w:type="dxa"/>
            <w:bottom w:w="0" w:type="dxa"/>
          </w:tblCellMar>
        </w:tblPrEx>
        <w:trPr>
          <w:cantSplit/>
          <w:trHeight w:val="139"/>
          <w:tblHeader/>
        </w:trPr>
        <w:tc>
          <w:tcPr>
            <w:tcW w:w="115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1983"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Total</w:t>
            </w:r>
          </w:p>
        </w:tc>
        <w:tc>
          <w:tcPr>
            <w:tcW w:w="1425"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198</w:t>
            </w:r>
          </w:p>
        </w:tc>
        <w:tc>
          <w:tcPr>
            <w:tcW w:w="124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97.5</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c>
          <w:tcPr>
            <w:tcW w:w="1798" w:type="dxa"/>
            <w:tcBorders>
              <w:top w:val="nil"/>
              <w:bottom w:val="nil"/>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r w:rsidR="00C10746" w:rsidRPr="00C10746" w:rsidTr="00C10746">
        <w:tblPrEx>
          <w:tblCellMar>
            <w:top w:w="0" w:type="dxa"/>
            <w:bottom w:w="0" w:type="dxa"/>
          </w:tblCellMar>
        </w:tblPrEx>
        <w:trPr>
          <w:cantSplit/>
          <w:trHeight w:val="318"/>
          <w:tblHeader/>
        </w:trPr>
        <w:tc>
          <w:tcPr>
            <w:tcW w:w="1158" w:type="dxa"/>
            <w:tcBorders>
              <w:top w:val="nil"/>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Missing</w:t>
            </w:r>
          </w:p>
        </w:tc>
        <w:tc>
          <w:tcPr>
            <w:tcW w:w="1983"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System</w:t>
            </w:r>
          </w:p>
        </w:tc>
        <w:tc>
          <w:tcPr>
            <w:tcW w:w="1425"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5</w:t>
            </w:r>
          </w:p>
        </w:tc>
        <w:tc>
          <w:tcPr>
            <w:tcW w:w="124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2.5</w:t>
            </w:r>
          </w:p>
        </w:tc>
        <w:tc>
          <w:tcPr>
            <w:tcW w:w="1706" w:type="dxa"/>
            <w:tcBorders>
              <w:top w:val="nil"/>
              <w:bottom w:val="nil"/>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798" w:type="dxa"/>
            <w:tcBorders>
              <w:top w:val="nil"/>
              <w:bottom w:val="nil"/>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r w:rsidR="00C10746" w:rsidRPr="00C10746" w:rsidTr="00C10746">
        <w:tblPrEx>
          <w:tblCellMar>
            <w:top w:w="0" w:type="dxa"/>
            <w:bottom w:w="0" w:type="dxa"/>
          </w:tblCellMar>
        </w:tblPrEx>
        <w:trPr>
          <w:cantSplit/>
          <w:trHeight w:val="318"/>
        </w:trPr>
        <w:tc>
          <w:tcPr>
            <w:tcW w:w="31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Total</w:t>
            </w:r>
          </w:p>
        </w:tc>
        <w:tc>
          <w:tcPr>
            <w:tcW w:w="14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203</w:t>
            </w:r>
          </w:p>
        </w:tc>
        <w:tc>
          <w:tcPr>
            <w:tcW w:w="1246" w:type="dxa"/>
            <w:tcBorders>
              <w:top w:val="nil"/>
              <w:bottom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c>
          <w:tcPr>
            <w:tcW w:w="1706" w:type="dxa"/>
            <w:tcBorders>
              <w:top w:val="nil"/>
              <w:bottom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7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bl>
    <w:p w:rsidR="00C10746" w:rsidRPr="00C10746" w:rsidRDefault="00C10746" w:rsidP="00C10746">
      <w:pPr>
        <w:autoSpaceDE w:val="0"/>
        <w:autoSpaceDN w:val="0"/>
        <w:adjustRightInd w:val="0"/>
        <w:spacing w:after="0" w:line="400" w:lineRule="atLeast"/>
        <w:rPr>
          <w:rFonts w:ascii="Times New Roman" w:hAnsi="Times New Roman" w:cs="Times New Roman"/>
          <w:sz w:val="24"/>
          <w:szCs w:val="24"/>
        </w:rPr>
      </w:pPr>
    </w:p>
    <w:p w:rsidR="00C10746" w:rsidRPr="00C10746" w:rsidRDefault="00C10746" w:rsidP="00C10746">
      <w:pPr>
        <w:autoSpaceDE w:val="0"/>
        <w:autoSpaceDN w:val="0"/>
        <w:adjustRightInd w:val="0"/>
        <w:spacing w:after="0" w:line="240" w:lineRule="auto"/>
        <w:rPr>
          <w:rFonts w:ascii="Times New Roman" w:hAnsi="Times New Roman" w:cs="Times New Roman"/>
          <w:sz w:val="24"/>
          <w:szCs w:val="24"/>
        </w:rPr>
      </w:pPr>
    </w:p>
    <w:tbl>
      <w:tblPr>
        <w:tblW w:w="94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6"/>
        <w:gridCol w:w="2130"/>
        <w:gridCol w:w="1423"/>
        <w:gridCol w:w="1243"/>
        <w:gridCol w:w="1706"/>
        <w:gridCol w:w="1795"/>
      </w:tblGrid>
      <w:tr w:rsidR="00C10746" w:rsidRPr="00C10746" w:rsidTr="00C10746">
        <w:tblPrEx>
          <w:tblCellMar>
            <w:top w:w="0" w:type="dxa"/>
            <w:bottom w:w="0" w:type="dxa"/>
          </w:tblCellMar>
        </w:tblPrEx>
        <w:trPr>
          <w:cantSplit/>
          <w:trHeight w:val="331"/>
          <w:tblHeader/>
        </w:trPr>
        <w:tc>
          <w:tcPr>
            <w:tcW w:w="9453" w:type="dxa"/>
            <w:gridSpan w:val="6"/>
            <w:tcBorders>
              <w:top w:val="nil"/>
              <w:left w:val="nil"/>
              <w:bottom w:val="nil"/>
              <w:right w:val="nil"/>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b/>
                <w:bCs/>
                <w:color w:val="000000"/>
                <w:sz w:val="18"/>
                <w:szCs w:val="18"/>
              </w:rPr>
              <w:t>reasonably set prices</w:t>
            </w:r>
          </w:p>
        </w:tc>
      </w:tr>
      <w:tr w:rsidR="00C10746" w:rsidRPr="00C10746" w:rsidTr="00C10746">
        <w:tblPrEx>
          <w:tblCellMar>
            <w:top w:w="0" w:type="dxa"/>
            <w:bottom w:w="0" w:type="dxa"/>
          </w:tblCellMar>
        </w:tblPrEx>
        <w:trPr>
          <w:cantSplit/>
          <w:trHeight w:val="678"/>
          <w:tblHeader/>
        </w:trPr>
        <w:tc>
          <w:tcPr>
            <w:tcW w:w="328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4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Frequency</w:t>
            </w:r>
          </w:p>
        </w:tc>
        <w:tc>
          <w:tcPr>
            <w:tcW w:w="12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Percent</w:t>
            </w:r>
          </w:p>
        </w:tc>
        <w:tc>
          <w:tcPr>
            <w:tcW w:w="17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Valid Percent</w:t>
            </w:r>
          </w:p>
        </w:tc>
        <w:tc>
          <w:tcPr>
            <w:tcW w:w="179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10746" w:rsidRPr="00C10746" w:rsidRDefault="00C10746" w:rsidP="00C10746">
            <w:pPr>
              <w:autoSpaceDE w:val="0"/>
              <w:autoSpaceDN w:val="0"/>
              <w:adjustRightInd w:val="0"/>
              <w:spacing w:after="0" w:line="320" w:lineRule="atLeast"/>
              <w:jc w:val="center"/>
              <w:rPr>
                <w:color w:val="000000"/>
                <w:sz w:val="18"/>
                <w:szCs w:val="18"/>
              </w:rPr>
            </w:pPr>
            <w:r w:rsidRPr="00C10746">
              <w:rPr>
                <w:color w:val="000000"/>
                <w:sz w:val="18"/>
                <w:szCs w:val="18"/>
              </w:rPr>
              <w:t>Cumulative Percent</w:t>
            </w:r>
          </w:p>
        </w:tc>
      </w:tr>
      <w:tr w:rsidR="00C10746" w:rsidRPr="00C10746" w:rsidTr="00C10746">
        <w:tblPrEx>
          <w:tblCellMar>
            <w:top w:w="0" w:type="dxa"/>
            <w:bottom w:w="0" w:type="dxa"/>
          </w:tblCellMar>
        </w:tblPrEx>
        <w:trPr>
          <w:cantSplit/>
          <w:trHeight w:val="362"/>
          <w:tblHeader/>
        </w:trPr>
        <w:tc>
          <w:tcPr>
            <w:tcW w:w="115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Valid</w:t>
            </w:r>
          </w:p>
        </w:tc>
        <w:tc>
          <w:tcPr>
            <w:tcW w:w="21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strongly agree</w:t>
            </w:r>
          </w:p>
        </w:tc>
        <w:tc>
          <w:tcPr>
            <w:tcW w:w="14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12</w:t>
            </w:r>
          </w:p>
        </w:tc>
        <w:tc>
          <w:tcPr>
            <w:tcW w:w="1243" w:type="dxa"/>
            <w:tcBorders>
              <w:top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5.9</w:t>
            </w:r>
          </w:p>
        </w:tc>
        <w:tc>
          <w:tcPr>
            <w:tcW w:w="1706" w:type="dxa"/>
            <w:tcBorders>
              <w:top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6.2</w:t>
            </w:r>
          </w:p>
        </w:tc>
        <w:tc>
          <w:tcPr>
            <w:tcW w:w="179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6.2</w:t>
            </w:r>
          </w:p>
        </w:tc>
      </w:tr>
      <w:tr w:rsidR="00C10746" w:rsidRPr="00C10746" w:rsidTr="00C10746">
        <w:tblPrEx>
          <w:tblCellMar>
            <w:top w:w="0" w:type="dxa"/>
            <w:bottom w:w="0" w:type="dxa"/>
          </w:tblCellMar>
        </w:tblPrEx>
        <w:trPr>
          <w:cantSplit/>
          <w:trHeight w:val="152"/>
          <w:tblHeader/>
        </w:trPr>
        <w:tc>
          <w:tcPr>
            <w:tcW w:w="115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agree</w:t>
            </w:r>
          </w:p>
        </w:tc>
        <w:tc>
          <w:tcPr>
            <w:tcW w:w="1423"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97</w:t>
            </w:r>
          </w:p>
        </w:tc>
        <w:tc>
          <w:tcPr>
            <w:tcW w:w="1243"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47.8</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49.7</w:t>
            </w:r>
          </w:p>
        </w:tc>
        <w:tc>
          <w:tcPr>
            <w:tcW w:w="1795"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55.9</w:t>
            </w:r>
          </w:p>
        </w:tc>
      </w:tr>
      <w:tr w:rsidR="00C10746" w:rsidRPr="00C10746" w:rsidTr="00C10746">
        <w:tblPrEx>
          <w:tblCellMar>
            <w:top w:w="0" w:type="dxa"/>
            <w:bottom w:w="0" w:type="dxa"/>
          </w:tblCellMar>
        </w:tblPrEx>
        <w:trPr>
          <w:cantSplit/>
          <w:trHeight w:val="152"/>
          <w:tblHeader/>
        </w:trPr>
        <w:tc>
          <w:tcPr>
            <w:tcW w:w="115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disagree</w:t>
            </w:r>
          </w:p>
        </w:tc>
        <w:tc>
          <w:tcPr>
            <w:tcW w:w="1423"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70</w:t>
            </w:r>
          </w:p>
        </w:tc>
        <w:tc>
          <w:tcPr>
            <w:tcW w:w="1243"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34.5</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35.9</w:t>
            </w:r>
          </w:p>
        </w:tc>
        <w:tc>
          <w:tcPr>
            <w:tcW w:w="1795"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91.8</w:t>
            </w:r>
          </w:p>
        </w:tc>
      </w:tr>
      <w:tr w:rsidR="00C10746" w:rsidRPr="00C10746" w:rsidTr="00C10746">
        <w:tblPrEx>
          <w:tblCellMar>
            <w:top w:w="0" w:type="dxa"/>
            <w:bottom w:w="0" w:type="dxa"/>
          </w:tblCellMar>
        </w:tblPrEx>
        <w:trPr>
          <w:cantSplit/>
          <w:trHeight w:val="152"/>
          <w:tblHeader/>
        </w:trPr>
        <w:tc>
          <w:tcPr>
            <w:tcW w:w="115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strongly disagree</w:t>
            </w:r>
          </w:p>
        </w:tc>
        <w:tc>
          <w:tcPr>
            <w:tcW w:w="1423"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16</w:t>
            </w:r>
          </w:p>
        </w:tc>
        <w:tc>
          <w:tcPr>
            <w:tcW w:w="1243"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7.9</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8.2</w:t>
            </w:r>
          </w:p>
        </w:tc>
        <w:tc>
          <w:tcPr>
            <w:tcW w:w="1795" w:type="dxa"/>
            <w:tcBorders>
              <w:top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r>
      <w:tr w:rsidR="00C10746" w:rsidRPr="00C10746" w:rsidTr="00C10746">
        <w:tblPrEx>
          <w:tblCellMar>
            <w:top w:w="0" w:type="dxa"/>
            <w:bottom w:w="0" w:type="dxa"/>
          </w:tblCellMar>
        </w:tblPrEx>
        <w:trPr>
          <w:cantSplit/>
          <w:trHeight w:val="152"/>
          <w:tblHeader/>
        </w:trPr>
        <w:tc>
          <w:tcPr>
            <w:tcW w:w="115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240" w:lineRule="auto"/>
              <w:rPr>
                <w:color w:val="000000"/>
                <w:sz w:val="18"/>
                <w:szCs w:val="18"/>
              </w:rPr>
            </w:pP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Total</w:t>
            </w:r>
          </w:p>
        </w:tc>
        <w:tc>
          <w:tcPr>
            <w:tcW w:w="1423"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195</w:t>
            </w:r>
          </w:p>
        </w:tc>
        <w:tc>
          <w:tcPr>
            <w:tcW w:w="1243"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96.1</w:t>
            </w:r>
          </w:p>
        </w:tc>
        <w:tc>
          <w:tcPr>
            <w:tcW w:w="1706"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c>
          <w:tcPr>
            <w:tcW w:w="1795" w:type="dxa"/>
            <w:tcBorders>
              <w:top w:val="nil"/>
              <w:bottom w:val="nil"/>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r w:rsidR="00C10746" w:rsidRPr="00C10746" w:rsidTr="00C10746">
        <w:tblPrEx>
          <w:tblCellMar>
            <w:top w:w="0" w:type="dxa"/>
            <w:bottom w:w="0" w:type="dxa"/>
          </w:tblCellMar>
        </w:tblPrEx>
        <w:trPr>
          <w:cantSplit/>
          <w:trHeight w:val="331"/>
          <w:tblHeader/>
        </w:trPr>
        <w:tc>
          <w:tcPr>
            <w:tcW w:w="1156" w:type="dxa"/>
            <w:tcBorders>
              <w:top w:val="nil"/>
              <w:left w:val="single" w:sz="16" w:space="0" w:color="000000"/>
              <w:bottom w:val="nil"/>
              <w:right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Missing</w:t>
            </w: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System</w:t>
            </w:r>
          </w:p>
        </w:tc>
        <w:tc>
          <w:tcPr>
            <w:tcW w:w="1423" w:type="dxa"/>
            <w:tcBorders>
              <w:top w:val="nil"/>
              <w:left w:val="single" w:sz="16" w:space="0" w:color="000000"/>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8</w:t>
            </w:r>
          </w:p>
        </w:tc>
        <w:tc>
          <w:tcPr>
            <w:tcW w:w="1243" w:type="dxa"/>
            <w:tcBorders>
              <w:top w:val="nil"/>
              <w:bottom w:val="nil"/>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3.9</w:t>
            </w:r>
          </w:p>
        </w:tc>
        <w:tc>
          <w:tcPr>
            <w:tcW w:w="1706" w:type="dxa"/>
            <w:tcBorders>
              <w:top w:val="nil"/>
              <w:bottom w:val="nil"/>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795" w:type="dxa"/>
            <w:tcBorders>
              <w:top w:val="nil"/>
              <w:bottom w:val="nil"/>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r w:rsidR="00C10746" w:rsidRPr="00C10746" w:rsidTr="00C10746">
        <w:tblPrEx>
          <w:tblCellMar>
            <w:top w:w="0" w:type="dxa"/>
            <w:bottom w:w="0" w:type="dxa"/>
          </w:tblCellMar>
        </w:tblPrEx>
        <w:trPr>
          <w:cantSplit/>
          <w:trHeight w:val="347"/>
        </w:trPr>
        <w:tc>
          <w:tcPr>
            <w:tcW w:w="328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rPr>
                <w:color w:val="000000"/>
                <w:sz w:val="18"/>
                <w:szCs w:val="18"/>
              </w:rPr>
            </w:pPr>
            <w:r w:rsidRPr="00C10746">
              <w:rPr>
                <w:color w:val="000000"/>
                <w:sz w:val="18"/>
                <w:szCs w:val="18"/>
              </w:rPr>
              <w:t>Total</w:t>
            </w:r>
          </w:p>
        </w:tc>
        <w:tc>
          <w:tcPr>
            <w:tcW w:w="14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203</w:t>
            </w:r>
          </w:p>
        </w:tc>
        <w:tc>
          <w:tcPr>
            <w:tcW w:w="1243" w:type="dxa"/>
            <w:tcBorders>
              <w:top w:val="nil"/>
              <w:bottom w:val="single" w:sz="16" w:space="0" w:color="000000"/>
            </w:tcBorders>
            <w:shd w:val="clear" w:color="auto" w:fill="FFFFFF"/>
            <w:tcMar>
              <w:top w:w="30" w:type="dxa"/>
              <w:left w:w="30" w:type="dxa"/>
              <w:bottom w:w="30" w:type="dxa"/>
              <w:right w:w="30" w:type="dxa"/>
            </w:tcMar>
          </w:tcPr>
          <w:p w:rsidR="00C10746" w:rsidRPr="00C10746" w:rsidRDefault="00C10746" w:rsidP="00C10746">
            <w:pPr>
              <w:autoSpaceDE w:val="0"/>
              <w:autoSpaceDN w:val="0"/>
              <w:adjustRightInd w:val="0"/>
              <w:spacing w:after="0" w:line="320" w:lineRule="atLeast"/>
              <w:jc w:val="right"/>
              <w:rPr>
                <w:color w:val="000000"/>
                <w:sz w:val="18"/>
                <w:szCs w:val="18"/>
              </w:rPr>
            </w:pPr>
            <w:r w:rsidRPr="00C10746">
              <w:rPr>
                <w:color w:val="000000"/>
                <w:sz w:val="18"/>
                <w:szCs w:val="18"/>
              </w:rPr>
              <w:t>100.0</w:t>
            </w:r>
          </w:p>
        </w:tc>
        <w:tc>
          <w:tcPr>
            <w:tcW w:w="1706" w:type="dxa"/>
            <w:tcBorders>
              <w:top w:val="nil"/>
              <w:bottom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c>
          <w:tcPr>
            <w:tcW w:w="179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10746" w:rsidRPr="00C10746" w:rsidRDefault="00C10746" w:rsidP="00C10746">
            <w:pPr>
              <w:autoSpaceDE w:val="0"/>
              <w:autoSpaceDN w:val="0"/>
              <w:adjustRightInd w:val="0"/>
              <w:spacing w:after="0" w:line="240" w:lineRule="auto"/>
              <w:jc w:val="center"/>
              <w:rPr>
                <w:rFonts w:ascii="Times New Roman" w:hAnsi="Times New Roman" w:cs="Times New Roman"/>
                <w:sz w:val="24"/>
                <w:szCs w:val="24"/>
              </w:rPr>
            </w:pPr>
          </w:p>
        </w:tc>
      </w:tr>
    </w:tbl>
    <w:p w:rsidR="00C10746" w:rsidRDefault="00C10746" w:rsidP="006728EF">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3360" behindDoc="1" locked="0" layoutInCell="1" allowOverlap="1">
            <wp:simplePos x="0" y="0"/>
            <wp:positionH relativeFrom="column">
              <wp:posOffset>723900</wp:posOffset>
            </wp:positionH>
            <wp:positionV relativeFrom="paragraph">
              <wp:posOffset>1167130</wp:posOffset>
            </wp:positionV>
            <wp:extent cx="4210050" cy="3381375"/>
            <wp:effectExtent l="19050" t="0" r="0" b="0"/>
            <wp:wrapTight wrapText="bothSides">
              <wp:wrapPolygon edited="0">
                <wp:start x="-98" y="0"/>
                <wp:lineTo x="-98" y="21539"/>
                <wp:lineTo x="21600" y="21539"/>
                <wp:lineTo x="21600" y="0"/>
                <wp:lineTo x="-98"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l="6250" t="9820" r="5449" b="1403"/>
                    <a:stretch>
                      <a:fillRect/>
                    </a:stretch>
                  </pic:blipFill>
                  <pic:spPr bwMode="auto">
                    <a:xfrm>
                      <a:off x="0" y="0"/>
                      <a:ext cx="4210050" cy="3381375"/>
                    </a:xfrm>
                    <a:prstGeom prst="rect">
                      <a:avLst/>
                    </a:prstGeom>
                    <a:noFill/>
                    <a:ln w="9525">
                      <a:noFill/>
                      <a:miter lim="800000"/>
                      <a:headEnd/>
                      <a:tailEnd/>
                    </a:ln>
                  </pic:spPr>
                </pic:pic>
              </a:graphicData>
            </a:graphic>
          </wp:anchor>
        </w:drawing>
      </w:r>
      <w:r>
        <w:rPr>
          <w:rFonts w:asciiTheme="majorBidi" w:hAnsiTheme="majorBidi" w:cstheme="majorBidi"/>
          <w:sz w:val="24"/>
          <w:szCs w:val="24"/>
        </w:rPr>
        <w:t xml:space="preserve">However, (59.1%) of respondents strongly agreed that stores are taking advantage of them during the month of Ramadan, and (28.6%) agreed to the statement as well. Moreover, (63.6%) agreed to strongly agreed that prices for commodity products are set higher in Ramadan. </w:t>
      </w: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p>
    <w:p w:rsidR="00C10746" w:rsidRDefault="00C10746" w:rsidP="00C10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the interviews, one married female stated “prices are not higher during Ramadan, because when you shop in the supermarket you find a lot of promotions.” Another married male stated that “I feel that prices are higher on the service level more than the physical goods level. For example when I want to go to Mekkah to do Umrah, prices of flights and hotels are very exaggerated. I understand it’s a high season, but still prices are beyond the high range.”</w:t>
      </w:r>
    </w:p>
    <w:p w:rsidR="00C10746" w:rsidRDefault="00C10746" w:rsidP="00C10746">
      <w:pPr>
        <w:pStyle w:val="Heading3"/>
      </w:pPr>
      <w:bookmarkStart w:id="19" w:name="_Toc314408379"/>
      <w:r>
        <w:t>Hypothesis 4:</w:t>
      </w:r>
      <w:bookmarkEnd w:id="19"/>
    </w:p>
    <w:p w:rsidR="00C10746" w:rsidRDefault="00C10746" w:rsidP="00C10746">
      <w:pPr>
        <w:rPr>
          <w:rFonts w:ascii="Times New Roman" w:hAnsi="Times New Roman" w:cs="Times New Roman"/>
          <w:sz w:val="24"/>
          <w:szCs w:val="24"/>
        </w:rPr>
      </w:pPr>
      <w:r>
        <w:rPr>
          <w:rFonts w:ascii="Times New Roman" w:hAnsi="Times New Roman" w:cs="Times New Roman"/>
          <w:sz w:val="24"/>
          <w:szCs w:val="24"/>
        </w:rPr>
        <w:t xml:space="preserve"> </w:t>
      </w:r>
    </w:p>
    <w:p w:rsidR="00C10746" w:rsidRDefault="00C10746" w:rsidP="00F024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test hypothesis 4, descriptive statistics and frequency analysis were undertaken. T</w:t>
      </w:r>
      <w:r w:rsidRPr="00B34A7D">
        <w:rPr>
          <w:rFonts w:ascii="Times New Roman" w:hAnsi="Times New Roman" w:cs="Times New Roman"/>
          <w:sz w:val="24"/>
          <w:szCs w:val="24"/>
        </w:rPr>
        <w:t xml:space="preserve">here is a relationship between consumption activities and timing of the day (i.e. before/after breaking </w:t>
      </w:r>
      <w:r w:rsidRPr="00B34A7D">
        <w:rPr>
          <w:rFonts w:ascii="Times New Roman" w:hAnsi="Times New Roman" w:cs="Times New Roman"/>
          <w:sz w:val="24"/>
          <w:szCs w:val="24"/>
        </w:rPr>
        <w:lastRenderedPageBreak/>
        <w:t>fast) during the month of Ramadan.</w:t>
      </w:r>
      <w:r>
        <w:rPr>
          <w:rFonts w:ascii="Times New Roman" w:hAnsi="Times New Roman" w:cs="Times New Roman"/>
          <w:sz w:val="24"/>
          <w:szCs w:val="24"/>
        </w:rPr>
        <w:t xml:space="preserve"> Respondents indicated that the majority of their consumption activities are during the evening (40.4%), followed by (35.6%) in the afternoon. (3.9%) do their buying in the morning, and (19.7%) indicated that there is no specific timing for their buying activities during Ramadan. </w:t>
      </w:r>
    </w:p>
    <w:p w:rsidR="00C10746" w:rsidRPr="00B34A7D" w:rsidRDefault="00C10746" w:rsidP="00C1074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819150</wp:posOffset>
            </wp:positionH>
            <wp:positionV relativeFrom="paragraph">
              <wp:posOffset>975995</wp:posOffset>
            </wp:positionV>
            <wp:extent cx="4124325" cy="3343275"/>
            <wp:effectExtent l="19050" t="0" r="9525" b="0"/>
            <wp:wrapTight wrapText="bothSides">
              <wp:wrapPolygon edited="0">
                <wp:start x="-100" y="0"/>
                <wp:lineTo x="-100" y="21538"/>
                <wp:lineTo x="21650" y="21538"/>
                <wp:lineTo x="21650" y="0"/>
                <wp:lineTo x="-10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l="6410" t="9619" r="6090" b="1603"/>
                    <a:stretch>
                      <a:fillRect/>
                    </a:stretch>
                  </pic:blipFill>
                  <pic:spPr bwMode="auto">
                    <a:xfrm>
                      <a:off x="0" y="0"/>
                      <a:ext cx="4124325" cy="334327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t>During the interviews, one married female stated “In Ramadan, I prefer to go shopping in the afternoon because it’s less crowded, but stores closes frequently for prayer times so I am always in short time. Therefore, I go in evenings to have more time.”</w:t>
      </w:r>
    </w:p>
    <w:p w:rsidR="00C10746" w:rsidRPr="00C10746" w:rsidRDefault="00C10746" w:rsidP="00C10746">
      <w:pPr>
        <w:rPr>
          <w:rFonts w:ascii="Times New Roman" w:hAnsi="Times New Roman" w:cs="Times New Roman"/>
          <w:sz w:val="24"/>
          <w:szCs w:val="24"/>
        </w:rPr>
      </w:pPr>
    </w:p>
    <w:p w:rsidR="00C10746" w:rsidRDefault="00C10746" w:rsidP="00C10746">
      <w:pPr>
        <w:pStyle w:val="Heading3"/>
      </w:pPr>
    </w:p>
    <w:p w:rsidR="00C10746" w:rsidRDefault="00C10746" w:rsidP="00C10746">
      <w:pPr>
        <w:pStyle w:val="Heading3"/>
      </w:pPr>
    </w:p>
    <w:p w:rsidR="00C10746" w:rsidRDefault="00C10746" w:rsidP="00C10746">
      <w:pPr>
        <w:pStyle w:val="Heading3"/>
      </w:pPr>
    </w:p>
    <w:p w:rsidR="00C10746" w:rsidRDefault="00C10746" w:rsidP="00C10746">
      <w:pPr>
        <w:pStyle w:val="Heading3"/>
      </w:pPr>
    </w:p>
    <w:p w:rsidR="00C10746" w:rsidRDefault="00C10746" w:rsidP="00C10746">
      <w:pPr>
        <w:pStyle w:val="Heading3"/>
      </w:pPr>
    </w:p>
    <w:p w:rsidR="00C10746" w:rsidRDefault="00C10746" w:rsidP="00C10746">
      <w:pPr>
        <w:pStyle w:val="Heading3"/>
      </w:pPr>
    </w:p>
    <w:p w:rsidR="00C10746" w:rsidRDefault="00C10746" w:rsidP="00C10746">
      <w:pPr>
        <w:pStyle w:val="Heading3"/>
      </w:pPr>
    </w:p>
    <w:p w:rsidR="00C73C04" w:rsidRDefault="00C73C04" w:rsidP="00C73C04">
      <w:pPr>
        <w:pStyle w:val="Heading3"/>
      </w:pPr>
      <w:bookmarkStart w:id="20" w:name="_Toc314408380"/>
    </w:p>
    <w:p w:rsidR="00C73C04" w:rsidRDefault="00C73C04" w:rsidP="00C73C04">
      <w:pPr>
        <w:pStyle w:val="Heading3"/>
      </w:pPr>
    </w:p>
    <w:p w:rsidR="00C10746" w:rsidRDefault="00C10746" w:rsidP="00C73C04">
      <w:pPr>
        <w:pStyle w:val="Heading3"/>
      </w:pPr>
      <w:r>
        <w:t>Hypothesis 5:</w:t>
      </w:r>
      <w:bookmarkEnd w:id="20"/>
    </w:p>
    <w:p w:rsidR="00C10746" w:rsidRDefault="00C10746" w:rsidP="00C10746">
      <w:pPr>
        <w:rPr>
          <w:rFonts w:ascii="Times New Roman" w:hAnsi="Times New Roman" w:cs="Times New Roman"/>
          <w:sz w:val="24"/>
          <w:szCs w:val="24"/>
        </w:rPr>
      </w:pPr>
    </w:p>
    <w:p w:rsidR="00C10746" w:rsidRDefault="00C10746" w:rsidP="00F024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test hypothesis 5, descriptive statistics and frequency analysis were undertaken. T</w:t>
      </w:r>
      <w:r w:rsidRPr="00B34A7D">
        <w:rPr>
          <w:rFonts w:ascii="Times New Roman" w:hAnsi="Times New Roman" w:cs="Times New Roman"/>
          <w:sz w:val="24"/>
          <w:szCs w:val="24"/>
        </w:rPr>
        <w:t>here is a relationship between consumption activities and the timing of the moth (i.e. beginning/ending) during the month of Ramadan.</w:t>
      </w:r>
      <w:r>
        <w:rPr>
          <w:rFonts w:ascii="Times New Roman" w:hAnsi="Times New Roman" w:cs="Times New Roman"/>
          <w:sz w:val="24"/>
          <w:szCs w:val="24"/>
        </w:rPr>
        <w:t xml:space="preserve"> According to respondents, the first 10 days of Ramadan ranked the highest (51.7%) in consumption activities during Ramadan. Followed by (10.3%) in the last 10 days, and (5%) in the middle 10 days. (32.7%) indicated no specific time </w:t>
      </w:r>
      <w:r>
        <w:rPr>
          <w:rFonts w:ascii="Times New Roman" w:hAnsi="Times New Roman" w:cs="Times New Roman"/>
          <w:sz w:val="24"/>
          <w:szCs w:val="24"/>
        </w:rPr>
        <w:lastRenderedPageBreak/>
        <w:t>for their consumption activities. Moreover, (74.4%) of respondents agreed to strongly agreed that they tend to buy more during the first 10 days of Ramadan. During the interviews, one married female stated “I go shopping  more frequently at the beginning of the month to stock the house with groceries. When we approach the end I tend to go shopping for Eid clothing and gifts.”</w:t>
      </w:r>
    </w:p>
    <w:p w:rsidR="00890807" w:rsidRDefault="00890807" w:rsidP="00F024AC">
      <w:pPr>
        <w:spacing w:line="480" w:lineRule="auto"/>
        <w:ind w:firstLine="720"/>
        <w:jc w:val="both"/>
        <w:rPr>
          <w:rFonts w:ascii="Times New Roman" w:hAnsi="Times New Roman" w:cs="Times New Roman"/>
          <w:sz w:val="24"/>
          <w:szCs w:val="24"/>
        </w:rPr>
      </w:pPr>
      <w:r w:rsidRPr="00890807">
        <w:rPr>
          <w:rFonts w:ascii="Times New Roman" w:hAnsi="Times New Roman" w:cs="Times New Roman"/>
          <w:sz w:val="24"/>
          <w:szCs w:val="24"/>
        </w:rPr>
        <w:drawing>
          <wp:anchor distT="0" distB="0" distL="114300" distR="114300" simplePos="0" relativeHeight="251670528" behindDoc="1" locked="0" layoutInCell="1" allowOverlap="1">
            <wp:simplePos x="0" y="0"/>
            <wp:positionH relativeFrom="column">
              <wp:posOffset>838200</wp:posOffset>
            </wp:positionH>
            <wp:positionV relativeFrom="paragraph">
              <wp:posOffset>318770</wp:posOffset>
            </wp:positionV>
            <wp:extent cx="4181475" cy="3429000"/>
            <wp:effectExtent l="19050" t="0" r="9525" b="0"/>
            <wp:wrapTight wrapText="bothSides">
              <wp:wrapPolygon edited="0">
                <wp:start x="-98" y="0"/>
                <wp:lineTo x="-98" y="21480"/>
                <wp:lineTo x="21649" y="21480"/>
                <wp:lineTo x="21649" y="0"/>
                <wp:lineTo x="-98"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l="6250" t="8818" r="6090" b="1403"/>
                    <a:stretch>
                      <a:fillRect/>
                    </a:stretch>
                  </pic:blipFill>
                  <pic:spPr bwMode="auto">
                    <a:xfrm>
                      <a:off x="0" y="0"/>
                      <a:ext cx="4181475" cy="3429000"/>
                    </a:xfrm>
                    <a:prstGeom prst="rect">
                      <a:avLst/>
                    </a:prstGeom>
                    <a:noFill/>
                    <a:ln w="9525">
                      <a:noFill/>
                      <a:miter lim="800000"/>
                      <a:headEnd/>
                      <a:tailEnd/>
                    </a:ln>
                  </pic:spPr>
                </pic:pic>
              </a:graphicData>
            </a:graphic>
          </wp:anchor>
        </w:drawing>
      </w: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890807" w:rsidRDefault="00890807" w:rsidP="00F024AC">
      <w:pPr>
        <w:spacing w:line="480" w:lineRule="auto"/>
        <w:ind w:firstLine="720"/>
        <w:jc w:val="both"/>
        <w:rPr>
          <w:rFonts w:ascii="Times New Roman" w:hAnsi="Times New Roman" w:cs="Times New Roman"/>
          <w:sz w:val="24"/>
          <w:szCs w:val="24"/>
        </w:rPr>
      </w:pPr>
    </w:p>
    <w:p w:rsidR="004622F3" w:rsidRDefault="004622F3" w:rsidP="004622F3">
      <w:pPr>
        <w:pStyle w:val="Heading1"/>
      </w:pPr>
      <w:bookmarkStart w:id="21" w:name="_Toc314408381"/>
      <w:r>
        <w:lastRenderedPageBreak/>
        <w:t>Limitations of the Study</w:t>
      </w:r>
      <w:bookmarkEnd w:id="21"/>
    </w:p>
    <w:p w:rsidR="00196ED2" w:rsidRDefault="00196ED2" w:rsidP="00196ED2">
      <w:pPr>
        <w:rPr>
          <w:rFonts w:ascii="Times New Roman" w:hAnsi="Times New Roman" w:cs="Times New Roman"/>
          <w:sz w:val="24"/>
          <w:szCs w:val="24"/>
        </w:rPr>
      </w:pPr>
    </w:p>
    <w:p w:rsidR="0031674B" w:rsidRDefault="00196ED2" w:rsidP="00B51AD3">
      <w:pPr>
        <w:spacing w:line="480" w:lineRule="auto"/>
        <w:jc w:val="both"/>
        <w:rPr>
          <w:rFonts w:ascii="Times New Roman" w:hAnsi="Times New Roman" w:cs="Times New Roman"/>
          <w:sz w:val="24"/>
          <w:szCs w:val="24"/>
        </w:rPr>
      </w:pPr>
      <w:r w:rsidRPr="00196ED2">
        <w:rPr>
          <w:rFonts w:ascii="Times New Roman" w:hAnsi="Times New Roman" w:cs="Times New Roman"/>
          <w:sz w:val="24"/>
          <w:szCs w:val="24"/>
        </w:rPr>
        <w:t>Lack of pri</w:t>
      </w:r>
      <w:r>
        <w:rPr>
          <w:rFonts w:ascii="Times New Roman" w:hAnsi="Times New Roman" w:cs="Times New Roman"/>
          <w:sz w:val="24"/>
          <w:szCs w:val="24"/>
        </w:rPr>
        <w:t>or research studies on the consumer behavior during the month of Ramadan was one of the limitations of this study. Therefore, the researcher developed the research typology</w:t>
      </w:r>
      <w:r w:rsidRPr="00196ED2">
        <w:rPr>
          <w:rFonts w:ascii="Times New Roman" w:hAnsi="Times New Roman" w:cs="Times New Roman"/>
          <w:sz w:val="24"/>
          <w:szCs w:val="24"/>
        </w:rPr>
        <w:t xml:space="preserve"> using an exploratory rather than</w:t>
      </w:r>
      <w:r>
        <w:rPr>
          <w:rFonts w:ascii="Times New Roman" w:hAnsi="Times New Roman" w:cs="Times New Roman"/>
          <w:sz w:val="24"/>
          <w:szCs w:val="24"/>
        </w:rPr>
        <w:t xml:space="preserve"> an explanatory research design. T</w:t>
      </w:r>
      <w:r w:rsidRPr="00196ED2">
        <w:rPr>
          <w:rFonts w:ascii="Times New Roman" w:hAnsi="Times New Roman" w:cs="Times New Roman"/>
          <w:sz w:val="24"/>
          <w:szCs w:val="24"/>
        </w:rPr>
        <w:t>his limitation</w:t>
      </w:r>
      <w:r w:rsidR="001A53C3">
        <w:rPr>
          <w:rFonts w:ascii="Times New Roman" w:hAnsi="Times New Roman" w:cs="Times New Roman"/>
          <w:sz w:val="24"/>
          <w:szCs w:val="24"/>
        </w:rPr>
        <w:t xml:space="preserve"> provides an opportunity to </w:t>
      </w:r>
      <w:r w:rsidRPr="00196ED2">
        <w:rPr>
          <w:rFonts w:ascii="Times New Roman" w:hAnsi="Times New Roman" w:cs="Times New Roman"/>
          <w:sz w:val="24"/>
          <w:szCs w:val="24"/>
        </w:rPr>
        <w:t xml:space="preserve">the need for further </w:t>
      </w:r>
      <w:r w:rsidR="001A53C3">
        <w:rPr>
          <w:rFonts w:ascii="Times New Roman" w:hAnsi="Times New Roman" w:cs="Times New Roman"/>
          <w:sz w:val="24"/>
          <w:szCs w:val="24"/>
        </w:rPr>
        <w:t xml:space="preserve">explanatory </w:t>
      </w:r>
      <w:r w:rsidRPr="00196ED2">
        <w:rPr>
          <w:rFonts w:ascii="Times New Roman" w:hAnsi="Times New Roman" w:cs="Times New Roman"/>
          <w:sz w:val="24"/>
          <w:szCs w:val="24"/>
        </w:rPr>
        <w:t>research.</w:t>
      </w:r>
      <w:r w:rsidR="001A53C3">
        <w:rPr>
          <w:rFonts w:ascii="Times New Roman" w:hAnsi="Times New Roman" w:cs="Times New Roman"/>
          <w:sz w:val="24"/>
          <w:szCs w:val="24"/>
        </w:rPr>
        <w:t xml:space="preserve"> Another limitation was </w:t>
      </w:r>
      <w:r w:rsidR="001A53C3" w:rsidRPr="001A53C3">
        <w:rPr>
          <w:rFonts w:ascii="Times New Roman" w:hAnsi="Times New Roman" w:cs="Times New Roman"/>
          <w:sz w:val="24"/>
          <w:szCs w:val="24"/>
        </w:rPr>
        <w:t>longitudinal</w:t>
      </w:r>
      <w:r w:rsidR="001A53C3">
        <w:rPr>
          <w:rFonts w:ascii="Times New Roman" w:hAnsi="Times New Roman" w:cs="Times New Roman"/>
          <w:sz w:val="24"/>
          <w:szCs w:val="24"/>
        </w:rPr>
        <w:t xml:space="preserve"> effects. The time to investigate the</w:t>
      </w:r>
      <w:r w:rsidR="001A53C3" w:rsidRPr="001A53C3">
        <w:rPr>
          <w:rFonts w:ascii="Times New Roman" w:hAnsi="Times New Roman" w:cs="Times New Roman"/>
          <w:sz w:val="24"/>
          <w:szCs w:val="24"/>
        </w:rPr>
        <w:t xml:space="preserve"> research problem and to measure change or stability within a sample is con</w:t>
      </w:r>
      <w:r w:rsidR="001A53C3">
        <w:rPr>
          <w:rFonts w:ascii="Times New Roman" w:hAnsi="Times New Roman" w:cs="Times New Roman"/>
          <w:sz w:val="24"/>
          <w:szCs w:val="24"/>
        </w:rPr>
        <w:t>strained by the due date of this</w:t>
      </w:r>
      <w:r w:rsidR="001A53C3" w:rsidRPr="001A53C3">
        <w:rPr>
          <w:rFonts w:ascii="Times New Roman" w:hAnsi="Times New Roman" w:cs="Times New Roman"/>
          <w:sz w:val="24"/>
          <w:szCs w:val="24"/>
        </w:rPr>
        <w:t xml:space="preserve"> </w:t>
      </w:r>
      <w:r w:rsidR="001A53C3">
        <w:rPr>
          <w:rFonts w:ascii="Times New Roman" w:hAnsi="Times New Roman" w:cs="Times New Roman"/>
          <w:sz w:val="24"/>
          <w:szCs w:val="24"/>
        </w:rPr>
        <w:t>assignment. The chosen topic</w:t>
      </w:r>
      <w:r w:rsidR="001A53C3" w:rsidRPr="001A53C3">
        <w:rPr>
          <w:rFonts w:ascii="Times New Roman" w:hAnsi="Times New Roman" w:cs="Times New Roman"/>
          <w:sz w:val="24"/>
          <w:szCs w:val="24"/>
        </w:rPr>
        <w:t xml:space="preserve"> require</w:t>
      </w:r>
      <w:r w:rsidR="001A53C3">
        <w:rPr>
          <w:rFonts w:ascii="Times New Roman" w:hAnsi="Times New Roman" w:cs="Times New Roman"/>
          <w:sz w:val="24"/>
          <w:szCs w:val="24"/>
        </w:rPr>
        <w:t>d</w:t>
      </w:r>
      <w:r w:rsidR="001A53C3" w:rsidRPr="001A53C3">
        <w:rPr>
          <w:rFonts w:ascii="Times New Roman" w:hAnsi="Times New Roman" w:cs="Times New Roman"/>
          <w:sz w:val="24"/>
          <w:szCs w:val="24"/>
        </w:rPr>
        <w:t xml:space="preserve"> an excessive amount of time to complete the literature review, apply the methodology, and gather and </w:t>
      </w:r>
      <w:r w:rsidR="001A53C3">
        <w:rPr>
          <w:rFonts w:ascii="Times New Roman" w:hAnsi="Times New Roman" w:cs="Times New Roman"/>
          <w:sz w:val="24"/>
          <w:szCs w:val="24"/>
        </w:rPr>
        <w:t xml:space="preserve">interpret the results. The researcher collected and analyzed the data 7 months prior to the effective time which is during Ramadan. Such limitation could have been overcome if the research was conducted during the month of Ramadan. </w:t>
      </w:r>
      <w:r w:rsidR="0031674B">
        <w:rPr>
          <w:rFonts w:ascii="Times New Roman" w:hAnsi="Times New Roman" w:cs="Times New Roman"/>
          <w:sz w:val="24"/>
          <w:szCs w:val="24"/>
        </w:rPr>
        <w:t>Furthermore, the sample for this study was limited to Riyadh city and the distribution of the sample on the select demographic characteristics does not necessarily follow the characteristics of the general population of Saudi Arabia. It is possible that the behavior patterns of consumers in other cities could well differ from those uncovered in this study. Thus there is a limitation in generalizing the findings of this research to the Saudi population as a whole and to other Islamic societies.</w:t>
      </w:r>
    </w:p>
    <w:p w:rsidR="00DD421F" w:rsidRPr="00196ED2" w:rsidRDefault="00DD421F" w:rsidP="00B51AD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above limitations, the researcher hopes that the preliminary</w:t>
      </w:r>
      <w:r w:rsidR="00B51AD3">
        <w:rPr>
          <w:rFonts w:ascii="Times New Roman" w:hAnsi="Times New Roman" w:cs="Times New Roman"/>
          <w:sz w:val="24"/>
          <w:szCs w:val="24"/>
        </w:rPr>
        <w:t xml:space="preserve"> </w:t>
      </w:r>
      <w:r>
        <w:rPr>
          <w:rFonts w:ascii="Times New Roman" w:hAnsi="Times New Roman" w:cs="Times New Roman"/>
          <w:sz w:val="24"/>
          <w:szCs w:val="24"/>
        </w:rPr>
        <w:t>findings reported in this study will create greater interest in this topic, and hopefully</w:t>
      </w:r>
      <w:r w:rsidR="00B51AD3">
        <w:rPr>
          <w:rFonts w:ascii="Times New Roman" w:hAnsi="Times New Roman" w:cs="Times New Roman"/>
          <w:sz w:val="24"/>
          <w:szCs w:val="24"/>
        </w:rPr>
        <w:t xml:space="preserve"> produce</w:t>
      </w:r>
      <w:r>
        <w:rPr>
          <w:rFonts w:ascii="Times New Roman" w:hAnsi="Times New Roman" w:cs="Times New Roman"/>
          <w:sz w:val="24"/>
          <w:szCs w:val="24"/>
        </w:rPr>
        <w:t xml:space="preserve"> future research activities which can contribute further to our understanding</w:t>
      </w:r>
      <w:r w:rsidR="00B51AD3">
        <w:rPr>
          <w:rFonts w:ascii="Times New Roman" w:hAnsi="Times New Roman" w:cs="Times New Roman"/>
          <w:sz w:val="24"/>
          <w:szCs w:val="24"/>
        </w:rPr>
        <w:t xml:space="preserve"> </w:t>
      </w:r>
      <w:r>
        <w:rPr>
          <w:rFonts w:ascii="Times New Roman" w:hAnsi="Times New Roman" w:cs="Times New Roman"/>
          <w:sz w:val="24"/>
          <w:szCs w:val="24"/>
        </w:rPr>
        <w:t xml:space="preserve">of this aspect of consumer </w:t>
      </w:r>
      <w:r w:rsidR="00B51AD3">
        <w:rPr>
          <w:rFonts w:ascii="Times New Roman" w:hAnsi="Times New Roman" w:cs="Times New Roman"/>
          <w:sz w:val="24"/>
          <w:szCs w:val="24"/>
        </w:rPr>
        <w:t>behavior</w:t>
      </w:r>
      <w:r>
        <w:rPr>
          <w:rFonts w:ascii="Times New Roman" w:hAnsi="Times New Roman" w:cs="Times New Roman"/>
          <w:sz w:val="24"/>
          <w:szCs w:val="24"/>
        </w:rPr>
        <w:t>. The findings detailed here indicate several</w:t>
      </w:r>
      <w:r w:rsidR="00B51AD3">
        <w:rPr>
          <w:rFonts w:ascii="Times New Roman" w:hAnsi="Times New Roman" w:cs="Times New Roman"/>
          <w:sz w:val="24"/>
          <w:szCs w:val="24"/>
        </w:rPr>
        <w:t xml:space="preserve"> </w:t>
      </w:r>
      <w:r>
        <w:rPr>
          <w:rFonts w:ascii="Times New Roman" w:hAnsi="Times New Roman" w:cs="Times New Roman"/>
          <w:sz w:val="24"/>
          <w:szCs w:val="24"/>
        </w:rPr>
        <w:t>opportunities for future research that may be quite prolific, especially if limitations of this study are remedied. Future work that builds on the</w:t>
      </w:r>
      <w:r w:rsidR="00B51AD3">
        <w:rPr>
          <w:rFonts w:ascii="Times New Roman" w:hAnsi="Times New Roman" w:cs="Times New Roman"/>
          <w:sz w:val="24"/>
          <w:szCs w:val="24"/>
        </w:rPr>
        <w:t xml:space="preserve"> </w:t>
      </w:r>
      <w:r>
        <w:rPr>
          <w:rFonts w:ascii="Times New Roman" w:hAnsi="Times New Roman" w:cs="Times New Roman"/>
          <w:sz w:val="24"/>
          <w:szCs w:val="24"/>
        </w:rPr>
        <w:t>findings of this study and overcomes its limitations is strongly recommended.</w:t>
      </w:r>
    </w:p>
    <w:p w:rsidR="00F024AC" w:rsidRDefault="004622F3" w:rsidP="00F024AC">
      <w:pPr>
        <w:pStyle w:val="Heading1"/>
      </w:pPr>
      <w:bookmarkStart w:id="22" w:name="_Toc314408382"/>
      <w:r>
        <w:lastRenderedPageBreak/>
        <w:t>Conclusion</w:t>
      </w:r>
      <w:bookmarkEnd w:id="22"/>
    </w:p>
    <w:p w:rsidR="00F024AC" w:rsidRPr="003A07C4" w:rsidRDefault="00F024AC" w:rsidP="00F024AC">
      <w:pPr>
        <w:jc w:val="both"/>
      </w:pPr>
    </w:p>
    <w:p w:rsidR="00F024AC" w:rsidRDefault="00F024AC" w:rsidP="00F024AC">
      <w:pPr>
        <w:spacing w:line="480" w:lineRule="auto"/>
        <w:ind w:firstLine="720"/>
        <w:jc w:val="both"/>
        <w:rPr>
          <w:rFonts w:ascii="Times New Roman" w:hAnsi="Times New Roman" w:cs="Times New Roman"/>
          <w:sz w:val="24"/>
          <w:szCs w:val="24"/>
        </w:rPr>
      </w:pPr>
      <w:r w:rsidRPr="007A54DE">
        <w:rPr>
          <w:rFonts w:ascii="Times New Roman" w:hAnsi="Times New Roman" w:cs="Times New Roman"/>
          <w:sz w:val="24"/>
          <w:szCs w:val="24"/>
        </w:rPr>
        <w:t>In spite of the big number of research studies about religion,</w:t>
      </w:r>
      <w:r>
        <w:rPr>
          <w:rFonts w:ascii="Times New Roman" w:hAnsi="Times New Roman" w:cs="Times New Roman"/>
          <w:sz w:val="24"/>
          <w:szCs w:val="24"/>
        </w:rPr>
        <w:t xml:space="preserve"> </w:t>
      </w:r>
      <w:r w:rsidRPr="007A54DE">
        <w:rPr>
          <w:rFonts w:ascii="Times New Roman" w:hAnsi="Times New Roman" w:cs="Times New Roman"/>
          <w:sz w:val="24"/>
          <w:szCs w:val="24"/>
        </w:rPr>
        <w:t>culture and consumer rituals, the literature about consumer behavior</w:t>
      </w:r>
      <w:r>
        <w:rPr>
          <w:rFonts w:ascii="Times New Roman" w:hAnsi="Times New Roman" w:cs="Times New Roman"/>
          <w:sz w:val="24"/>
          <w:szCs w:val="24"/>
        </w:rPr>
        <w:t xml:space="preserve"> </w:t>
      </w:r>
      <w:r w:rsidRPr="007A54DE">
        <w:rPr>
          <w:rFonts w:ascii="Times New Roman" w:hAnsi="Times New Roman" w:cs="Times New Roman"/>
          <w:sz w:val="24"/>
          <w:szCs w:val="24"/>
        </w:rPr>
        <w:t>during the month of Ramadan is very poor. However, this</w:t>
      </w:r>
      <w:r>
        <w:rPr>
          <w:rFonts w:ascii="Times New Roman" w:hAnsi="Times New Roman" w:cs="Times New Roman"/>
          <w:sz w:val="24"/>
          <w:szCs w:val="24"/>
        </w:rPr>
        <w:t xml:space="preserve"> </w:t>
      </w:r>
      <w:r w:rsidRPr="007A54DE">
        <w:rPr>
          <w:rFonts w:ascii="Times New Roman" w:hAnsi="Times New Roman" w:cs="Times New Roman"/>
          <w:sz w:val="24"/>
          <w:szCs w:val="24"/>
        </w:rPr>
        <w:t>phenomenon touches millions of people all around the world. From</w:t>
      </w:r>
      <w:r>
        <w:rPr>
          <w:rFonts w:ascii="Times New Roman" w:hAnsi="Times New Roman" w:cs="Times New Roman"/>
          <w:sz w:val="24"/>
          <w:szCs w:val="24"/>
        </w:rPr>
        <w:t xml:space="preserve"> </w:t>
      </w:r>
      <w:r w:rsidRPr="007A54DE">
        <w:rPr>
          <w:rFonts w:ascii="Times New Roman" w:hAnsi="Times New Roman" w:cs="Times New Roman"/>
          <w:sz w:val="24"/>
          <w:szCs w:val="24"/>
        </w:rPr>
        <w:t>an external point of view, Ramadan can be considered as a period</w:t>
      </w:r>
      <w:r>
        <w:rPr>
          <w:rFonts w:ascii="Times New Roman" w:hAnsi="Times New Roman" w:cs="Times New Roman"/>
          <w:sz w:val="24"/>
          <w:szCs w:val="24"/>
        </w:rPr>
        <w:t xml:space="preserve"> </w:t>
      </w:r>
      <w:r w:rsidRPr="007A54DE">
        <w:rPr>
          <w:rFonts w:ascii="Times New Roman" w:hAnsi="Times New Roman" w:cs="Times New Roman"/>
          <w:sz w:val="24"/>
          <w:szCs w:val="24"/>
        </w:rPr>
        <w:t>of de-consumption due to the fasting practice (Marticotte and</w:t>
      </w:r>
      <w:r>
        <w:rPr>
          <w:rFonts w:ascii="Times New Roman" w:hAnsi="Times New Roman" w:cs="Times New Roman"/>
          <w:sz w:val="24"/>
          <w:szCs w:val="24"/>
        </w:rPr>
        <w:t xml:space="preserve"> </w:t>
      </w:r>
      <w:r w:rsidRPr="007A54DE">
        <w:rPr>
          <w:rFonts w:ascii="Times New Roman" w:hAnsi="Times New Roman" w:cs="Times New Roman"/>
          <w:sz w:val="24"/>
          <w:szCs w:val="24"/>
        </w:rPr>
        <w:t>Cherif, 2003). The reality is much more complex and rich than it</w:t>
      </w:r>
      <w:r>
        <w:rPr>
          <w:rFonts w:ascii="Times New Roman" w:hAnsi="Times New Roman" w:cs="Times New Roman"/>
          <w:sz w:val="24"/>
          <w:szCs w:val="24"/>
        </w:rPr>
        <w:t xml:space="preserve"> </w:t>
      </w:r>
      <w:r w:rsidRPr="007A54DE">
        <w:rPr>
          <w:rFonts w:ascii="Times New Roman" w:hAnsi="Times New Roman" w:cs="Times New Roman"/>
          <w:sz w:val="24"/>
          <w:szCs w:val="24"/>
        </w:rPr>
        <w:t>may appear at first, since during this holy month there is a radical</w:t>
      </w:r>
      <w:r>
        <w:rPr>
          <w:rFonts w:ascii="Times New Roman" w:hAnsi="Times New Roman" w:cs="Times New Roman"/>
          <w:sz w:val="24"/>
          <w:szCs w:val="24"/>
        </w:rPr>
        <w:t xml:space="preserve"> </w:t>
      </w:r>
      <w:r w:rsidRPr="007A54DE">
        <w:rPr>
          <w:rFonts w:ascii="Times New Roman" w:hAnsi="Times New Roman" w:cs="Times New Roman"/>
          <w:sz w:val="24"/>
          <w:szCs w:val="24"/>
        </w:rPr>
        <w:t>transformation of the way of consuming and living. Studying</w:t>
      </w:r>
      <w:r>
        <w:rPr>
          <w:rFonts w:ascii="Times New Roman" w:hAnsi="Times New Roman" w:cs="Times New Roman"/>
          <w:sz w:val="24"/>
          <w:szCs w:val="24"/>
        </w:rPr>
        <w:t xml:space="preserve"> </w:t>
      </w:r>
      <w:r w:rsidRPr="007A54DE">
        <w:rPr>
          <w:rFonts w:ascii="Times New Roman" w:hAnsi="Times New Roman" w:cs="Times New Roman"/>
          <w:sz w:val="24"/>
          <w:szCs w:val="24"/>
        </w:rPr>
        <w:t>consumption practices during Ramadan can offer a new perspective</w:t>
      </w:r>
      <w:r>
        <w:rPr>
          <w:rFonts w:ascii="Times New Roman" w:hAnsi="Times New Roman" w:cs="Times New Roman"/>
          <w:sz w:val="24"/>
          <w:szCs w:val="24"/>
        </w:rPr>
        <w:t xml:space="preserve"> </w:t>
      </w:r>
      <w:r w:rsidRPr="007A54DE">
        <w:rPr>
          <w:rFonts w:ascii="Times New Roman" w:hAnsi="Times New Roman" w:cs="Times New Roman"/>
          <w:sz w:val="24"/>
          <w:szCs w:val="24"/>
        </w:rPr>
        <w:t>to analyze the relationship existing between rituals and consumer</w:t>
      </w:r>
      <w:r>
        <w:rPr>
          <w:rFonts w:ascii="Times New Roman" w:hAnsi="Times New Roman" w:cs="Times New Roman"/>
          <w:sz w:val="24"/>
          <w:szCs w:val="24"/>
        </w:rPr>
        <w:t xml:space="preserve"> </w:t>
      </w:r>
      <w:r w:rsidRPr="007A54DE">
        <w:rPr>
          <w:rFonts w:ascii="Times New Roman" w:hAnsi="Times New Roman" w:cs="Times New Roman"/>
          <w:sz w:val="24"/>
          <w:szCs w:val="24"/>
        </w:rPr>
        <w:t>behavior. This holy month is rich of meaningful consumption acts</w:t>
      </w:r>
      <w:r>
        <w:rPr>
          <w:rFonts w:ascii="Times New Roman" w:hAnsi="Times New Roman" w:cs="Times New Roman"/>
          <w:sz w:val="24"/>
          <w:szCs w:val="24"/>
        </w:rPr>
        <w:t xml:space="preserve"> </w:t>
      </w:r>
      <w:r w:rsidRPr="007A54DE">
        <w:rPr>
          <w:rFonts w:ascii="Times New Roman" w:hAnsi="Times New Roman" w:cs="Times New Roman"/>
          <w:sz w:val="24"/>
          <w:szCs w:val="24"/>
        </w:rPr>
        <w:t>that can be studied not only from a pragmatic but also a symbolic</w:t>
      </w:r>
      <w:r>
        <w:rPr>
          <w:rFonts w:ascii="Times New Roman" w:hAnsi="Times New Roman" w:cs="Times New Roman"/>
          <w:b/>
          <w:sz w:val="24"/>
          <w:szCs w:val="24"/>
          <w:u w:val="single"/>
        </w:rPr>
        <w:t xml:space="preserve"> </w:t>
      </w:r>
      <w:r w:rsidRPr="007A54DE">
        <w:rPr>
          <w:rFonts w:ascii="Times New Roman" w:hAnsi="Times New Roman" w:cs="Times New Roman"/>
          <w:sz w:val="24"/>
          <w:szCs w:val="24"/>
        </w:rPr>
        <w:t>point of view. Besides, consumer research can bring an original and</w:t>
      </w:r>
      <w:r>
        <w:rPr>
          <w:rFonts w:ascii="Times New Roman" w:hAnsi="Times New Roman" w:cs="Times New Roman"/>
          <w:sz w:val="24"/>
          <w:szCs w:val="24"/>
        </w:rPr>
        <w:t xml:space="preserve"> </w:t>
      </w:r>
      <w:r w:rsidRPr="007A54DE">
        <w:rPr>
          <w:rFonts w:ascii="Times New Roman" w:hAnsi="Times New Roman" w:cs="Times New Roman"/>
          <w:sz w:val="24"/>
          <w:szCs w:val="24"/>
        </w:rPr>
        <w:t>new insight to understanding Ramadan rituals, because consumption</w:t>
      </w:r>
      <w:r>
        <w:rPr>
          <w:rFonts w:ascii="Times New Roman" w:hAnsi="Times New Roman" w:cs="Times New Roman"/>
          <w:sz w:val="24"/>
          <w:szCs w:val="24"/>
        </w:rPr>
        <w:t xml:space="preserve"> </w:t>
      </w:r>
      <w:r w:rsidRPr="007A54DE">
        <w:rPr>
          <w:rFonts w:ascii="Times New Roman" w:hAnsi="Times New Roman" w:cs="Times New Roman"/>
          <w:sz w:val="24"/>
          <w:szCs w:val="24"/>
        </w:rPr>
        <w:t>is certainly the typical domain in which the fusion of</w:t>
      </w:r>
      <w:r>
        <w:rPr>
          <w:rFonts w:ascii="Times New Roman" w:hAnsi="Times New Roman" w:cs="Times New Roman"/>
          <w:sz w:val="24"/>
          <w:szCs w:val="24"/>
        </w:rPr>
        <w:t xml:space="preserve"> </w:t>
      </w:r>
      <w:r w:rsidRPr="007A54DE">
        <w:rPr>
          <w:rFonts w:ascii="Times New Roman" w:hAnsi="Times New Roman" w:cs="Times New Roman"/>
          <w:sz w:val="24"/>
          <w:szCs w:val="24"/>
        </w:rPr>
        <w:t xml:space="preserve">tradition and modernity can be observed and analyzed. </w:t>
      </w:r>
    </w:p>
    <w:p w:rsidR="00C73C04" w:rsidRDefault="00F024AC" w:rsidP="00890807">
      <w:pPr>
        <w:spacing w:line="480" w:lineRule="auto"/>
        <w:ind w:firstLine="720"/>
        <w:jc w:val="both"/>
        <w:rPr>
          <w:rFonts w:ascii="Times New Roman" w:hAnsi="Times New Roman" w:cs="Times New Roman"/>
          <w:sz w:val="24"/>
          <w:szCs w:val="24"/>
        </w:rPr>
      </w:pPr>
      <w:r w:rsidRPr="007A54DE">
        <w:rPr>
          <w:rFonts w:ascii="Times New Roman" w:hAnsi="Times New Roman" w:cs="Times New Roman"/>
          <w:sz w:val="24"/>
          <w:szCs w:val="24"/>
        </w:rPr>
        <w:t>In this</w:t>
      </w:r>
      <w:r>
        <w:rPr>
          <w:rFonts w:ascii="Times New Roman" w:hAnsi="Times New Roman" w:cs="Times New Roman"/>
          <w:sz w:val="24"/>
          <w:szCs w:val="24"/>
        </w:rPr>
        <w:t xml:space="preserve"> </w:t>
      </w:r>
      <w:r w:rsidRPr="007A54DE">
        <w:rPr>
          <w:rFonts w:ascii="Times New Roman" w:hAnsi="Times New Roman" w:cs="Times New Roman"/>
          <w:sz w:val="24"/>
          <w:szCs w:val="24"/>
        </w:rPr>
        <w:t>perspective, the present research study will try to bring an answer</w:t>
      </w:r>
      <w:r>
        <w:rPr>
          <w:rFonts w:ascii="Times New Roman" w:hAnsi="Times New Roman" w:cs="Times New Roman"/>
          <w:sz w:val="24"/>
          <w:szCs w:val="24"/>
        </w:rPr>
        <w:t xml:space="preserve"> to the following five</w:t>
      </w:r>
      <w:r w:rsidRPr="007A54DE">
        <w:rPr>
          <w:rFonts w:ascii="Times New Roman" w:hAnsi="Times New Roman" w:cs="Times New Roman"/>
          <w:sz w:val="24"/>
          <w:szCs w:val="24"/>
        </w:rPr>
        <w:t xml:space="preserve"> major questions: </w:t>
      </w:r>
      <w:r>
        <w:rPr>
          <w:rFonts w:ascii="Times New Roman" w:hAnsi="Times New Roman" w:cs="Times New Roman"/>
          <w:sz w:val="24"/>
          <w:szCs w:val="24"/>
        </w:rPr>
        <w:t xml:space="preserve">What are the relationships between demography and </w:t>
      </w:r>
      <w:r w:rsidRPr="007A54DE">
        <w:rPr>
          <w:rFonts w:ascii="Times New Roman" w:hAnsi="Times New Roman" w:cs="Times New Roman"/>
          <w:sz w:val="24"/>
          <w:szCs w:val="24"/>
        </w:rPr>
        <w:t xml:space="preserve">consumption habits during </w:t>
      </w:r>
      <w:r>
        <w:rPr>
          <w:rFonts w:ascii="Times New Roman" w:hAnsi="Times New Roman" w:cs="Times New Roman"/>
          <w:sz w:val="24"/>
          <w:szCs w:val="24"/>
        </w:rPr>
        <w:t xml:space="preserve">the month of </w:t>
      </w:r>
      <w:r w:rsidRPr="007A54DE">
        <w:rPr>
          <w:rFonts w:ascii="Times New Roman" w:hAnsi="Times New Roman" w:cs="Times New Roman"/>
          <w:sz w:val="24"/>
          <w:szCs w:val="24"/>
        </w:rPr>
        <w:t>Ramadan</w:t>
      </w:r>
      <w:r>
        <w:rPr>
          <w:rFonts w:ascii="Times New Roman" w:hAnsi="Times New Roman" w:cs="Times New Roman"/>
          <w:sz w:val="24"/>
          <w:szCs w:val="24"/>
        </w:rPr>
        <w:t xml:space="preserve">? What are the major consumed goods or services during the month of Ramadan? What are the patters of prices </w:t>
      </w:r>
      <w:r w:rsidRPr="007A54DE">
        <w:rPr>
          <w:rFonts w:ascii="Times New Roman" w:hAnsi="Times New Roman" w:cs="Times New Roman"/>
          <w:sz w:val="24"/>
          <w:szCs w:val="24"/>
        </w:rPr>
        <w:t>and expenses</w:t>
      </w:r>
      <w:r>
        <w:rPr>
          <w:rFonts w:ascii="Times New Roman" w:hAnsi="Times New Roman" w:cs="Times New Roman"/>
          <w:sz w:val="24"/>
          <w:szCs w:val="24"/>
        </w:rPr>
        <w:t xml:space="preserve"> during the month of Ramadan? Is there any</w:t>
      </w:r>
      <w:r w:rsidRPr="007A54DE">
        <w:rPr>
          <w:rFonts w:ascii="Times New Roman" w:hAnsi="Times New Roman" w:cs="Times New Roman"/>
          <w:sz w:val="24"/>
          <w:szCs w:val="24"/>
        </w:rPr>
        <w:t xml:space="preserve"> relationsh</w:t>
      </w:r>
      <w:r>
        <w:rPr>
          <w:rFonts w:ascii="Times New Roman" w:hAnsi="Times New Roman" w:cs="Times New Roman"/>
          <w:sz w:val="24"/>
          <w:szCs w:val="24"/>
        </w:rPr>
        <w:t>ip between consumption and the time of the day (i.e. befor/after breaking the fast)? Is there any relationship between consumption and the time of the month (i.e. beginning/ending of the month</w:t>
      </w:r>
      <w:r w:rsidR="00890807">
        <w:rPr>
          <w:rFonts w:ascii="Times New Roman" w:hAnsi="Times New Roman" w:cs="Times New Roman"/>
          <w:sz w:val="24"/>
          <w:szCs w:val="24"/>
        </w:rPr>
        <w:t>)</w:t>
      </w:r>
      <w:bookmarkStart w:id="23" w:name="_Toc314408383"/>
      <w:r w:rsidR="00890807">
        <w:rPr>
          <w:rFonts w:ascii="Times New Roman" w:hAnsi="Times New Roman" w:cs="Times New Roman"/>
          <w:sz w:val="24"/>
          <w:szCs w:val="24"/>
        </w:rPr>
        <w:t>?</w:t>
      </w:r>
    </w:p>
    <w:p w:rsidR="00890807" w:rsidRPr="00890807" w:rsidRDefault="00890807" w:rsidP="00890807">
      <w:pPr>
        <w:spacing w:line="480" w:lineRule="auto"/>
        <w:ind w:firstLine="720"/>
        <w:jc w:val="both"/>
        <w:rPr>
          <w:rFonts w:ascii="Times New Roman" w:hAnsi="Times New Roman" w:cs="Times New Roman"/>
          <w:sz w:val="24"/>
          <w:szCs w:val="24"/>
        </w:rPr>
      </w:pPr>
    </w:p>
    <w:p w:rsidR="004622F3" w:rsidRDefault="004622F3" w:rsidP="00F024AC">
      <w:pPr>
        <w:pStyle w:val="Heading1"/>
        <w:jc w:val="center"/>
      </w:pPr>
      <w:r>
        <w:lastRenderedPageBreak/>
        <w:t>References</w:t>
      </w:r>
      <w:bookmarkEnd w:id="23"/>
    </w:p>
    <w:p w:rsidR="00956E61" w:rsidRDefault="00956E61" w:rsidP="00956E61">
      <w:pPr>
        <w:autoSpaceDE w:val="0"/>
        <w:autoSpaceDN w:val="0"/>
        <w:adjustRightInd w:val="0"/>
        <w:spacing w:after="0" w:line="240" w:lineRule="auto"/>
        <w:rPr>
          <w:rFonts w:ascii="Times New Roman" w:hAnsi="Times New Roman" w:cs="Times New Roman"/>
          <w:sz w:val="24"/>
          <w:szCs w:val="24"/>
        </w:rPr>
      </w:pPr>
    </w:p>
    <w:p w:rsidR="00956E61" w:rsidRDefault="00956E61" w:rsidP="00956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Armstrong, K. (2001). </w:t>
      </w:r>
      <w:r>
        <w:rPr>
          <w:rFonts w:ascii="Times New Roman" w:hAnsi="Times New Roman" w:cs="Times New Roman"/>
          <w:i/>
          <w:iCs/>
          <w:sz w:val="24"/>
          <w:szCs w:val="24"/>
        </w:rPr>
        <w:t>The Battle for God: A History of Fundamentalism</w:t>
      </w:r>
      <w:r>
        <w:rPr>
          <w:rFonts w:ascii="Times New Roman" w:hAnsi="Times New Roman" w:cs="Times New Roman"/>
          <w:sz w:val="24"/>
          <w:szCs w:val="24"/>
        </w:rPr>
        <w:t>. New York:</w:t>
      </w:r>
    </w:p>
    <w:p w:rsidR="00956E61" w:rsidRDefault="00956E61" w:rsidP="00956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Ballantine Books</w:t>
      </w:r>
    </w:p>
    <w:p w:rsidR="00956E61" w:rsidRDefault="00956E61" w:rsidP="00956E61">
      <w:pPr>
        <w:autoSpaceDE w:val="0"/>
        <w:autoSpaceDN w:val="0"/>
        <w:adjustRightInd w:val="0"/>
        <w:spacing w:after="0" w:line="240" w:lineRule="auto"/>
        <w:rPr>
          <w:rFonts w:ascii="Times New Roman" w:hAnsi="Times New Roman" w:cs="Times New Roman"/>
          <w:sz w:val="24"/>
          <w:szCs w:val="24"/>
        </w:rPr>
      </w:pPr>
    </w:p>
    <w:p w:rsidR="00956E61" w:rsidRDefault="00956E61" w:rsidP="00956E6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Arnold, S. (1997). </w:t>
      </w:r>
      <w:r>
        <w:rPr>
          <w:rFonts w:ascii="Times New Roman" w:hAnsi="Times New Roman" w:cs="Times New Roman"/>
          <w:i/>
          <w:iCs/>
          <w:sz w:val="24"/>
          <w:szCs w:val="24"/>
        </w:rPr>
        <w:t>Shopping Habits at Kingston Department Stores: Wave III: Three</w:t>
      </w:r>
    </w:p>
    <w:p w:rsidR="00956E61" w:rsidRDefault="00956E61" w:rsidP="00956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Years after Wal-Mart’s Entry into Canada</w:t>
      </w:r>
      <w:r>
        <w:rPr>
          <w:rFonts w:ascii="Times New Roman" w:hAnsi="Times New Roman" w:cs="Times New Roman"/>
          <w:sz w:val="24"/>
          <w:szCs w:val="24"/>
        </w:rPr>
        <w:t>. Report No. 3, Kingston, Queen’s University</w:t>
      </w:r>
    </w:p>
    <w:p w:rsidR="00956E61" w:rsidRDefault="00956E61" w:rsidP="00956E61">
      <w:pPr>
        <w:rPr>
          <w:rFonts w:ascii="Times New Roman" w:hAnsi="Times New Roman" w:cs="Times New Roman"/>
          <w:sz w:val="24"/>
          <w:szCs w:val="24"/>
        </w:rPr>
      </w:pPr>
      <w:r>
        <w:rPr>
          <w:rFonts w:ascii="Times New Roman" w:hAnsi="Times New Roman" w:cs="Times New Roman"/>
          <w:sz w:val="24"/>
          <w:szCs w:val="24"/>
        </w:rPr>
        <w:t>School of Business (July)</w:t>
      </w:r>
    </w:p>
    <w:p w:rsidR="00956E61" w:rsidRDefault="00956E61" w:rsidP="00956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Bailey, J. M. and Sood, J. (1993). The effect of religious affiliation on consumer</w:t>
      </w:r>
    </w:p>
    <w:p w:rsidR="00956E61" w:rsidRPr="00956E61" w:rsidRDefault="00956E61" w:rsidP="00956E61">
      <w:r>
        <w:rPr>
          <w:rFonts w:ascii="Times New Roman" w:hAnsi="Times New Roman" w:cs="Times New Roman"/>
          <w:sz w:val="24"/>
          <w:szCs w:val="24"/>
        </w:rPr>
        <w:t xml:space="preserve">behavior: a preliminary investigation. </w:t>
      </w:r>
      <w:r>
        <w:rPr>
          <w:rFonts w:ascii="Times New Roman" w:hAnsi="Times New Roman" w:cs="Times New Roman"/>
          <w:i/>
          <w:iCs/>
          <w:sz w:val="24"/>
          <w:szCs w:val="24"/>
        </w:rPr>
        <w:t xml:space="preserve">Journal of Managerial Issues </w:t>
      </w:r>
      <w:r>
        <w:rPr>
          <w:rFonts w:ascii="Times New Roman" w:hAnsi="Times New Roman" w:cs="Times New Roman"/>
          <w:sz w:val="24"/>
          <w:szCs w:val="24"/>
        </w:rPr>
        <w:t>5 (3): 328-352</w:t>
      </w:r>
    </w:p>
    <w:p w:rsidR="00C702B3" w:rsidRDefault="00C702B3" w:rsidP="00C702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Berkman, H. W., Lindquist, J. D. and Sirgy, M. J. (1997). </w:t>
      </w:r>
      <w:r>
        <w:rPr>
          <w:rFonts w:ascii="Times New Roman" w:hAnsi="Times New Roman" w:cs="Times New Roman"/>
          <w:i/>
          <w:iCs/>
          <w:sz w:val="24"/>
          <w:szCs w:val="24"/>
        </w:rPr>
        <w:t>Consumer Behavior</w:t>
      </w:r>
      <w:r>
        <w:rPr>
          <w:rFonts w:ascii="Times New Roman" w:hAnsi="Times New Roman" w:cs="Times New Roman"/>
          <w:sz w:val="24"/>
          <w:szCs w:val="24"/>
        </w:rPr>
        <w:t>.</w:t>
      </w:r>
    </w:p>
    <w:p w:rsidR="00C702B3" w:rsidRDefault="00C702B3" w:rsidP="00C702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Chicago, IL: NTC Publishing Group</w:t>
      </w:r>
    </w:p>
    <w:p w:rsidR="00C702B3" w:rsidRDefault="00C702B3" w:rsidP="00C702B3">
      <w:pPr>
        <w:autoSpaceDE w:val="0"/>
        <w:autoSpaceDN w:val="0"/>
        <w:adjustRightInd w:val="0"/>
        <w:spacing w:after="0" w:line="240" w:lineRule="auto"/>
        <w:rPr>
          <w:rFonts w:ascii="Times New Roman" w:hAnsi="Times New Roman" w:cs="Times New Roman"/>
          <w:sz w:val="24"/>
          <w:szCs w:val="24"/>
        </w:rPr>
      </w:pP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Burgess, S. M. and Steenkamp, J. E. M. (1999). Value priorities and consumer behavior</w:t>
      </w:r>
    </w:p>
    <w:p w:rsidR="001F00B3" w:rsidRDefault="001F00B3" w:rsidP="001F00B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in a transitional economy. In R. Batra (ed.), </w:t>
      </w:r>
      <w:r>
        <w:rPr>
          <w:rFonts w:ascii="Times New Roman" w:hAnsi="Times New Roman" w:cs="Times New Roman"/>
          <w:i/>
          <w:iCs/>
          <w:sz w:val="24"/>
          <w:szCs w:val="24"/>
        </w:rPr>
        <w:t>Marketing Issues in Transitional</w:t>
      </w:r>
    </w:p>
    <w:p w:rsidR="001F00B3" w:rsidRDefault="001F00B3" w:rsidP="001F00B3">
      <w:pPr>
        <w:rPr>
          <w:rFonts w:ascii="Times New Roman" w:hAnsi="Times New Roman" w:cs="Times New Roman"/>
          <w:sz w:val="24"/>
          <w:szCs w:val="24"/>
        </w:rPr>
      </w:pPr>
      <w:r>
        <w:rPr>
          <w:rFonts w:ascii="Times New Roman" w:hAnsi="Times New Roman" w:cs="Times New Roman"/>
          <w:i/>
          <w:iCs/>
          <w:sz w:val="24"/>
          <w:szCs w:val="24"/>
        </w:rPr>
        <w:t>Economies</w:t>
      </w:r>
      <w:r>
        <w:rPr>
          <w:rFonts w:ascii="Times New Roman" w:hAnsi="Times New Roman" w:cs="Times New Roman"/>
          <w:sz w:val="24"/>
          <w:szCs w:val="24"/>
        </w:rPr>
        <w:t>. Boston: Kluwer Academic Publishers</w:t>
      </w:r>
    </w:p>
    <w:p w:rsidR="00DE3A91" w:rsidRDefault="00DE3A91" w:rsidP="00DE3A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Cateora, P. A. and Graham, J. L. (1999). </w:t>
      </w:r>
      <w:r>
        <w:rPr>
          <w:rFonts w:ascii="Times New Roman" w:hAnsi="Times New Roman" w:cs="Times New Roman"/>
          <w:i/>
          <w:iCs/>
          <w:sz w:val="24"/>
          <w:szCs w:val="24"/>
        </w:rPr>
        <w:t>International Marketing</w:t>
      </w:r>
      <w:r>
        <w:rPr>
          <w:rFonts w:ascii="Times New Roman" w:hAnsi="Times New Roman" w:cs="Times New Roman"/>
          <w:sz w:val="24"/>
          <w:szCs w:val="24"/>
        </w:rPr>
        <w:t>, 10th ed. Boston:</w:t>
      </w:r>
    </w:p>
    <w:p w:rsidR="00DE3A91" w:rsidRDefault="00DE3A91" w:rsidP="00DE3A91">
      <w:pPr>
        <w:rPr>
          <w:rFonts w:ascii="Times New Roman" w:hAnsi="Times New Roman" w:cs="Times New Roman"/>
          <w:sz w:val="24"/>
          <w:szCs w:val="24"/>
        </w:rPr>
      </w:pPr>
      <w:r>
        <w:rPr>
          <w:rFonts w:ascii="Times New Roman" w:hAnsi="Times New Roman" w:cs="Times New Roman"/>
          <w:sz w:val="24"/>
          <w:szCs w:val="24"/>
        </w:rPr>
        <w:t>Irwin/McGraw-Hill</w:t>
      </w:r>
    </w:p>
    <w:p w:rsidR="00634AA5" w:rsidRDefault="00634AA5" w:rsidP="00634A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Cheron, E. and Hayashi, H. (2001). The effect of respondents’ nationality and</w:t>
      </w:r>
    </w:p>
    <w:p w:rsidR="00634AA5" w:rsidRDefault="00634AA5" w:rsidP="00634A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familiarity with a product category on the importance of product attributes in consumer</w:t>
      </w:r>
    </w:p>
    <w:p w:rsidR="00634AA5" w:rsidRDefault="00634AA5" w:rsidP="00634AA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choice: globalisation and the evaluation of domestic and foreign products. </w:t>
      </w:r>
      <w:r>
        <w:rPr>
          <w:rFonts w:ascii="Times New Roman" w:hAnsi="Times New Roman" w:cs="Times New Roman"/>
          <w:i/>
          <w:iCs/>
          <w:sz w:val="24"/>
          <w:szCs w:val="24"/>
        </w:rPr>
        <w:t>Japanese</w:t>
      </w:r>
    </w:p>
    <w:p w:rsidR="00634AA5" w:rsidRDefault="00634AA5" w:rsidP="00634AA5">
      <w:pPr>
        <w:rPr>
          <w:rFonts w:ascii="Times New Roman" w:hAnsi="Times New Roman" w:cs="Times New Roman"/>
          <w:sz w:val="24"/>
          <w:szCs w:val="24"/>
        </w:rPr>
      </w:pPr>
      <w:r>
        <w:rPr>
          <w:rFonts w:ascii="Times New Roman" w:hAnsi="Times New Roman" w:cs="Times New Roman"/>
          <w:i/>
          <w:iCs/>
          <w:sz w:val="24"/>
          <w:szCs w:val="24"/>
        </w:rPr>
        <w:t xml:space="preserve">Psychological Research </w:t>
      </w:r>
      <w:r>
        <w:rPr>
          <w:rFonts w:ascii="Times New Roman" w:hAnsi="Times New Roman" w:cs="Times New Roman"/>
          <w:sz w:val="24"/>
          <w:szCs w:val="24"/>
        </w:rPr>
        <w:t>43 (4): 183-194</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Chudry, F. and Pallister, J. (2002). The importance of ethnicity as a segmentation</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criterion: The case of the Pakistani consumers’ attitude towards direct mail compared</w:t>
      </w:r>
    </w:p>
    <w:p w:rsidR="00946F11" w:rsidRDefault="00946F11" w:rsidP="00946F11">
      <w:pPr>
        <w:rPr>
          <w:rFonts w:ascii="Times New Roman" w:hAnsi="Times New Roman" w:cs="Times New Roman"/>
          <w:sz w:val="24"/>
          <w:szCs w:val="24"/>
        </w:rPr>
      </w:pPr>
      <w:r>
        <w:rPr>
          <w:rFonts w:ascii="Times New Roman" w:hAnsi="Times New Roman" w:cs="Times New Roman"/>
          <w:sz w:val="24"/>
          <w:szCs w:val="24"/>
        </w:rPr>
        <w:t xml:space="preserve">with the indigenous population. </w:t>
      </w:r>
      <w:r>
        <w:rPr>
          <w:rFonts w:ascii="Times New Roman" w:hAnsi="Times New Roman" w:cs="Times New Roman"/>
          <w:i/>
          <w:iCs/>
          <w:sz w:val="24"/>
          <w:szCs w:val="24"/>
        </w:rPr>
        <w:t xml:space="preserve">Journal of Consumer Behaviour </w:t>
      </w:r>
      <w:r>
        <w:rPr>
          <w:rFonts w:ascii="Times New Roman" w:hAnsi="Times New Roman" w:cs="Times New Roman"/>
          <w:sz w:val="24"/>
          <w:szCs w:val="24"/>
        </w:rPr>
        <w:t>2 (2): 125-137</w:t>
      </w:r>
    </w:p>
    <w:p w:rsidR="00845D4D" w:rsidRDefault="00845D4D" w:rsidP="00845D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Clark, J. W. (1992). Personal religiousness and retail store evaluative criteria. In Robert</w:t>
      </w:r>
    </w:p>
    <w:p w:rsidR="00845D4D" w:rsidRDefault="00845D4D" w:rsidP="00845D4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L. King (ed.), </w:t>
      </w:r>
      <w:r>
        <w:rPr>
          <w:rFonts w:ascii="Times New Roman" w:hAnsi="Times New Roman" w:cs="Times New Roman"/>
          <w:i/>
          <w:iCs/>
          <w:sz w:val="24"/>
          <w:szCs w:val="24"/>
        </w:rPr>
        <w:t>Proceedings of the Annual Meeting of the Southern Marketing</w:t>
      </w:r>
    </w:p>
    <w:p w:rsidR="00845D4D" w:rsidRDefault="00845D4D" w:rsidP="00845D4D">
      <w:pPr>
        <w:rPr>
          <w:rFonts w:ascii="Times New Roman" w:hAnsi="Times New Roman" w:cs="Times New Roman"/>
          <w:sz w:val="24"/>
          <w:szCs w:val="24"/>
        </w:rPr>
      </w:pPr>
      <w:r>
        <w:rPr>
          <w:rFonts w:ascii="Times New Roman" w:hAnsi="Times New Roman" w:cs="Times New Roman"/>
          <w:i/>
          <w:iCs/>
          <w:sz w:val="24"/>
          <w:szCs w:val="24"/>
        </w:rPr>
        <w:t>Association</w:t>
      </w:r>
      <w:r>
        <w:rPr>
          <w:rFonts w:ascii="Times New Roman" w:hAnsi="Times New Roman" w:cs="Times New Roman"/>
          <w:sz w:val="24"/>
          <w:szCs w:val="24"/>
        </w:rPr>
        <w:t>: 102-105</w:t>
      </w:r>
    </w:p>
    <w:p w:rsidR="00946F11" w:rsidRDefault="00946F11" w:rsidP="00946F1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Cui, G. (1997). Marketing strategies in a multi-ethnic environment. </w:t>
      </w:r>
      <w:r>
        <w:rPr>
          <w:rFonts w:ascii="Times New Roman" w:hAnsi="Times New Roman" w:cs="Times New Roman"/>
          <w:i/>
          <w:iCs/>
          <w:sz w:val="24"/>
          <w:szCs w:val="24"/>
        </w:rPr>
        <w:t>Journal of</w:t>
      </w:r>
    </w:p>
    <w:p w:rsidR="00946F11" w:rsidRDefault="00946F11" w:rsidP="00946F11">
      <w:pPr>
        <w:rPr>
          <w:rFonts w:ascii="Times New Roman" w:hAnsi="Times New Roman" w:cs="Times New Roman"/>
          <w:sz w:val="24"/>
          <w:szCs w:val="24"/>
        </w:rPr>
      </w:pPr>
      <w:r>
        <w:rPr>
          <w:rFonts w:ascii="Times New Roman" w:hAnsi="Times New Roman" w:cs="Times New Roman"/>
          <w:i/>
          <w:iCs/>
          <w:sz w:val="24"/>
          <w:szCs w:val="24"/>
        </w:rPr>
        <w:t xml:space="preserve">Marketing Theory and Practice </w:t>
      </w:r>
      <w:r>
        <w:rPr>
          <w:rFonts w:ascii="Times New Roman" w:hAnsi="Times New Roman" w:cs="Times New Roman"/>
          <w:sz w:val="24"/>
          <w:szCs w:val="24"/>
        </w:rPr>
        <w:t>5 (1): 122-134</w:t>
      </w:r>
    </w:p>
    <w:p w:rsidR="00845D4D" w:rsidRDefault="00845D4D" w:rsidP="00845D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Delener, N. (1994). Religious contrasts in consumer decision behaviour patterns: their</w:t>
      </w:r>
    </w:p>
    <w:p w:rsidR="00845D4D" w:rsidRDefault="00845D4D" w:rsidP="00845D4D">
      <w:pPr>
        <w:rPr>
          <w:rFonts w:ascii="Times New Roman" w:hAnsi="Times New Roman" w:cs="Times New Roman"/>
          <w:sz w:val="24"/>
          <w:szCs w:val="24"/>
        </w:rPr>
      </w:pPr>
      <w:r>
        <w:rPr>
          <w:rFonts w:ascii="Times New Roman" w:hAnsi="Times New Roman" w:cs="Times New Roman"/>
          <w:sz w:val="24"/>
          <w:szCs w:val="24"/>
        </w:rPr>
        <w:t xml:space="preserve">dimensions and marketing implications. </w:t>
      </w:r>
      <w:r>
        <w:rPr>
          <w:rFonts w:ascii="Times New Roman" w:hAnsi="Times New Roman" w:cs="Times New Roman"/>
          <w:i/>
          <w:iCs/>
          <w:sz w:val="24"/>
          <w:szCs w:val="24"/>
        </w:rPr>
        <w:t xml:space="preserve">European Journal of Marketing </w:t>
      </w:r>
      <w:r>
        <w:rPr>
          <w:rFonts w:ascii="Times New Roman" w:hAnsi="Times New Roman" w:cs="Times New Roman"/>
          <w:sz w:val="24"/>
          <w:szCs w:val="24"/>
        </w:rPr>
        <w:t>28 (5): 36-53</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Engel, J. F., Blackwell, R. D. and Miniard, P. W. (1995). </w:t>
      </w:r>
      <w:r>
        <w:rPr>
          <w:rFonts w:ascii="Times New Roman" w:hAnsi="Times New Roman" w:cs="Times New Roman"/>
          <w:i/>
          <w:iCs/>
          <w:sz w:val="24"/>
          <w:szCs w:val="24"/>
        </w:rPr>
        <w:t xml:space="preserve">Consumer Behavior, </w:t>
      </w:r>
      <w:r>
        <w:rPr>
          <w:rFonts w:ascii="Times New Roman" w:hAnsi="Times New Roman" w:cs="Times New Roman"/>
          <w:sz w:val="24"/>
          <w:szCs w:val="24"/>
        </w:rPr>
        <w:t>8th ed.</w:t>
      </w:r>
    </w:p>
    <w:p w:rsidR="00946F11" w:rsidRDefault="00946F11" w:rsidP="00946F11">
      <w:pPr>
        <w:rPr>
          <w:rFonts w:ascii="Times New Roman" w:hAnsi="Times New Roman" w:cs="Times New Roman"/>
          <w:sz w:val="24"/>
          <w:szCs w:val="24"/>
        </w:rPr>
      </w:pPr>
      <w:r>
        <w:rPr>
          <w:rFonts w:ascii="Times New Roman" w:hAnsi="Times New Roman" w:cs="Times New Roman"/>
          <w:sz w:val="24"/>
          <w:szCs w:val="24"/>
        </w:rPr>
        <w:t>Fort Worth: Dryden Press</w:t>
      </w:r>
    </w:p>
    <w:p w:rsidR="00076130" w:rsidRDefault="00076130" w:rsidP="000761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Griffin, R. W. and Pustay, M. (1996). </w:t>
      </w:r>
      <w:r>
        <w:rPr>
          <w:rFonts w:ascii="Times New Roman" w:hAnsi="Times New Roman" w:cs="Times New Roman"/>
          <w:i/>
          <w:iCs/>
          <w:sz w:val="24"/>
          <w:szCs w:val="24"/>
        </w:rPr>
        <w:t>International Business: A Managerial</w:t>
      </w:r>
    </w:p>
    <w:p w:rsidR="00076130" w:rsidRDefault="00076130" w:rsidP="00076130">
      <w:r>
        <w:rPr>
          <w:rFonts w:ascii="Times New Roman" w:hAnsi="Times New Roman" w:cs="Times New Roman"/>
          <w:i/>
          <w:iCs/>
          <w:sz w:val="24"/>
          <w:szCs w:val="24"/>
        </w:rPr>
        <w:t>Perspective</w:t>
      </w:r>
      <w:r>
        <w:rPr>
          <w:rFonts w:ascii="Times New Roman" w:hAnsi="Times New Roman" w:cs="Times New Roman"/>
          <w:sz w:val="24"/>
          <w:szCs w:val="24"/>
        </w:rPr>
        <w:t>. Reading, MA: Addison-Wesley Publishing</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Gurhan-Canli, Z. and Maheswaran, D. (2000). Cultural variations in country of origin</w:t>
      </w:r>
    </w:p>
    <w:p w:rsidR="00946F11" w:rsidRDefault="00946F11" w:rsidP="00946F11">
      <w:pPr>
        <w:rPr>
          <w:rFonts w:ascii="Times New Roman" w:hAnsi="Times New Roman" w:cs="Times New Roman"/>
          <w:sz w:val="24"/>
          <w:szCs w:val="24"/>
        </w:rPr>
      </w:pPr>
      <w:r>
        <w:rPr>
          <w:rFonts w:ascii="Times New Roman" w:hAnsi="Times New Roman" w:cs="Times New Roman"/>
          <w:sz w:val="24"/>
          <w:szCs w:val="24"/>
        </w:rPr>
        <w:t xml:space="preserve">effects. </w:t>
      </w:r>
      <w:r>
        <w:rPr>
          <w:rFonts w:ascii="Times New Roman" w:hAnsi="Times New Roman" w:cs="Times New Roman"/>
          <w:i/>
          <w:iCs/>
          <w:sz w:val="24"/>
          <w:szCs w:val="24"/>
        </w:rPr>
        <w:t xml:space="preserve">Journal of Marketing Research </w:t>
      </w:r>
      <w:r>
        <w:rPr>
          <w:rFonts w:ascii="Times New Roman" w:hAnsi="Times New Roman" w:cs="Times New Roman"/>
          <w:sz w:val="24"/>
          <w:szCs w:val="24"/>
        </w:rPr>
        <w:t>37 (3): 309-317</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Gregory, G. D., Munch, J. M. and Peterson, M. (2002). Attitude functions in consumer</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 comparing value-attitude relations in individualist and collectivist cultures.</w:t>
      </w:r>
    </w:p>
    <w:p w:rsidR="00946F11" w:rsidRDefault="00946F11" w:rsidP="00946F11">
      <w:pPr>
        <w:rPr>
          <w:rFonts w:ascii="Times New Roman" w:hAnsi="Times New Roman" w:cs="Times New Roman"/>
          <w:sz w:val="24"/>
          <w:szCs w:val="24"/>
        </w:rPr>
      </w:pPr>
      <w:r>
        <w:rPr>
          <w:rFonts w:ascii="Times New Roman" w:hAnsi="Times New Roman" w:cs="Times New Roman"/>
          <w:i/>
          <w:iCs/>
          <w:sz w:val="24"/>
          <w:szCs w:val="24"/>
        </w:rPr>
        <w:t xml:space="preserve">Journal of Business Research </w:t>
      </w:r>
      <w:r>
        <w:rPr>
          <w:rFonts w:ascii="Times New Roman" w:hAnsi="Times New Roman" w:cs="Times New Roman"/>
          <w:sz w:val="24"/>
          <w:szCs w:val="24"/>
        </w:rPr>
        <w:t>55 (11): 933-942</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Hirschman, E. C. (1983). Religious affiliation and consumption processes: an initial</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paradigm. In J. N. Sheth (ed.), </w:t>
      </w:r>
      <w:r>
        <w:rPr>
          <w:rFonts w:ascii="Times New Roman" w:hAnsi="Times New Roman" w:cs="Times New Roman"/>
          <w:i/>
          <w:iCs/>
          <w:sz w:val="24"/>
          <w:szCs w:val="24"/>
        </w:rPr>
        <w:t xml:space="preserve">Research in Marketing </w:t>
      </w:r>
      <w:r>
        <w:rPr>
          <w:rFonts w:ascii="Times New Roman" w:hAnsi="Times New Roman" w:cs="Times New Roman"/>
          <w:sz w:val="24"/>
          <w:szCs w:val="24"/>
        </w:rPr>
        <w:t>6. Greenwich, CT: JAI Press:</w:t>
      </w:r>
    </w:p>
    <w:p w:rsidR="00076130" w:rsidRDefault="00076130" w:rsidP="00076130">
      <w:pPr>
        <w:rPr>
          <w:rFonts w:ascii="Times New Roman" w:hAnsi="Times New Roman" w:cs="Times New Roman"/>
          <w:sz w:val="24"/>
          <w:szCs w:val="24"/>
        </w:rPr>
      </w:pPr>
      <w:r>
        <w:rPr>
          <w:rFonts w:ascii="Times New Roman" w:hAnsi="Times New Roman" w:cs="Times New Roman"/>
          <w:sz w:val="24"/>
          <w:szCs w:val="24"/>
        </w:rPr>
        <w:t>131-170</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Jain, S. C. (1996). </w:t>
      </w:r>
      <w:r>
        <w:rPr>
          <w:rFonts w:ascii="Times New Roman" w:hAnsi="Times New Roman" w:cs="Times New Roman"/>
          <w:i/>
          <w:iCs/>
          <w:sz w:val="24"/>
          <w:szCs w:val="24"/>
        </w:rPr>
        <w:t xml:space="preserve">International Marketing Management, </w:t>
      </w:r>
      <w:r>
        <w:rPr>
          <w:rFonts w:ascii="Times New Roman" w:hAnsi="Times New Roman" w:cs="Times New Roman"/>
          <w:sz w:val="24"/>
          <w:szCs w:val="24"/>
        </w:rPr>
        <w:t>5th ed. Cincinnati, OH:</w:t>
      </w:r>
    </w:p>
    <w:p w:rsidR="00076130" w:rsidRDefault="00076130" w:rsidP="00076130">
      <w:pPr>
        <w:rPr>
          <w:rFonts w:ascii="Times New Roman" w:hAnsi="Times New Roman" w:cs="Times New Roman"/>
          <w:sz w:val="24"/>
          <w:szCs w:val="24"/>
        </w:rPr>
      </w:pPr>
      <w:r>
        <w:rPr>
          <w:rFonts w:ascii="Times New Roman" w:hAnsi="Times New Roman" w:cs="Times New Roman"/>
          <w:sz w:val="24"/>
          <w:szCs w:val="24"/>
        </w:rPr>
        <w:t>South-Western College Publishing</w:t>
      </w:r>
    </w:p>
    <w:p w:rsidR="00946F11" w:rsidRDefault="00946F11" w:rsidP="00946F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Kim, Y. K. and Kang, J. (2001). The effects of ethnicity and product on purchase</w:t>
      </w:r>
    </w:p>
    <w:p w:rsidR="00946F11" w:rsidRDefault="00946F11" w:rsidP="00946F11">
      <w:pPr>
        <w:rPr>
          <w:rFonts w:ascii="Times New Roman" w:hAnsi="Times New Roman" w:cs="Times New Roman"/>
          <w:sz w:val="24"/>
          <w:szCs w:val="24"/>
        </w:rPr>
      </w:pPr>
      <w:r>
        <w:rPr>
          <w:rFonts w:ascii="Times New Roman" w:hAnsi="Times New Roman" w:cs="Times New Roman"/>
          <w:sz w:val="24"/>
          <w:szCs w:val="24"/>
        </w:rPr>
        <w:t xml:space="preserve">decision making. </w:t>
      </w:r>
      <w:r>
        <w:rPr>
          <w:rFonts w:ascii="Times New Roman" w:hAnsi="Times New Roman" w:cs="Times New Roman"/>
          <w:i/>
          <w:iCs/>
          <w:sz w:val="24"/>
          <w:szCs w:val="24"/>
        </w:rPr>
        <w:t xml:space="preserve">Journal of Advertising Research </w:t>
      </w:r>
      <w:r>
        <w:rPr>
          <w:rFonts w:ascii="Times New Roman" w:hAnsi="Times New Roman" w:cs="Times New Roman"/>
          <w:sz w:val="24"/>
          <w:szCs w:val="24"/>
        </w:rPr>
        <w:t>41(2): 39-48</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Khraim, H. S., Mohamad, O. and Jantan, M. (1999). Measuring religiosity in consumer</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w:t>
      </w:r>
      <w:r>
        <w:rPr>
          <w:rFonts w:ascii="Times New Roman" w:hAnsi="Times New Roman" w:cs="Times New Roman"/>
          <w:i/>
          <w:iCs/>
          <w:sz w:val="24"/>
          <w:szCs w:val="24"/>
        </w:rPr>
        <w:t>Proceedings of the Third Asian Academy of Management Conference</w:t>
      </w:r>
      <w:r>
        <w:rPr>
          <w:rFonts w:ascii="Times New Roman" w:hAnsi="Times New Roman" w:cs="Times New Roman"/>
          <w:sz w:val="24"/>
          <w:szCs w:val="24"/>
        </w:rPr>
        <w:t>, Kuala</w:t>
      </w:r>
    </w:p>
    <w:p w:rsidR="00076130" w:rsidRDefault="00076130" w:rsidP="00076130">
      <w:pPr>
        <w:rPr>
          <w:rFonts w:ascii="Times New Roman" w:hAnsi="Times New Roman" w:cs="Times New Roman"/>
          <w:sz w:val="24"/>
          <w:szCs w:val="24"/>
        </w:rPr>
      </w:pPr>
      <w:r>
        <w:rPr>
          <w:rFonts w:ascii="Times New Roman" w:hAnsi="Times New Roman" w:cs="Times New Roman"/>
          <w:sz w:val="24"/>
          <w:szCs w:val="24"/>
        </w:rPr>
        <w:t>Terengganu, Malaysia, July 16-17: 652-661</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Kotabe, M. and Helsen, K. (1998). </w:t>
      </w:r>
      <w:r>
        <w:rPr>
          <w:rFonts w:ascii="Times New Roman" w:hAnsi="Times New Roman" w:cs="Times New Roman"/>
          <w:i/>
          <w:iCs/>
          <w:sz w:val="24"/>
          <w:szCs w:val="24"/>
        </w:rPr>
        <w:t>Global Marketing Management</w:t>
      </w:r>
      <w:r>
        <w:rPr>
          <w:rFonts w:ascii="Times New Roman" w:hAnsi="Times New Roman" w:cs="Times New Roman"/>
          <w:sz w:val="24"/>
          <w:szCs w:val="24"/>
        </w:rPr>
        <w:t>. New York: John</w:t>
      </w:r>
    </w:p>
    <w:p w:rsidR="00076130" w:rsidRDefault="00076130" w:rsidP="00076130">
      <w:pPr>
        <w:rPr>
          <w:rFonts w:ascii="Times New Roman" w:hAnsi="Times New Roman" w:cs="Times New Roman"/>
          <w:sz w:val="24"/>
          <w:szCs w:val="24"/>
        </w:rPr>
      </w:pPr>
      <w:r>
        <w:rPr>
          <w:rFonts w:ascii="Times New Roman" w:hAnsi="Times New Roman" w:cs="Times New Roman"/>
          <w:sz w:val="24"/>
          <w:szCs w:val="24"/>
        </w:rPr>
        <w:t>Wiley</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Lindridge, A. M. and Dibb, S. (2003). Is culture a justifiable variable for market</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segmentation? A cross-cultural example. </w:t>
      </w:r>
      <w:r>
        <w:rPr>
          <w:rFonts w:ascii="Times New Roman" w:hAnsi="Times New Roman" w:cs="Times New Roman"/>
          <w:i/>
          <w:iCs/>
          <w:sz w:val="24"/>
          <w:szCs w:val="24"/>
        </w:rPr>
        <w:t xml:space="preserve">Journal of Consumer Behaviour </w:t>
      </w:r>
      <w:r>
        <w:rPr>
          <w:rFonts w:ascii="Times New Roman" w:hAnsi="Times New Roman" w:cs="Times New Roman"/>
          <w:sz w:val="24"/>
          <w:szCs w:val="24"/>
        </w:rPr>
        <w:t>2 (4): 269-</w:t>
      </w:r>
    </w:p>
    <w:p w:rsidR="001F00B3" w:rsidRDefault="001F00B3" w:rsidP="001F00B3">
      <w:pPr>
        <w:rPr>
          <w:rFonts w:ascii="Times New Roman" w:hAnsi="Times New Roman" w:cs="Times New Roman"/>
          <w:sz w:val="24"/>
          <w:szCs w:val="24"/>
        </w:rPr>
      </w:pPr>
      <w:r>
        <w:rPr>
          <w:rFonts w:ascii="Times New Roman" w:hAnsi="Times New Roman" w:cs="Times New Roman"/>
          <w:sz w:val="24"/>
          <w:szCs w:val="24"/>
        </w:rPr>
        <w:t>288</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McDaniel, S. W. and Burnett, J. J. (1990). Consumer religiosity and retail store</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evaluative criteria. </w:t>
      </w:r>
      <w:r>
        <w:rPr>
          <w:rFonts w:ascii="Times New Roman" w:hAnsi="Times New Roman" w:cs="Times New Roman"/>
          <w:i/>
          <w:iCs/>
          <w:sz w:val="24"/>
          <w:szCs w:val="24"/>
        </w:rPr>
        <w:t xml:space="preserve">Journal of the Academy of Marketing Science </w:t>
      </w:r>
      <w:r>
        <w:rPr>
          <w:rFonts w:ascii="Times New Roman" w:hAnsi="Times New Roman" w:cs="Times New Roman"/>
          <w:sz w:val="24"/>
          <w:szCs w:val="24"/>
        </w:rPr>
        <w:t>18 (Spring): 101-112</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Moss, G. and Vinten, G. (2001). Choice and preferences: testing the effect of</w:t>
      </w:r>
    </w:p>
    <w:p w:rsidR="00FE3EAD" w:rsidRDefault="001F00B3" w:rsidP="001F00B3">
      <w:pPr>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i/>
          <w:iCs/>
          <w:sz w:val="24"/>
          <w:szCs w:val="24"/>
        </w:rPr>
        <w:t xml:space="preserve">Journal of Consumer Behaviour </w:t>
      </w:r>
      <w:r>
        <w:rPr>
          <w:rFonts w:ascii="Times New Roman" w:hAnsi="Times New Roman" w:cs="Times New Roman"/>
          <w:sz w:val="24"/>
          <w:szCs w:val="24"/>
        </w:rPr>
        <w:t>1 (2): 198-207</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Sheikh, N. and Thomas, J. (1994). Factors influencing food choice among ethnic</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minority adolescents. </w:t>
      </w:r>
      <w:r>
        <w:rPr>
          <w:rFonts w:ascii="Times New Roman" w:hAnsi="Times New Roman" w:cs="Times New Roman"/>
          <w:i/>
          <w:iCs/>
          <w:sz w:val="24"/>
          <w:szCs w:val="24"/>
        </w:rPr>
        <w:t xml:space="preserve">Nutrition &amp; Food Science </w:t>
      </w:r>
      <w:r>
        <w:rPr>
          <w:rFonts w:ascii="Times New Roman" w:hAnsi="Times New Roman" w:cs="Times New Roman"/>
          <w:sz w:val="24"/>
          <w:szCs w:val="24"/>
        </w:rPr>
        <w:t>94 (5): 29-35</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Shweder, R. A. (1991). </w:t>
      </w:r>
      <w:r>
        <w:rPr>
          <w:rFonts w:ascii="Times New Roman" w:hAnsi="Times New Roman" w:cs="Times New Roman"/>
          <w:i/>
          <w:iCs/>
          <w:sz w:val="24"/>
          <w:szCs w:val="24"/>
        </w:rPr>
        <w:t>Thinking through Cultures: Expeditions in Cultural Psychology</w:t>
      </w:r>
      <w:r>
        <w:rPr>
          <w:rFonts w:ascii="Times New Roman" w:hAnsi="Times New Roman" w:cs="Times New Roman"/>
          <w:sz w:val="24"/>
          <w:szCs w:val="24"/>
        </w:rPr>
        <w:t>.</w:t>
      </w:r>
    </w:p>
    <w:p w:rsidR="001F00B3" w:rsidRDefault="001F00B3" w:rsidP="001F00B3">
      <w:pPr>
        <w:rPr>
          <w:rFonts w:ascii="Times New Roman" w:hAnsi="Times New Roman" w:cs="Times New Roman"/>
          <w:sz w:val="24"/>
          <w:szCs w:val="24"/>
        </w:rPr>
      </w:pPr>
      <w:r>
        <w:rPr>
          <w:rFonts w:ascii="Times New Roman" w:hAnsi="Times New Roman" w:cs="Times New Roman"/>
          <w:sz w:val="24"/>
          <w:szCs w:val="24"/>
        </w:rPr>
        <w:t>Cambridge, MA: Harvard University Press</w:t>
      </w: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Sun, T., Horn, M. and Merritt, D. (2004). Values and lifestyles of individualists and</w:t>
      </w:r>
    </w:p>
    <w:p w:rsidR="001F00B3" w:rsidRDefault="001F00B3" w:rsidP="001F00B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collectivists: a study on Chinese, Japanese, British and US consumers. </w:t>
      </w:r>
      <w:r>
        <w:rPr>
          <w:rFonts w:ascii="Times New Roman" w:hAnsi="Times New Roman" w:cs="Times New Roman"/>
          <w:i/>
          <w:iCs/>
          <w:sz w:val="24"/>
          <w:szCs w:val="24"/>
        </w:rPr>
        <w:t>Journal of</w:t>
      </w:r>
    </w:p>
    <w:p w:rsidR="001F00B3" w:rsidRDefault="001F00B3" w:rsidP="001F00B3">
      <w:pPr>
        <w:rPr>
          <w:rFonts w:ascii="Times New Roman" w:hAnsi="Times New Roman" w:cs="Times New Roman"/>
          <w:sz w:val="24"/>
          <w:szCs w:val="24"/>
        </w:rPr>
      </w:pPr>
      <w:r>
        <w:rPr>
          <w:rFonts w:ascii="Times New Roman" w:hAnsi="Times New Roman" w:cs="Times New Roman"/>
          <w:i/>
          <w:iCs/>
          <w:sz w:val="24"/>
          <w:szCs w:val="24"/>
        </w:rPr>
        <w:t xml:space="preserve">Consumer Marketing </w:t>
      </w:r>
      <w:r>
        <w:rPr>
          <w:rFonts w:ascii="Times New Roman" w:hAnsi="Times New Roman" w:cs="Times New Roman"/>
          <w:sz w:val="24"/>
          <w:szCs w:val="24"/>
        </w:rPr>
        <w:t>21 (5): 318-331</w:t>
      </w:r>
    </w:p>
    <w:p w:rsidR="00FF021D" w:rsidRDefault="00FF021D" w:rsidP="001F00B3">
      <w:pPr>
        <w:autoSpaceDE w:val="0"/>
        <w:autoSpaceDN w:val="0"/>
        <w:adjustRightInd w:val="0"/>
        <w:spacing w:after="0" w:line="240" w:lineRule="auto"/>
        <w:rPr>
          <w:rFonts w:ascii="Times New Roman" w:hAnsi="Times New Roman" w:cs="Times New Roman"/>
          <w:sz w:val="24"/>
          <w:szCs w:val="24"/>
        </w:rPr>
      </w:pPr>
    </w:p>
    <w:p w:rsidR="001F00B3" w:rsidRDefault="001F00B3" w:rsidP="001F00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Sojka, J. Z. and P. S. Tansuhaj (1995). Cross-cultural consumer research: a twenty-year</w:t>
      </w:r>
    </w:p>
    <w:p w:rsidR="001F00B3" w:rsidRDefault="001F00B3" w:rsidP="001F00B3">
      <w:pPr>
        <w:rPr>
          <w:rFonts w:ascii="Times New Roman" w:hAnsi="Times New Roman" w:cs="Times New Roman"/>
          <w:sz w:val="24"/>
          <w:szCs w:val="24"/>
        </w:rPr>
      </w:pPr>
      <w:r>
        <w:rPr>
          <w:rFonts w:ascii="Times New Roman" w:hAnsi="Times New Roman" w:cs="Times New Roman"/>
          <w:sz w:val="24"/>
          <w:szCs w:val="24"/>
        </w:rPr>
        <w:t xml:space="preserve">review. </w:t>
      </w:r>
      <w:r>
        <w:rPr>
          <w:rFonts w:ascii="Times New Roman" w:hAnsi="Times New Roman" w:cs="Times New Roman"/>
          <w:i/>
          <w:iCs/>
          <w:sz w:val="24"/>
          <w:szCs w:val="24"/>
        </w:rPr>
        <w:t xml:space="preserve">Advances in Consumer Research </w:t>
      </w:r>
      <w:r>
        <w:rPr>
          <w:rFonts w:ascii="Times New Roman" w:hAnsi="Times New Roman" w:cs="Times New Roman"/>
          <w:sz w:val="24"/>
          <w:szCs w:val="24"/>
        </w:rPr>
        <w:t>22: 461-474</w:t>
      </w:r>
    </w:p>
    <w:p w:rsidR="00FF021D" w:rsidRDefault="00FF021D" w:rsidP="00FF02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Venkatesh, A. (1995). Ethnoconsumerism: a new paradigm to study cultural and crosscultural</w:t>
      </w:r>
    </w:p>
    <w:p w:rsidR="00FF021D" w:rsidRDefault="00FF021D" w:rsidP="00FF021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consumer behavior. In J. A. Costa and G. Bamossy (eds.), </w:t>
      </w:r>
      <w:r>
        <w:rPr>
          <w:rFonts w:ascii="Times New Roman" w:hAnsi="Times New Roman" w:cs="Times New Roman"/>
          <w:i/>
          <w:iCs/>
          <w:sz w:val="24"/>
          <w:szCs w:val="24"/>
        </w:rPr>
        <w:t>Marketing in a</w:t>
      </w:r>
    </w:p>
    <w:p w:rsidR="001F00B3" w:rsidRDefault="00FF021D" w:rsidP="00FF021D">
      <w:pPr>
        <w:rPr>
          <w:rFonts w:ascii="Times New Roman" w:hAnsi="Times New Roman" w:cs="Times New Roman"/>
          <w:sz w:val="24"/>
          <w:szCs w:val="24"/>
        </w:rPr>
      </w:pPr>
      <w:r>
        <w:rPr>
          <w:rFonts w:ascii="Times New Roman" w:hAnsi="Times New Roman" w:cs="Times New Roman"/>
          <w:i/>
          <w:iCs/>
          <w:sz w:val="24"/>
          <w:szCs w:val="24"/>
        </w:rPr>
        <w:t xml:space="preserve">Multicultural World </w:t>
      </w:r>
      <w:r>
        <w:rPr>
          <w:rFonts w:ascii="Times New Roman" w:hAnsi="Times New Roman" w:cs="Times New Roman"/>
          <w:sz w:val="24"/>
          <w:szCs w:val="24"/>
        </w:rPr>
        <w:t>(pp. 26-67). Sage Publications</w:t>
      </w:r>
    </w:p>
    <w:p w:rsidR="00076130" w:rsidRDefault="00076130" w:rsidP="00076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Wilkes, R. E., Burnett, J. J. and Howell, R. D. (1986). On the meaning and</w:t>
      </w:r>
    </w:p>
    <w:p w:rsidR="00076130" w:rsidRDefault="00076130" w:rsidP="000761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measurement of religiosity in consumer research. </w:t>
      </w:r>
      <w:r>
        <w:rPr>
          <w:rFonts w:ascii="Times New Roman" w:hAnsi="Times New Roman" w:cs="Times New Roman"/>
          <w:i/>
          <w:iCs/>
          <w:sz w:val="24"/>
          <w:szCs w:val="24"/>
        </w:rPr>
        <w:t>Journal of the Academy of Marketing</w:t>
      </w:r>
    </w:p>
    <w:p w:rsidR="00F024AC" w:rsidRDefault="00076130" w:rsidP="00076130">
      <w:pPr>
        <w:rPr>
          <w:rFonts w:ascii="Times New Roman" w:hAnsi="Times New Roman" w:cs="Times New Roman"/>
          <w:sz w:val="24"/>
          <w:szCs w:val="24"/>
        </w:rPr>
      </w:pPr>
      <w:r>
        <w:rPr>
          <w:rFonts w:ascii="Times New Roman" w:hAnsi="Times New Roman" w:cs="Times New Roman"/>
          <w:i/>
          <w:iCs/>
          <w:sz w:val="24"/>
          <w:szCs w:val="24"/>
        </w:rPr>
        <w:t xml:space="preserve">Science </w:t>
      </w:r>
      <w:r>
        <w:rPr>
          <w:rFonts w:ascii="Times New Roman" w:hAnsi="Times New Roman" w:cs="Times New Roman"/>
          <w:sz w:val="24"/>
          <w:szCs w:val="24"/>
        </w:rPr>
        <w:t>14 (Spring): 47-56</w:t>
      </w: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076130" w:rsidRDefault="00076130" w:rsidP="00076130">
      <w:pPr>
        <w:rPr>
          <w:rFonts w:ascii="Times New Roman" w:hAnsi="Times New Roman" w:cs="Times New Roman"/>
          <w:sz w:val="24"/>
          <w:szCs w:val="24"/>
        </w:rPr>
      </w:pPr>
    </w:p>
    <w:p w:rsidR="00890807" w:rsidRDefault="00890807" w:rsidP="00076130">
      <w:pPr>
        <w:rPr>
          <w:rFonts w:ascii="Times New Roman" w:hAnsi="Times New Roman" w:cs="Times New Roman"/>
          <w:sz w:val="24"/>
          <w:szCs w:val="24"/>
        </w:rPr>
        <w:sectPr w:rsidR="00890807" w:rsidSect="00A77A20">
          <w:footerReference w:type="default" r:id="rId48"/>
          <w:footerReference w:type="first" r:id="rId49"/>
          <w:pgSz w:w="12240" w:h="15840"/>
          <w:pgMar w:top="1440" w:right="1440" w:bottom="1440" w:left="1440" w:header="720" w:footer="720" w:gutter="0"/>
          <w:cols w:space="720"/>
          <w:titlePg/>
          <w:docGrid w:linePitch="360"/>
        </w:sectPr>
      </w:pPr>
    </w:p>
    <w:p w:rsidR="00F024AC" w:rsidRPr="00A77A20" w:rsidRDefault="004622F3" w:rsidP="00890807">
      <w:pPr>
        <w:pStyle w:val="Heading1"/>
        <w:jc w:val="center"/>
      </w:pPr>
      <w:bookmarkStart w:id="24" w:name="_Toc314408384"/>
      <w:r>
        <w:lastRenderedPageBreak/>
        <w:t>Appendix</w:t>
      </w:r>
      <w:bookmarkEnd w:id="24"/>
    </w:p>
    <w:p w:rsidR="00A77A20" w:rsidRPr="0033141B" w:rsidRDefault="00A77A20" w:rsidP="00F024AC">
      <w:pPr>
        <w:spacing w:after="0" w:line="240" w:lineRule="auto"/>
        <w:jc w:val="both"/>
        <w:rPr>
          <w:rFonts w:asciiTheme="majorBidi" w:hAnsiTheme="majorBidi" w:cstheme="majorBidi"/>
          <w:b/>
          <w:bCs/>
          <w:sz w:val="24"/>
          <w:szCs w:val="24"/>
        </w:rPr>
      </w:pPr>
    </w:p>
    <w:p w:rsidR="00A77A20" w:rsidRDefault="00A77A20" w:rsidP="00A77A20">
      <w:pPr>
        <w:spacing w:after="0" w:line="240" w:lineRule="auto"/>
        <w:jc w:val="center"/>
        <w:rPr>
          <w:rFonts w:asciiTheme="majorBidi" w:hAnsiTheme="majorBidi" w:cstheme="majorBidi"/>
          <w:b/>
          <w:bCs/>
          <w:sz w:val="24"/>
          <w:szCs w:val="24"/>
        </w:rPr>
      </w:pPr>
      <w:r w:rsidRPr="001B3526">
        <w:rPr>
          <w:rFonts w:asciiTheme="majorBidi" w:hAnsiTheme="majorBidi" w:cstheme="majorBidi"/>
          <w:b/>
          <w:bCs/>
          <w:sz w:val="28"/>
          <w:szCs w:val="28"/>
          <w:u w:val="single"/>
        </w:rPr>
        <w:t>Survey</w:t>
      </w:r>
    </w:p>
    <w:p w:rsidR="00A77A20" w:rsidRPr="0033141B" w:rsidRDefault="00A77A20" w:rsidP="00A77A20">
      <w:pPr>
        <w:spacing w:after="0" w:line="240" w:lineRule="auto"/>
        <w:jc w:val="both"/>
        <w:rPr>
          <w:rFonts w:asciiTheme="majorBidi" w:hAnsiTheme="majorBidi" w:cstheme="majorBidi"/>
          <w:b/>
          <w:bCs/>
          <w:sz w:val="24"/>
          <w:szCs w:val="24"/>
        </w:rPr>
      </w:pPr>
    </w:p>
    <w:p w:rsidR="00A77A20" w:rsidRPr="0033141B" w:rsidRDefault="00A77A20" w:rsidP="00A77A20">
      <w:pPr>
        <w:spacing w:after="0" w:line="240" w:lineRule="auto"/>
        <w:jc w:val="both"/>
        <w:rPr>
          <w:rFonts w:asciiTheme="majorBidi" w:hAnsiTheme="majorBidi" w:cstheme="majorBidi"/>
          <w:b/>
          <w:bCs/>
          <w:sz w:val="24"/>
          <w:szCs w:val="24"/>
        </w:rPr>
      </w:pPr>
      <w:r w:rsidRPr="0033141B">
        <w:rPr>
          <w:rFonts w:asciiTheme="majorBidi" w:hAnsiTheme="majorBidi" w:cstheme="majorBidi"/>
          <w:b/>
          <w:bCs/>
          <w:sz w:val="24"/>
          <w:szCs w:val="24"/>
        </w:rPr>
        <w:t xml:space="preserve">Survey objective: </w:t>
      </w:r>
    </w:p>
    <w:p w:rsidR="00A77A20" w:rsidRDefault="00A77A20" w:rsidP="00A77A2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 aid a </w:t>
      </w:r>
      <w:r w:rsidRPr="0033141B">
        <w:rPr>
          <w:rFonts w:asciiTheme="majorBidi" w:hAnsiTheme="majorBidi" w:cstheme="majorBidi"/>
          <w:sz w:val="24"/>
          <w:szCs w:val="24"/>
        </w:rPr>
        <w:t>r</w:t>
      </w:r>
      <w:r>
        <w:rPr>
          <w:rFonts w:asciiTheme="majorBidi" w:hAnsiTheme="majorBidi" w:cstheme="majorBidi"/>
          <w:sz w:val="24"/>
          <w:szCs w:val="24"/>
        </w:rPr>
        <w:t>esearch study that aims to discover the influence of the Ramadan effect on the Saudi consumer behavior.</w:t>
      </w:r>
    </w:p>
    <w:p w:rsidR="00A77A20" w:rsidRPr="0033141B" w:rsidRDefault="00A77A20" w:rsidP="00A77A20">
      <w:pPr>
        <w:spacing w:after="0" w:line="240" w:lineRule="auto"/>
        <w:jc w:val="both"/>
        <w:rPr>
          <w:rFonts w:asciiTheme="majorBidi" w:hAnsiTheme="majorBidi" w:cstheme="majorBidi"/>
          <w:b/>
          <w:bCs/>
          <w:sz w:val="24"/>
          <w:szCs w:val="24"/>
        </w:rPr>
      </w:pPr>
    </w:p>
    <w:p w:rsidR="00A77A20" w:rsidRDefault="00A77A20" w:rsidP="00A77A20">
      <w:pPr>
        <w:spacing w:after="0" w:line="240" w:lineRule="auto"/>
        <w:jc w:val="both"/>
        <w:rPr>
          <w:rFonts w:asciiTheme="majorBidi" w:hAnsiTheme="majorBidi" w:cstheme="majorBidi"/>
          <w:b/>
          <w:bCs/>
          <w:i/>
          <w:iCs/>
          <w:sz w:val="24"/>
          <w:szCs w:val="24"/>
        </w:rPr>
      </w:pPr>
      <w:r w:rsidRPr="0033141B">
        <w:rPr>
          <w:rFonts w:asciiTheme="majorBidi" w:hAnsiTheme="majorBidi" w:cstheme="majorBidi"/>
          <w:b/>
          <w:bCs/>
          <w:i/>
          <w:iCs/>
          <w:sz w:val="24"/>
          <w:szCs w:val="24"/>
        </w:rPr>
        <w:t>Your assistant in answering this survey is highly appreciated.</w:t>
      </w:r>
    </w:p>
    <w:p w:rsidR="00A77A20" w:rsidRPr="0033141B" w:rsidRDefault="00A77A20" w:rsidP="00A77A20">
      <w:pPr>
        <w:spacing w:after="0" w:line="240" w:lineRule="auto"/>
        <w:jc w:val="both"/>
        <w:rPr>
          <w:rFonts w:asciiTheme="majorBidi" w:hAnsiTheme="majorBidi" w:cstheme="majorBidi"/>
          <w:b/>
          <w:bCs/>
          <w:i/>
          <w:iCs/>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sidRPr="0033141B">
        <w:rPr>
          <w:rFonts w:asciiTheme="majorBidi" w:hAnsiTheme="majorBidi" w:cstheme="majorBidi"/>
          <w:sz w:val="24"/>
          <w:szCs w:val="24"/>
        </w:rPr>
        <w:t>Gender</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Male</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Female</w:t>
      </w:r>
    </w:p>
    <w:p w:rsidR="00A77A20" w:rsidRPr="0033141B"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Pr="0033141B"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sidRPr="0033141B">
        <w:rPr>
          <w:rFonts w:asciiTheme="majorBidi" w:hAnsiTheme="majorBidi" w:cstheme="majorBidi"/>
          <w:sz w:val="24"/>
          <w:szCs w:val="24"/>
        </w:rPr>
        <w:t>Age</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below 30</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40-49 years old</w:t>
      </w:r>
    </w:p>
    <w:p w:rsidR="00A77A20" w:rsidRPr="0033141B" w:rsidRDefault="00A77A20" w:rsidP="00A77A20">
      <w:pPr>
        <w:spacing w:after="0" w:line="240" w:lineRule="auto"/>
        <w:jc w:val="both"/>
        <w:rPr>
          <w:rFonts w:asciiTheme="majorBidi" w:hAnsiTheme="majorBidi" w:cstheme="majorBidi"/>
          <w:sz w:val="24"/>
          <w:szCs w:val="24"/>
        </w:rPr>
      </w:pP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30-39 years old</w:t>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more than 50 years old</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Pr="0033141B"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sidRPr="0033141B">
        <w:rPr>
          <w:rFonts w:asciiTheme="majorBidi" w:hAnsiTheme="majorBidi" w:cstheme="majorBidi"/>
          <w:sz w:val="24"/>
          <w:szCs w:val="24"/>
        </w:rPr>
        <w:t>Marital status</w:t>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single</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divorced</w:t>
      </w:r>
    </w:p>
    <w:p w:rsidR="00A77A20" w:rsidRDefault="00A77A20" w:rsidP="00A77A20">
      <w:pPr>
        <w:spacing w:after="0" w:line="240" w:lineRule="auto"/>
        <w:jc w:val="both"/>
        <w:rPr>
          <w:rFonts w:asciiTheme="majorBidi" w:hAnsiTheme="majorBidi" w:cstheme="majorBidi"/>
          <w:sz w:val="24"/>
          <w:szCs w:val="24"/>
        </w:rPr>
      </w:pP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Married</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widower</w:t>
      </w:r>
    </w:p>
    <w:p w:rsidR="00A77A20" w:rsidRPr="0033141B" w:rsidRDefault="00A77A20" w:rsidP="00A77A20">
      <w:pPr>
        <w:spacing w:after="0" w:line="240" w:lineRule="auto"/>
        <w:jc w:val="both"/>
        <w:rPr>
          <w:rFonts w:asciiTheme="majorBidi" w:hAnsiTheme="majorBidi" w:cstheme="majorBidi"/>
          <w:sz w:val="24"/>
          <w:szCs w:val="24"/>
        </w:rPr>
      </w:pPr>
    </w:p>
    <w:p w:rsidR="00A77A20" w:rsidRPr="0033141B"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sidRPr="0033141B">
        <w:rPr>
          <w:rFonts w:asciiTheme="majorBidi" w:hAnsiTheme="majorBidi" w:cstheme="majorBidi"/>
          <w:sz w:val="24"/>
          <w:szCs w:val="24"/>
        </w:rPr>
        <w:t xml:space="preserve">Number of children (if applicable) </w:t>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non</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1-3</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more than 3</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sidRPr="0033141B">
        <w:rPr>
          <w:rFonts w:asciiTheme="majorBidi" w:hAnsiTheme="majorBidi" w:cstheme="majorBidi"/>
          <w:sz w:val="24"/>
          <w:szCs w:val="24"/>
        </w:rPr>
        <w:t>I am the primary</w:t>
      </w:r>
      <w:r>
        <w:rPr>
          <w:rFonts w:asciiTheme="majorBidi" w:hAnsiTheme="majorBidi" w:cstheme="majorBidi"/>
          <w:sz w:val="24"/>
          <w:szCs w:val="24"/>
        </w:rPr>
        <w:t xml:space="preserve"> income</w:t>
      </w:r>
      <w:r w:rsidRPr="0033141B">
        <w:rPr>
          <w:rFonts w:asciiTheme="majorBidi" w:hAnsiTheme="majorBidi" w:cstheme="majorBidi"/>
          <w:sz w:val="24"/>
          <w:szCs w:val="24"/>
        </w:rPr>
        <w:t xml:space="preserve"> provider for my family </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yes</w:t>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tab/>
      </w:r>
      <w:r w:rsidRPr="0033141B">
        <w:rPr>
          <w:rFonts w:asciiTheme="majorBidi" w:hAnsiTheme="majorBidi" w:cstheme="majorBidi"/>
          <w:sz w:val="24"/>
          <w:szCs w:val="24"/>
        </w:rPr>
        <w:sym w:font="Symbol" w:char="F0F0"/>
      </w:r>
      <w:r w:rsidRPr="0033141B">
        <w:rPr>
          <w:rFonts w:asciiTheme="majorBidi" w:hAnsiTheme="majorBidi" w:cstheme="majorBidi"/>
          <w:sz w:val="24"/>
          <w:szCs w:val="24"/>
        </w:rPr>
        <w:t xml:space="preserve"> no </w:t>
      </w:r>
    </w:p>
    <w:p w:rsidR="00A77A20" w:rsidRPr="0046213A" w:rsidRDefault="00A77A20" w:rsidP="00A77A20">
      <w:pPr>
        <w:spacing w:after="0" w:line="240" w:lineRule="auto"/>
        <w:jc w:val="both"/>
        <w:rPr>
          <w:rFonts w:asciiTheme="majorBidi" w:hAnsiTheme="majorBidi" w:cstheme="majorBidi"/>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What do you generally consume during the month of Ramadan?</w:t>
      </w:r>
    </w:p>
    <w:p w:rsidR="00A77A20" w:rsidRPr="00960718" w:rsidRDefault="00A77A20" w:rsidP="00A77A20">
      <w:pPr>
        <w:spacing w:after="0" w:line="240" w:lineRule="auto"/>
        <w:jc w:val="both"/>
        <w:rPr>
          <w:rFonts w:asciiTheme="majorBidi" w:hAnsiTheme="majorBidi" w:cstheme="majorBidi"/>
          <w:sz w:val="24"/>
          <w:szCs w:val="24"/>
          <w:rtl/>
        </w:rPr>
      </w:pP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rPr>
          <w:rFonts w:asciiTheme="majorBidi" w:hAnsiTheme="majorBidi" w:cstheme="majorBidi"/>
          <w:sz w:val="24"/>
          <w:szCs w:val="24"/>
        </w:rPr>
        <w:sym w:font="Symbol" w:char="F0F0"/>
      </w:r>
      <w:r>
        <w:rPr>
          <w:rFonts w:asciiTheme="majorBidi" w:hAnsiTheme="majorBidi" w:cstheme="majorBidi"/>
          <w:sz w:val="24"/>
          <w:szCs w:val="24"/>
        </w:rPr>
        <w:t xml:space="preserve"> Food</w:t>
      </w:r>
      <w:r w:rsidRPr="0033141B">
        <w:rPr>
          <w:rFonts w:asciiTheme="majorBidi" w:hAnsiTheme="majorBidi" w:cstheme="majorBidi"/>
          <w:sz w:val="24"/>
          <w:szCs w:val="24"/>
        </w:rPr>
        <w:tab/>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rPr>
          <w:rFonts w:asciiTheme="majorBidi" w:hAnsiTheme="majorBidi" w:cstheme="majorBidi"/>
          <w:sz w:val="24"/>
          <w:szCs w:val="24"/>
        </w:rPr>
        <w:sym w:font="Symbol" w:char="F0F0"/>
      </w:r>
      <w:r>
        <w:rPr>
          <w:rFonts w:asciiTheme="majorBidi" w:hAnsiTheme="majorBidi" w:cstheme="majorBidi"/>
          <w:sz w:val="24"/>
          <w:szCs w:val="24"/>
        </w:rPr>
        <w:t xml:space="preserve"> Clothing</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rPr>
          <w:rFonts w:asciiTheme="majorBidi" w:hAnsiTheme="majorBidi" w:cstheme="majorBidi"/>
          <w:sz w:val="24"/>
          <w:szCs w:val="24"/>
        </w:rPr>
        <w:sym w:font="Symbol" w:char="F0F0"/>
      </w:r>
      <w:r>
        <w:rPr>
          <w:rFonts w:asciiTheme="majorBidi" w:hAnsiTheme="majorBidi" w:cstheme="majorBidi"/>
          <w:sz w:val="24"/>
          <w:szCs w:val="24"/>
        </w:rPr>
        <w:t xml:space="preserve"> Gifts</w:t>
      </w:r>
    </w:p>
    <w:p w:rsidR="00A77A20" w:rsidRPr="00960718" w:rsidRDefault="00A77A20" w:rsidP="00A77A20">
      <w:pPr>
        <w:pStyle w:val="ListParagraph"/>
        <w:bidi w:val="0"/>
        <w:spacing w:after="0" w:line="240" w:lineRule="auto"/>
        <w:ind w:left="284"/>
        <w:jc w:val="both"/>
        <w:rPr>
          <w:rFonts w:asciiTheme="majorBidi" w:hAnsiTheme="majorBidi" w:cstheme="majorBidi"/>
          <w:sz w:val="24"/>
          <w:szCs w:val="24"/>
        </w:rPr>
      </w:pPr>
      <w:r w:rsidRPr="0033141B">
        <w:rPr>
          <w:rFonts w:asciiTheme="majorBidi" w:hAnsiTheme="majorBidi" w:cstheme="majorBidi"/>
          <w:sz w:val="24"/>
          <w:szCs w:val="24"/>
        </w:rPr>
        <w:sym w:font="Symbol" w:char="F0F0"/>
      </w:r>
      <w:r>
        <w:rPr>
          <w:rFonts w:asciiTheme="majorBidi" w:hAnsiTheme="majorBidi" w:cstheme="majorBidi"/>
          <w:sz w:val="24"/>
          <w:szCs w:val="24"/>
        </w:rPr>
        <w:t xml:space="preserve"> House ware</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Other (please specify) </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____________________</w:t>
      </w:r>
    </w:p>
    <w:p w:rsidR="00A77A20" w:rsidRPr="00960718"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How would you compare the quantity of goods/services you consume during Ramadan to the regular months of the year?</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Less than the regular months</w:t>
      </w:r>
      <w:r w:rsidRPr="00DD243E">
        <w:rPr>
          <w:rFonts w:asciiTheme="majorBidi" w:hAnsiTheme="majorBidi" w:cstheme="majorBidi"/>
          <w:sz w:val="24"/>
          <w:szCs w:val="24"/>
        </w:rPr>
        <w:tab/>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Same amount as the regular months</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Twice as much as the regular months</w:t>
      </w:r>
    </w:p>
    <w:p w:rsidR="00A77A20" w:rsidRPr="00DD243E"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More than twice as much as the regular months</w:t>
      </w:r>
    </w:p>
    <w:p w:rsidR="00A77A20" w:rsidRPr="00DD243E" w:rsidRDefault="00A77A20" w:rsidP="00A77A20">
      <w:pPr>
        <w:spacing w:after="0" w:line="240" w:lineRule="auto"/>
        <w:jc w:val="both"/>
        <w:rPr>
          <w:rFonts w:asciiTheme="majorBidi" w:hAnsiTheme="majorBidi" w:cstheme="majorBidi"/>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Which time of the month would reflect your highest consumption patterns?</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The first 10 days of R</w:t>
      </w:r>
      <w:r>
        <w:rPr>
          <w:rFonts w:asciiTheme="majorBidi" w:hAnsiTheme="majorBidi" w:cstheme="majorBidi"/>
          <w:sz w:val="24"/>
          <w:szCs w:val="24"/>
        </w:rPr>
        <w:t>a</w:t>
      </w:r>
      <w:r w:rsidRPr="00BE0B5A">
        <w:rPr>
          <w:rFonts w:asciiTheme="majorBidi" w:hAnsiTheme="majorBidi" w:cstheme="majorBidi"/>
          <w:sz w:val="24"/>
          <w:szCs w:val="24"/>
        </w:rPr>
        <w:t>madan</w:t>
      </w:r>
      <w:r w:rsidRPr="00BE0B5A">
        <w:rPr>
          <w:rFonts w:asciiTheme="majorBidi" w:hAnsiTheme="majorBidi" w:cstheme="majorBidi"/>
          <w:sz w:val="24"/>
          <w:szCs w:val="24"/>
        </w:rPr>
        <w:tab/>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The middle 10 days of Ramadan</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The last 10 days of Ramadan</w:t>
      </w:r>
    </w:p>
    <w:p w:rsidR="00A77A20" w:rsidRPr="00BE0B5A"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There is no specific timing for my consumption patterns throughout the month.</w:t>
      </w:r>
    </w:p>
    <w:p w:rsidR="00A77A20" w:rsidRDefault="00A77A20" w:rsidP="00A77A20">
      <w:pPr>
        <w:spacing w:after="0" w:line="240" w:lineRule="auto"/>
        <w:jc w:val="both"/>
        <w:rPr>
          <w:rFonts w:asciiTheme="majorBidi" w:hAnsiTheme="majorBidi" w:cstheme="majorBidi"/>
          <w:sz w:val="24"/>
          <w:szCs w:val="24"/>
        </w:rPr>
      </w:pPr>
    </w:p>
    <w:p w:rsidR="00A77A20" w:rsidRPr="00DD243E" w:rsidRDefault="00A77A20" w:rsidP="00A77A20">
      <w:pPr>
        <w:spacing w:after="0" w:line="240" w:lineRule="auto"/>
        <w:jc w:val="both"/>
        <w:rPr>
          <w:rFonts w:asciiTheme="majorBidi" w:hAnsiTheme="majorBidi" w:cstheme="majorBidi"/>
          <w:sz w:val="24"/>
          <w:szCs w:val="24"/>
        </w:rPr>
      </w:pPr>
    </w:p>
    <w:p w:rsidR="00A77A20" w:rsidRDefault="00A77A20" w:rsidP="00A77A20">
      <w:pPr>
        <w:pStyle w:val="ListParagraph"/>
        <w:numPr>
          <w:ilvl w:val="0"/>
          <w:numId w:val="1"/>
        </w:numPr>
        <w:bidi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During a typical Ramadan day, you usually tend to go shopping _____</w:t>
      </w:r>
    </w:p>
    <w:p w:rsidR="00A77A20" w:rsidRDefault="00A77A20" w:rsidP="00A77A20">
      <w:pPr>
        <w:spacing w:after="0" w:line="240" w:lineRule="auto"/>
        <w:jc w:val="both"/>
        <w:rPr>
          <w:rFonts w:asciiTheme="majorBidi" w:hAnsiTheme="majorBidi" w:cstheme="majorBidi"/>
          <w:sz w:val="24"/>
          <w:szCs w:val="24"/>
        </w:rPr>
      </w:pPr>
    </w:p>
    <w:p w:rsidR="00A77A20" w:rsidRPr="00BE0B5A"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w:t>
      </w:r>
      <w:r>
        <w:rPr>
          <w:rFonts w:asciiTheme="majorBidi" w:hAnsiTheme="majorBidi" w:cstheme="majorBidi"/>
          <w:sz w:val="24"/>
          <w:szCs w:val="24"/>
        </w:rPr>
        <w:t>In the morning</w:t>
      </w:r>
    </w:p>
    <w:p w:rsidR="00A77A20" w:rsidRPr="00BE0B5A" w:rsidRDefault="00A77A20" w:rsidP="00A77A20">
      <w:pPr>
        <w:pStyle w:val="ListParagraph"/>
        <w:bidi w:val="0"/>
        <w:spacing w:after="0" w:line="240" w:lineRule="auto"/>
        <w:ind w:left="284"/>
        <w:jc w:val="both"/>
        <w:rPr>
          <w:rFonts w:ascii="Times New Roman" w:hAnsi="Times New Roman" w:cs="Times New Roman"/>
          <w:sz w:val="24"/>
          <w:szCs w:val="24"/>
        </w:rPr>
      </w:pPr>
      <w:r w:rsidRPr="00BE0B5A">
        <w:rPr>
          <w:rFonts w:ascii="Times New Roman" w:hAnsi="Times New Roman" w:cs="Times New Roman"/>
          <w:sz w:val="24"/>
          <w:szCs w:val="24"/>
        </w:rPr>
        <w:sym w:font="Symbol" w:char="F0F0"/>
      </w:r>
      <w:r w:rsidRPr="00BE0B5A">
        <w:rPr>
          <w:rFonts w:ascii="Times New Roman" w:hAnsi="Times New Roman" w:cs="Times New Roman"/>
          <w:sz w:val="24"/>
          <w:szCs w:val="24"/>
        </w:rPr>
        <w:t xml:space="preserve"> In the afternoon</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w:t>
      </w:r>
      <w:r>
        <w:rPr>
          <w:rFonts w:asciiTheme="majorBidi" w:hAnsiTheme="majorBidi" w:cstheme="majorBidi"/>
          <w:sz w:val="24"/>
          <w:szCs w:val="24"/>
        </w:rPr>
        <w:t xml:space="preserve">In the evening </w:t>
      </w:r>
    </w:p>
    <w:p w:rsidR="00A77A20" w:rsidRPr="00C52E0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BE0B5A">
        <w:rPr>
          <w:rFonts w:asciiTheme="majorBidi" w:hAnsiTheme="majorBidi" w:cstheme="majorBidi"/>
          <w:sz w:val="24"/>
          <w:szCs w:val="24"/>
        </w:rPr>
        <w:t xml:space="preserve"> There is no specific timing for my consumption patterns throughout the</w:t>
      </w:r>
      <w:r>
        <w:rPr>
          <w:rFonts w:asciiTheme="majorBidi" w:hAnsiTheme="majorBidi" w:cstheme="majorBidi"/>
          <w:sz w:val="24"/>
          <w:szCs w:val="24"/>
        </w:rPr>
        <w:t xml:space="preserve"> day</w:t>
      </w:r>
      <w:r w:rsidRPr="00BE0B5A">
        <w:rPr>
          <w:rFonts w:asciiTheme="majorBidi" w:hAnsiTheme="majorBidi" w:cstheme="majorBidi"/>
          <w:sz w:val="24"/>
          <w:szCs w:val="24"/>
        </w:rPr>
        <w:t>.</w:t>
      </w:r>
    </w:p>
    <w:p w:rsidR="00A77A20" w:rsidRPr="00BE0B5A" w:rsidRDefault="00A77A20" w:rsidP="00A77A20">
      <w:pPr>
        <w:spacing w:after="0" w:line="240" w:lineRule="auto"/>
        <w:jc w:val="both"/>
        <w:rPr>
          <w:rFonts w:asciiTheme="majorBidi" w:hAnsiTheme="majorBidi" w:cstheme="majorBidi"/>
          <w:sz w:val="24"/>
          <w:szCs w:val="24"/>
        </w:rPr>
      </w:pPr>
    </w:p>
    <w:p w:rsidR="00A77A20" w:rsidRPr="001B3526" w:rsidRDefault="00A77A20" w:rsidP="00A77A2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10) </w:t>
      </w:r>
      <w:r w:rsidRPr="001B3526">
        <w:rPr>
          <w:rFonts w:asciiTheme="majorBidi" w:hAnsiTheme="majorBidi" w:cstheme="majorBidi"/>
          <w:sz w:val="24"/>
          <w:szCs w:val="24"/>
        </w:rPr>
        <w:t xml:space="preserve">How would you compare the </w:t>
      </w:r>
      <w:r w:rsidRPr="001B3526">
        <w:rPr>
          <w:rFonts w:asciiTheme="majorBidi" w:hAnsiTheme="majorBidi" w:cstheme="majorBidi"/>
          <w:sz w:val="24"/>
          <w:szCs w:val="24"/>
          <w:u w:val="single"/>
        </w:rPr>
        <w:t>prices</w:t>
      </w:r>
      <w:r w:rsidRPr="001B3526">
        <w:rPr>
          <w:rFonts w:asciiTheme="majorBidi" w:hAnsiTheme="majorBidi" w:cstheme="majorBidi"/>
          <w:sz w:val="24"/>
          <w:szCs w:val="24"/>
        </w:rPr>
        <w:t xml:space="preserve"> of goods/services you consume during Ramadan to the regular months of the year?</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Less </w:t>
      </w:r>
      <w:r>
        <w:rPr>
          <w:rFonts w:asciiTheme="majorBidi" w:hAnsiTheme="majorBidi" w:cstheme="majorBidi"/>
          <w:sz w:val="24"/>
          <w:szCs w:val="24"/>
        </w:rPr>
        <w:t xml:space="preserve">expensive </w:t>
      </w:r>
      <w:r w:rsidRPr="00DD243E">
        <w:rPr>
          <w:rFonts w:asciiTheme="majorBidi" w:hAnsiTheme="majorBidi" w:cstheme="majorBidi"/>
          <w:sz w:val="24"/>
          <w:szCs w:val="24"/>
        </w:rPr>
        <w:t>than the regular months</w:t>
      </w:r>
      <w:r w:rsidRPr="00DD243E">
        <w:rPr>
          <w:rFonts w:asciiTheme="majorBidi" w:hAnsiTheme="majorBidi" w:cstheme="majorBidi"/>
          <w:sz w:val="24"/>
          <w:szCs w:val="24"/>
        </w:rPr>
        <w:tab/>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Same amount as the regular months</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Twice</w:t>
      </w:r>
      <w:r>
        <w:rPr>
          <w:rFonts w:asciiTheme="majorBidi" w:hAnsiTheme="majorBidi" w:cstheme="majorBidi"/>
          <w:sz w:val="24"/>
          <w:szCs w:val="24"/>
        </w:rPr>
        <w:t xml:space="preserve"> expensive</w:t>
      </w:r>
      <w:r w:rsidRPr="00DD243E">
        <w:rPr>
          <w:rFonts w:asciiTheme="majorBidi" w:hAnsiTheme="majorBidi" w:cstheme="majorBidi"/>
          <w:sz w:val="24"/>
          <w:szCs w:val="24"/>
        </w:rPr>
        <w:t xml:space="preserve"> as much as the regular months</w:t>
      </w: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sidRPr="00DD243E">
        <w:rPr>
          <w:rFonts w:asciiTheme="majorBidi" w:hAnsiTheme="majorBidi" w:cstheme="majorBidi"/>
          <w:sz w:val="24"/>
          <w:szCs w:val="24"/>
        </w:rPr>
        <w:t xml:space="preserve"> More than twice</w:t>
      </w:r>
      <w:r>
        <w:rPr>
          <w:rFonts w:asciiTheme="majorBidi" w:hAnsiTheme="majorBidi" w:cstheme="majorBidi"/>
          <w:sz w:val="24"/>
          <w:szCs w:val="24"/>
        </w:rPr>
        <w:t xml:space="preserve"> expensive</w:t>
      </w:r>
      <w:r w:rsidRPr="00DD243E">
        <w:rPr>
          <w:rFonts w:asciiTheme="majorBidi" w:hAnsiTheme="majorBidi" w:cstheme="majorBidi"/>
          <w:sz w:val="24"/>
          <w:szCs w:val="24"/>
        </w:rPr>
        <w:t xml:space="preserve"> as much as the regular months</w:t>
      </w:r>
    </w:p>
    <w:p w:rsidR="00A77A20" w:rsidRPr="00DD243E" w:rsidRDefault="00A77A20" w:rsidP="00A77A20">
      <w:pPr>
        <w:pStyle w:val="ListParagraph"/>
        <w:bidi w:val="0"/>
        <w:spacing w:after="0" w:line="240" w:lineRule="auto"/>
        <w:ind w:left="284"/>
        <w:jc w:val="both"/>
        <w:rPr>
          <w:rFonts w:asciiTheme="majorBidi" w:hAnsiTheme="majorBidi" w:cstheme="majorBidi"/>
          <w:sz w:val="24"/>
          <w:szCs w:val="24"/>
        </w:rPr>
      </w:pPr>
    </w:p>
    <w:p w:rsidR="00A77A20" w:rsidRPr="001B3526" w:rsidRDefault="00A77A20" w:rsidP="00A77A2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11) </w:t>
      </w:r>
      <w:r w:rsidRPr="001B3526">
        <w:rPr>
          <w:rFonts w:asciiTheme="majorBidi" w:hAnsiTheme="majorBidi" w:cstheme="majorBidi"/>
          <w:sz w:val="24"/>
          <w:szCs w:val="24"/>
        </w:rPr>
        <w:t>Do you feel that you tend to over spend during Ramadan</w:t>
      </w:r>
    </w:p>
    <w:p w:rsidR="00A77A20" w:rsidRPr="00351AF5" w:rsidRDefault="00A77A20" w:rsidP="00A77A20">
      <w:pPr>
        <w:spacing w:after="0" w:line="240" w:lineRule="auto"/>
        <w:jc w:val="both"/>
        <w:rPr>
          <w:rFonts w:asciiTheme="majorBidi" w:hAnsiTheme="majorBidi" w:cstheme="majorBidi"/>
          <w:sz w:val="24"/>
          <w:szCs w:val="24"/>
        </w:rPr>
      </w:pPr>
    </w:p>
    <w:p w:rsidR="00A77A20"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Pr>
          <w:rFonts w:asciiTheme="majorBidi" w:hAnsiTheme="majorBidi" w:cstheme="majorBidi"/>
          <w:sz w:val="24"/>
          <w:szCs w:val="24"/>
        </w:rPr>
        <w:t xml:space="preserve"> Yes</w:t>
      </w:r>
    </w:p>
    <w:p w:rsidR="00A77A20" w:rsidRPr="0046213A" w:rsidRDefault="00A77A20" w:rsidP="00A77A20">
      <w:pPr>
        <w:pStyle w:val="ListParagraph"/>
        <w:bidi w:val="0"/>
        <w:spacing w:after="0" w:line="240" w:lineRule="auto"/>
        <w:ind w:left="284"/>
        <w:jc w:val="both"/>
        <w:rPr>
          <w:rFonts w:asciiTheme="majorBidi" w:hAnsiTheme="majorBidi" w:cstheme="majorBidi"/>
          <w:sz w:val="24"/>
          <w:szCs w:val="24"/>
        </w:rPr>
      </w:pPr>
      <w:r w:rsidRPr="0033141B">
        <w:sym w:font="Symbol" w:char="F0F0"/>
      </w:r>
      <w:r>
        <w:rPr>
          <w:rFonts w:asciiTheme="majorBidi" w:hAnsiTheme="majorBidi" w:cstheme="majorBidi"/>
          <w:sz w:val="24"/>
          <w:szCs w:val="24"/>
        </w:rPr>
        <w:t xml:space="preserve"> No</w:t>
      </w:r>
    </w:p>
    <w:p w:rsidR="00A77A20" w:rsidRPr="0046213A" w:rsidRDefault="00A77A20" w:rsidP="00A77A20">
      <w:pPr>
        <w:spacing w:after="0" w:line="240" w:lineRule="auto"/>
        <w:jc w:val="both"/>
        <w:rPr>
          <w:rFonts w:asciiTheme="majorBidi" w:hAnsiTheme="majorBidi" w:cstheme="majorBidi"/>
          <w:sz w:val="24"/>
          <w:szCs w:val="24"/>
        </w:rPr>
      </w:pPr>
    </w:p>
    <w:p w:rsidR="00A77A20" w:rsidRPr="0033141B" w:rsidRDefault="00A77A20" w:rsidP="00A77A20">
      <w:pPr>
        <w:spacing w:after="0" w:line="240" w:lineRule="auto"/>
        <w:jc w:val="both"/>
        <w:rPr>
          <w:rFonts w:asciiTheme="majorBidi" w:hAnsiTheme="majorBidi" w:cstheme="majorBidi"/>
          <w:iCs/>
          <w:sz w:val="24"/>
          <w:szCs w:val="24"/>
        </w:rPr>
      </w:pPr>
      <w:r w:rsidRPr="0033141B">
        <w:rPr>
          <w:rFonts w:asciiTheme="majorBidi" w:hAnsiTheme="majorBidi" w:cstheme="majorBidi"/>
          <w:b/>
          <w:iCs/>
          <w:sz w:val="24"/>
          <w:szCs w:val="24"/>
        </w:rPr>
        <w:t>Please indicate the degree to your agreement or disagreement to the following statements</w:t>
      </w:r>
    </w:p>
    <w:tbl>
      <w:tblPr>
        <w:tblW w:w="103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0"/>
        <w:gridCol w:w="1170"/>
        <w:gridCol w:w="990"/>
        <w:gridCol w:w="1170"/>
        <w:gridCol w:w="1440"/>
      </w:tblGrid>
      <w:tr w:rsidR="00A77A20" w:rsidRPr="0033141B" w:rsidTr="00495728">
        <w:trPr>
          <w:trHeight w:val="506"/>
        </w:trPr>
        <w:tc>
          <w:tcPr>
            <w:tcW w:w="5580" w:type="dxa"/>
            <w:vAlign w:val="center"/>
          </w:tcPr>
          <w:p w:rsidR="00A77A20" w:rsidRPr="00C52E00" w:rsidRDefault="00A77A20" w:rsidP="00495728">
            <w:pPr>
              <w:pStyle w:val="ListParagraph"/>
              <w:bidi w:val="0"/>
              <w:spacing w:after="0" w:line="240" w:lineRule="auto"/>
              <w:ind w:left="0"/>
              <w:jc w:val="both"/>
              <w:rPr>
                <w:rFonts w:asciiTheme="majorBidi" w:hAnsiTheme="majorBidi" w:cstheme="majorBidi"/>
                <w:b/>
                <w:sz w:val="24"/>
                <w:szCs w:val="24"/>
              </w:rPr>
            </w:pPr>
            <w:r w:rsidRPr="00C52E00">
              <w:rPr>
                <w:rFonts w:asciiTheme="majorBidi" w:hAnsiTheme="majorBidi" w:cstheme="majorBidi"/>
                <w:b/>
                <w:sz w:val="24"/>
                <w:szCs w:val="24"/>
              </w:rPr>
              <w:t>Statement</w:t>
            </w:r>
          </w:p>
        </w:tc>
        <w:tc>
          <w:tcPr>
            <w:tcW w:w="1170" w:type="dxa"/>
            <w:vAlign w:val="center"/>
          </w:tcPr>
          <w:p w:rsidR="00A77A20" w:rsidRPr="00C52E00" w:rsidRDefault="00A77A20" w:rsidP="00495728">
            <w:pPr>
              <w:pStyle w:val="ListParagraph"/>
              <w:bidi w:val="0"/>
              <w:spacing w:after="0" w:line="240" w:lineRule="auto"/>
              <w:ind w:left="0"/>
              <w:jc w:val="both"/>
              <w:rPr>
                <w:rFonts w:asciiTheme="majorBidi" w:hAnsiTheme="majorBidi" w:cstheme="majorBidi"/>
                <w:b/>
                <w:sz w:val="24"/>
                <w:szCs w:val="24"/>
              </w:rPr>
            </w:pPr>
            <w:r w:rsidRPr="00C52E00">
              <w:rPr>
                <w:rFonts w:asciiTheme="majorBidi" w:hAnsiTheme="majorBidi" w:cstheme="majorBidi"/>
                <w:b/>
                <w:sz w:val="24"/>
                <w:szCs w:val="24"/>
              </w:rPr>
              <w:t>Strongly agree</w:t>
            </w:r>
          </w:p>
        </w:tc>
        <w:tc>
          <w:tcPr>
            <w:tcW w:w="990" w:type="dxa"/>
            <w:vAlign w:val="center"/>
          </w:tcPr>
          <w:p w:rsidR="00A77A20" w:rsidRPr="00C52E00" w:rsidRDefault="00A77A20" w:rsidP="00495728">
            <w:pPr>
              <w:pStyle w:val="ListParagraph"/>
              <w:bidi w:val="0"/>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A</w:t>
            </w:r>
            <w:r w:rsidRPr="00C52E00">
              <w:rPr>
                <w:rFonts w:asciiTheme="majorBidi" w:hAnsiTheme="majorBidi" w:cstheme="majorBidi"/>
                <w:b/>
                <w:sz w:val="24"/>
                <w:szCs w:val="24"/>
              </w:rPr>
              <w:t>gree</w:t>
            </w:r>
          </w:p>
        </w:tc>
        <w:tc>
          <w:tcPr>
            <w:tcW w:w="1170" w:type="dxa"/>
            <w:vAlign w:val="center"/>
          </w:tcPr>
          <w:p w:rsidR="00A77A20" w:rsidRPr="00C52E00" w:rsidRDefault="00A77A20" w:rsidP="00495728">
            <w:pPr>
              <w:pStyle w:val="ListParagraph"/>
              <w:bidi w:val="0"/>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D</w:t>
            </w:r>
            <w:r w:rsidRPr="00C52E00">
              <w:rPr>
                <w:rFonts w:asciiTheme="majorBidi" w:hAnsiTheme="majorBidi" w:cstheme="majorBidi"/>
                <w:b/>
                <w:sz w:val="24"/>
                <w:szCs w:val="24"/>
              </w:rPr>
              <w:t>isagree</w:t>
            </w:r>
          </w:p>
        </w:tc>
        <w:tc>
          <w:tcPr>
            <w:tcW w:w="1440" w:type="dxa"/>
            <w:vAlign w:val="center"/>
          </w:tcPr>
          <w:p w:rsidR="00A77A20" w:rsidRPr="00C52E00" w:rsidRDefault="00A77A20" w:rsidP="00495728">
            <w:pPr>
              <w:pStyle w:val="ListParagraph"/>
              <w:bidi w:val="0"/>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S</w:t>
            </w:r>
            <w:r w:rsidRPr="00C52E00">
              <w:rPr>
                <w:rFonts w:asciiTheme="majorBidi" w:hAnsiTheme="majorBidi" w:cstheme="majorBidi"/>
                <w:b/>
                <w:sz w:val="24"/>
                <w:szCs w:val="24"/>
              </w:rPr>
              <w:t>trongly disagree</w:t>
            </w: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tl/>
              </w:rPr>
            </w:pPr>
            <w:r>
              <w:rPr>
                <w:rFonts w:asciiTheme="majorBidi" w:hAnsiTheme="majorBidi" w:cstheme="majorBidi"/>
                <w:sz w:val="24"/>
                <w:szCs w:val="24"/>
              </w:rPr>
              <w:t>12.</w:t>
            </w:r>
            <w:r w:rsidRPr="0033141B">
              <w:rPr>
                <w:rFonts w:asciiTheme="majorBidi" w:hAnsiTheme="majorBidi" w:cstheme="majorBidi"/>
                <w:sz w:val="24"/>
                <w:szCs w:val="24"/>
              </w:rPr>
              <w:t xml:space="preserve">I </w:t>
            </w:r>
            <w:r>
              <w:rPr>
                <w:rFonts w:asciiTheme="majorBidi" w:hAnsiTheme="majorBidi" w:cstheme="majorBidi"/>
                <w:sz w:val="24"/>
                <w:szCs w:val="24"/>
              </w:rPr>
              <w:t>buy similar types of products in Ramadan</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13.I noticeably buy more products/services in Ramadan</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14.Prices of goods/services are reasonably set during               Ramadan </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15.I buy more at the beginning of the month</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16.I buy more when we approach the Eid</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17.I usually spend more during Ramadan</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18.I feel that stores are taking advantage of consumers during Ramadan</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19.I buy more when I am fasting</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r w:rsidR="00A77A20" w:rsidRPr="0033141B" w:rsidTr="00495728">
        <w:trPr>
          <w:trHeight w:val="506"/>
        </w:trPr>
        <w:tc>
          <w:tcPr>
            <w:tcW w:w="5580" w:type="dxa"/>
            <w:vAlign w:val="center"/>
          </w:tcPr>
          <w:p w:rsidR="00A77A20" w:rsidRPr="0033141B" w:rsidRDefault="00A77A20" w:rsidP="0049572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20.Prices for commodity products (e.g. Sugar, Oil..etc) are higher during Ramadan </w:t>
            </w: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99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17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c>
          <w:tcPr>
            <w:tcW w:w="1440" w:type="dxa"/>
            <w:vAlign w:val="center"/>
          </w:tcPr>
          <w:p w:rsidR="00A77A20" w:rsidRPr="0033141B" w:rsidRDefault="00A77A20" w:rsidP="00495728">
            <w:pPr>
              <w:pStyle w:val="ListParagraph"/>
              <w:bidi w:val="0"/>
              <w:spacing w:after="0" w:line="240" w:lineRule="auto"/>
              <w:ind w:left="0"/>
              <w:jc w:val="both"/>
              <w:rPr>
                <w:rFonts w:asciiTheme="majorBidi" w:hAnsiTheme="majorBidi" w:cstheme="majorBidi"/>
                <w:sz w:val="24"/>
                <w:szCs w:val="24"/>
              </w:rPr>
            </w:pPr>
          </w:p>
        </w:tc>
      </w:tr>
    </w:tbl>
    <w:p w:rsidR="00A77A20" w:rsidRPr="0033141B" w:rsidRDefault="00A77A20" w:rsidP="00A77A20">
      <w:pPr>
        <w:spacing w:after="0" w:line="240" w:lineRule="auto"/>
        <w:jc w:val="both"/>
        <w:rPr>
          <w:rFonts w:asciiTheme="majorBidi" w:hAnsiTheme="majorBidi" w:cstheme="majorBidi"/>
          <w:sz w:val="24"/>
          <w:szCs w:val="24"/>
        </w:rPr>
      </w:pPr>
    </w:p>
    <w:p w:rsidR="00A77A20" w:rsidRPr="0033141B" w:rsidRDefault="00A77A20" w:rsidP="00A77A20">
      <w:pPr>
        <w:spacing w:after="0" w:line="240" w:lineRule="auto"/>
        <w:jc w:val="both"/>
        <w:rPr>
          <w:rFonts w:asciiTheme="majorBidi" w:hAnsiTheme="majorBidi" w:cstheme="majorBidi"/>
          <w:sz w:val="24"/>
          <w:szCs w:val="24"/>
        </w:rPr>
      </w:pPr>
    </w:p>
    <w:p w:rsidR="00A77A20" w:rsidRPr="0033141B" w:rsidRDefault="00A77A20" w:rsidP="00A77A20">
      <w:pPr>
        <w:spacing w:after="0" w:line="240" w:lineRule="auto"/>
        <w:jc w:val="both"/>
        <w:rPr>
          <w:rFonts w:asciiTheme="majorBidi" w:hAnsiTheme="majorBidi" w:cstheme="majorBidi"/>
          <w:sz w:val="24"/>
          <w:szCs w:val="24"/>
        </w:rPr>
      </w:pPr>
      <w:r w:rsidRPr="0033141B">
        <w:rPr>
          <w:rFonts w:asciiTheme="majorBidi" w:hAnsiTheme="majorBidi" w:cstheme="majorBidi"/>
          <w:b/>
          <w:bCs/>
          <w:sz w:val="24"/>
          <w:szCs w:val="24"/>
        </w:rPr>
        <w:t>Confidentiality</w:t>
      </w:r>
      <w:r w:rsidRPr="0033141B">
        <w:rPr>
          <w:rFonts w:asciiTheme="majorBidi" w:hAnsiTheme="majorBidi" w:cstheme="majorBidi"/>
          <w:sz w:val="24"/>
          <w:szCs w:val="24"/>
        </w:rPr>
        <w:t xml:space="preserve">: </w:t>
      </w:r>
    </w:p>
    <w:p w:rsidR="00A77A20" w:rsidRPr="00F024AC" w:rsidRDefault="00A77A20" w:rsidP="00F024AC">
      <w:pPr>
        <w:spacing w:after="0" w:line="240" w:lineRule="auto"/>
        <w:jc w:val="both"/>
        <w:rPr>
          <w:rFonts w:asciiTheme="majorBidi" w:hAnsiTheme="majorBidi" w:cstheme="majorBidi"/>
          <w:sz w:val="24"/>
          <w:szCs w:val="24"/>
          <w:rtl/>
        </w:rPr>
      </w:pPr>
      <w:r w:rsidRPr="0033141B">
        <w:rPr>
          <w:rFonts w:asciiTheme="majorBidi" w:hAnsiTheme="majorBidi" w:cstheme="majorBidi"/>
          <w:sz w:val="24"/>
          <w:szCs w:val="24"/>
        </w:rPr>
        <w:lastRenderedPageBreak/>
        <w:t>The information provided in this survey is highly confidential and will on</w:t>
      </w:r>
      <w:r>
        <w:rPr>
          <w:rFonts w:asciiTheme="majorBidi" w:hAnsiTheme="majorBidi" w:cstheme="majorBidi"/>
          <w:sz w:val="24"/>
          <w:szCs w:val="24"/>
        </w:rPr>
        <w:t>ly be used for academic purposes.</w:t>
      </w:r>
    </w:p>
    <w:p w:rsidR="00A77A20" w:rsidRPr="00EE693E" w:rsidRDefault="00A77A20" w:rsidP="00F024AC">
      <w:pPr>
        <w:spacing w:line="240" w:lineRule="auto"/>
        <w:jc w:val="center"/>
        <w:rPr>
          <w:rFonts w:cs="Simplified Arabic"/>
          <w:b/>
          <w:bCs/>
          <w:sz w:val="24"/>
          <w:szCs w:val="24"/>
          <w:u w:val="single"/>
          <w:rtl/>
        </w:rPr>
      </w:pPr>
      <w:r w:rsidRPr="00EE693E">
        <w:rPr>
          <w:rFonts w:cs="Simplified Arabic" w:hint="cs"/>
          <w:b/>
          <w:bCs/>
          <w:sz w:val="24"/>
          <w:szCs w:val="24"/>
          <w:u w:val="single"/>
          <w:rtl/>
        </w:rPr>
        <w:t>استبانة بحث</w:t>
      </w:r>
    </w:p>
    <w:p w:rsidR="00A77A20" w:rsidRPr="00EE693E" w:rsidRDefault="00A77A20" w:rsidP="00F024AC">
      <w:pPr>
        <w:spacing w:line="240" w:lineRule="auto"/>
        <w:ind w:firstLine="720"/>
        <w:jc w:val="right"/>
        <w:rPr>
          <w:rFonts w:cs="Simplified Arabic"/>
          <w:b/>
          <w:bCs/>
          <w:sz w:val="24"/>
          <w:szCs w:val="24"/>
          <w:rtl/>
        </w:rPr>
      </w:pPr>
      <w:r w:rsidRPr="00EE693E">
        <w:rPr>
          <w:rFonts w:cs="Simplified Arabic" w:hint="cs"/>
          <w:b/>
          <w:bCs/>
          <w:sz w:val="24"/>
          <w:szCs w:val="24"/>
          <w:rtl/>
        </w:rPr>
        <w:t>تهدف هذه الدراسة إلى التعرف على تأثير شهر رمضان الكريم على السلوك ا</w:t>
      </w:r>
      <w:r w:rsidR="00F024AC">
        <w:rPr>
          <w:rFonts w:cs="Simplified Arabic" w:hint="cs"/>
          <w:b/>
          <w:bCs/>
          <w:sz w:val="24"/>
          <w:szCs w:val="24"/>
          <w:rtl/>
        </w:rPr>
        <w:t>لشرائي للمستهلك السعودي. ويتطلب</w:t>
      </w:r>
      <w:r w:rsidR="00F024AC">
        <w:rPr>
          <w:rFonts w:cs="Simplified Arabic"/>
          <w:b/>
          <w:bCs/>
          <w:sz w:val="24"/>
          <w:szCs w:val="24"/>
          <w:rtl/>
        </w:rPr>
        <w:t xml:space="preserve"> </w:t>
      </w:r>
      <w:r w:rsidRPr="00EE693E">
        <w:rPr>
          <w:rFonts w:cs="Simplified Arabic" w:hint="cs"/>
          <w:b/>
          <w:bCs/>
          <w:sz w:val="24"/>
          <w:szCs w:val="24"/>
          <w:rtl/>
        </w:rPr>
        <w:t>ذلك تعاونك في ملء بيانات هذه الاستبانة بأفضل صوره تراها، علماً بأن البيانات ستعامل بسرية، ولن تستخدم إلا لغرض البحث العلمي.   شاكرة لك تعاونك وحسن تجاوبك...</w:t>
      </w:r>
    </w:p>
    <w:p w:rsidR="00A77A20" w:rsidRPr="00EE693E" w:rsidRDefault="00A77A20" w:rsidP="00A77A20">
      <w:pPr>
        <w:pStyle w:val="ListParagraph"/>
        <w:numPr>
          <w:ilvl w:val="0"/>
          <w:numId w:val="2"/>
        </w:numPr>
        <w:ind w:left="-288" w:firstLine="0"/>
        <w:rPr>
          <w:rFonts w:cs="Simplified Arabic"/>
          <w:b/>
          <w:bCs/>
          <w:sz w:val="24"/>
          <w:szCs w:val="24"/>
          <w:rtl/>
        </w:rPr>
      </w:pPr>
      <w:r w:rsidRPr="00EE693E">
        <w:rPr>
          <w:rFonts w:cs="Simplified Arabic" w:hint="cs"/>
          <w:b/>
          <w:bCs/>
          <w:sz w:val="24"/>
          <w:szCs w:val="24"/>
          <w:rtl/>
        </w:rPr>
        <w:t xml:space="preserve">الجنس:   </w:t>
      </w:r>
      <w:r>
        <w:rPr>
          <w:rFonts w:cs="Simplified Arabic"/>
          <w:b/>
          <w:bCs/>
          <w:sz w:val="24"/>
          <w:szCs w:val="24"/>
          <w:rtl/>
        </w:rPr>
        <w:t>(  )</w:t>
      </w:r>
      <w:r w:rsidRPr="00EE693E">
        <w:rPr>
          <w:rFonts w:cs="Simplified Arabic" w:hint="cs"/>
          <w:b/>
          <w:bCs/>
          <w:sz w:val="24"/>
          <w:szCs w:val="24"/>
          <w:rtl/>
        </w:rPr>
        <w:t xml:space="preserve"> ذكر </w:t>
      </w:r>
      <w:r w:rsidRPr="00EE693E">
        <w:rPr>
          <w:rFonts w:cs="Simplified Arabic" w:hint="cs"/>
          <w:b/>
          <w:bCs/>
          <w:sz w:val="24"/>
          <w:szCs w:val="24"/>
          <w:rtl/>
        </w:rPr>
        <w:tab/>
      </w:r>
      <w:r w:rsidRPr="00EE693E">
        <w:rPr>
          <w:rFonts w:cs="Simplified Arabic" w:hint="cs"/>
          <w:b/>
          <w:bCs/>
          <w:sz w:val="24"/>
          <w:szCs w:val="24"/>
          <w:rtl/>
        </w:rPr>
        <w:tab/>
      </w:r>
      <w:r>
        <w:rPr>
          <w:rFonts w:cs="Simplified Arabic"/>
          <w:b/>
          <w:bCs/>
          <w:sz w:val="24"/>
          <w:szCs w:val="24"/>
          <w:rtl/>
        </w:rPr>
        <w:t xml:space="preserve">     (  ) </w:t>
      </w:r>
      <w:r w:rsidRPr="00EE693E">
        <w:rPr>
          <w:rFonts w:cs="Simplified Arabic" w:hint="cs"/>
          <w:b/>
          <w:bCs/>
          <w:sz w:val="24"/>
          <w:szCs w:val="24"/>
          <w:rtl/>
        </w:rPr>
        <w:t>أنثى</w:t>
      </w:r>
    </w:p>
    <w:p w:rsidR="00A77A20" w:rsidRPr="00EE693E" w:rsidRDefault="00A77A20" w:rsidP="00A77A20">
      <w:pPr>
        <w:pStyle w:val="ListParagraph"/>
        <w:numPr>
          <w:ilvl w:val="0"/>
          <w:numId w:val="2"/>
        </w:numPr>
        <w:ind w:left="-288" w:firstLine="0"/>
        <w:rPr>
          <w:rFonts w:cs="Simplified Arabic"/>
          <w:b/>
          <w:bCs/>
          <w:sz w:val="24"/>
          <w:szCs w:val="24"/>
          <w:rtl/>
        </w:rPr>
      </w:pPr>
      <w:r>
        <w:rPr>
          <w:rFonts w:cs="Simplified Arabic" w:hint="cs"/>
          <w:b/>
          <w:bCs/>
          <w:sz w:val="24"/>
          <w:szCs w:val="24"/>
          <w:rtl/>
        </w:rPr>
        <w:t xml:space="preserve">العمر:    </w:t>
      </w:r>
      <w:r>
        <w:rPr>
          <w:rFonts w:cs="Simplified Arabic"/>
          <w:b/>
          <w:bCs/>
          <w:sz w:val="24"/>
          <w:szCs w:val="24"/>
          <w:rtl/>
        </w:rPr>
        <w:t xml:space="preserve">(  ) </w:t>
      </w:r>
      <w:r w:rsidRPr="00EE693E">
        <w:rPr>
          <w:rFonts w:cs="Simplified Arabic" w:hint="cs"/>
          <w:b/>
          <w:bCs/>
          <w:sz w:val="24"/>
          <w:szCs w:val="24"/>
          <w:rtl/>
        </w:rPr>
        <w:t>أقل من 30</w:t>
      </w:r>
      <w:r w:rsidRPr="00EE693E">
        <w:rPr>
          <w:rFonts w:cs="Simplified Arabic" w:hint="cs"/>
          <w:b/>
          <w:bCs/>
          <w:sz w:val="24"/>
          <w:szCs w:val="24"/>
          <w:rtl/>
        </w:rPr>
        <w:tab/>
      </w:r>
      <w:r>
        <w:rPr>
          <w:rFonts w:cs="Simplified Arabic"/>
          <w:b/>
          <w:bCs/>
          <w:sz w:val="24"/>
          <w:szCs w:val="24"/>
          <w:rtl/>
        </w:rPr>
        <w:t xml:space="preserve">              (  ) </w:t>
      </w:r>
      <w:r>
        <w:rPr>
          <w:rFonts w:cs="Simplified Arabic" w:hint="cs"/>
          <w:b/>
          <w:bCs/>
          <w:sz w:val="24"/>
          <w:szCs w:val="24"/>
          <w:rtl/>
        </w:rPr>
        <w:t>من 30 إلى أقل</w:t>
      </w:r>
      <w:r>
        <w:rPr>
          <w:rFonts w:cs="Simplified Arabic"/>
          <w:b/>
          <w:bCs/>
          <w:sz w:val="24"/>
          <w:szCs w:val="24"/>
          <w:rtl/>
        </w:rPr>
        <w:t xml:space="preserve"> من </w:t>
      </w:r>
      <w:r>
        <w:rPr>
          <w:rFonts w:cs="Simplified Arabic" w:hint="cs"/>
          <w:b/>
          <w:bCs/>
          <w:sz w:val="24"/>
          <w:szCs w:val="24"/>
          <w:rtl/>
        </w:rPr>
        <w:t>39</w:t>
      </w:r>
      <w:r>
        <w:rPr>
          <w:rFonts w:cs="Simplified Arabic" w:hint="cs"/>
          <w:b/>
          <w:bCs/>
          <w:sz w:val="24"/>
          <w:szCs w:val="24"/>
          <w:rtl/>
        </w:rPr>
        <w:tab/>
      </w:r>
      <w:r>
        <w:rPr>
          <w:rFonts w:cs="Simplified Arabic"/>
          <w:b/>
          <w:bCs/>
          <w:sz w:val="24"/>
          <w:szCs w:val="24"/>
          <w:rtl/>
        </w:rPr>
        <w:t xml:space="preserve">                                                                                        </w:t>
      </w:r>
      <w:r>
        <w:rPr>
          <w:rFonts w:cs="Simplified Arabic"/>
          <w:b/>
          <w:bCs/>
          <w:sz w:val="24"/>
          <w:szCs w:val="24"/>
        </w:rPr>
        <w:t xml:space="preserve">                    </w:t>
      </w:r>
      <w:r>
        <w:rPr>
          <w:rFonts w:cs="Simplified Arabic"/>
          <w:b/>
          <w:bCs/>
          <w:sz w:val="24"/>
          <w:szCs w:val="24"/>
          <w:rtl/>
        </w:rPr>
        <w:t>(  ) م</w:t>
      </w:r>
      <w:r>
        <w:rPr>
          <w:rFonts w:cs="Simplified Arabic" w:hint="cs"/>
          <w:b/>
          <w:bCs/>
          <w:sz w:val="24"/>
          <w:szCs w:val="24"/>
          <w:rtl/>
        </w:rPr>
        <w:t xml:space="preserve">ن 39 إلى أقل من 49 </w:t>
      </w:r>
      <w:r>
        <w:rPr>
          <w:rFonts w:cs="Simplified Arabic"/>
          <w:b/>
          <w:bCs/>
          <w:sz w:val="24"/>
          <w:szCs w:val="24"/>
          <w:rtl/>
        </w:rPr>
        <w:t xml:space="preserve"> </w:t>
      </w:r>
      <w:r>
        <w:rPr>
          <w:rFonts w:cs="Simplified Arabic" w:hint="cs"/>
          <w:b/>
          <w:bCs/>
          <w:sz w:val="24"/>
          <w:szCs w:val="24"/>
          <w:rtl/>
        </w:rPr>
        <w:t xml:space="preserve"> </w:t>
      </w:r>
      <w:r>
        <w:rPr>
          <w:rFonts w:cs="Simplified Arabic"/>
          <w:b/>
          <w:bCs/>
          <w:sz w:val="24"/>
          <w:szCs w:val="24"/>
          <w:rtl/>
        </w:rPr>
        <w:t>(  )</w:t>
      </w:r>
      <w:r w:rsidRPr="00EE693E">
        <w:rPr>
          <w:rFonts w:cs="Simplified Arabic" w:hint="cs"/>
          <w:b/>
          <w:bCs/>
          <w:sz w:val="24"/>
          <w:szCs w:val="24"/>
          <w:rtl/>
        </w:rPr>
        <w:t xml:space="preserve"> 49 سنة فأكثر</w:t>
      </w:r>
      <w:r>
        <w:rPr>
          <w:rFonts w:cs="Simplified Arabic"/>
          <w:b/>
          <w:bCs/>
          <w:sz w:val="24"/>
          <w:szCs w:val="24"/>
          <w:rtl/>
        </w:rPr>
        <w:t xml:space="preserve"> </w:t>
      </w:r>
    </w:p>
    <w:p w:rsidR="00A77A20" w:rsidRPr="00EE693E" w:rsidRDefault="00A77A20" w:rsidP="00A77A20">
      <w:pPr>
        <w:pStyle w:val="ListParagraph"/>
        <w:numPr>
          <w:ilvl w:val="0"/>
          <w:numId w:val="2"/>
        </w:numPr>
        <w:ind w:left="-288" w:firstLine="0"/>
        <w:rPr>
          <w:rFonts w:cs="Simplified Arabic"/>
          <w:b/>
          <w:bCs/>
          <w:sz w:val="24"/>
          <w:szCs w:val="24"/>
          <w:rtl/>
        </w:rPr>
      </w:pPr>
      <w:r w:rsidRPr="00EE693E">
        <w:rPr>
          <w:rFonts w:cs="Simplified Arabic" w:hint="cs"/>
          <w:b/>
          <w:bCs/>
          <w:sz w:val="24"/>
          <w:szCs w:val="24"/>
          <w:rtl/>
        </w:rPr>
        <w:t xml:space="preserve">الحالة الاجتماعية:    </w:t>
      </w:r>
      <w:r>
        <w:rPr>
          <w:rFonts w:cs="Simplified Arabic"/>
          <w:b/>
          <w:bCs/>
          <w:sz w:val="24"/>
          <w:szCs w:val="24"/>
          <w:rtl/>
        </w:rPr>
        <w:t xml:space="preserve">(  ) </w:t>
      </w:r>
      <w:r>
        <w:rPr>
          <w:rFonts w:cs="Simplified Arabic" w:hint="cs"/>
          <w:b/>
          <w:bCs/>
          <w:sz w:val="24"/>
          <w:szCs w:val="24"/>
          <w:rtl/>
        </w:rPr>
        <w:t>عزباء</w:t>
      </w:r>
      <w:r w:rsidRPr="00EE693E">
        <w:rPr>
          <w:rFonts w:cs="Simplified Arabic" w:hint="cs"/>
          <w:b/>
          <w:bCs/>
          <w:sz w:val="24"/>
          <w:szCs w:val="24"/>
          <w:rtl/>
        </w:rPr>
        <w:tab/>
      </w:r>
      <w:r>
        <w:rPr>
          <w:rFonts w:cs="Simplified Arabic"/>
          <w:b/>
          <w:bCs/>
          <w:sz w:val="24"/>
          <w:szCs w:val="24"/>
          <w:rtl/>
        </w:rPr>
        <w:t xml:space="preserve">(  ) </w:t>
      </w:r>
      <w:r>
        <w:rPr>
          <w:rFonts w:cs="Simplified Arabic" w:hint="cs"/>
          <w:b/>
          <w:bCs/>
          <w:sz w:val="24"/>
          <w:szCs w:val="24"/>
          <w:rtl/>
        </w:rPr>
        <w:t>متزوج</w:t>
      </w:r>
      <w:r w:rsidRPr="00EE693E">
        <w:rPr>
          <w:rFonts w:cs="Simplified Arabic" w:hint="cs"/>
          <w:b/>
          <w:bCs/>
          <w:sz w:val="24"/>
          <w:szCs w:val="24"/>
          <w:rtl/>
        </w:rPr>
        <w:tab/>
      </w:r>
      <w:r>
        <w:rPr>
          <w:rFonts w:cs="Simplified Arabic"/>
          <w:b/>
          <w:bCs/>
          <w:sz w:val="24"/>
          <w:szCs w:val="24"/>
          <w:rtl/>
        </w:rPr>
        <w:t xml:space="preserve">(  ) </w:t>
      </w:r>
      <w:r>
        <w:rPr>
          <w:rFonts w:cs="Simplified Arabic" w:hint="cs"/>
          <w:b/>
          <w:bCs/>
          <w:sz w:val="24"/>
          <w:szCs w:val="24"/>
          <w:rtl/>
        </w:rPr>
        <w:t xml:space="preserve">مطلقة </w:t>
      </w:r>
      <w:r>
        <w:rPr>
          <w:rFonts w:cs="Simplified Arabic" w:hint="cs"/>
          <w:b/>
          <w:bCs/>
          <w:sz w:val="24"/>
          <w:szCs w:val="24"/>
          <w:rtl/>
        </w:rPr>
        <w:tab/>
      </w:r>
      <w:r>
        <w:rPr>
          <w:rFonts w:cs="Simplified Arabic"/>
          <w:b/>
          <w:bCs/>
          <w:sz w:val="24"/>
          <w:szCs w:val="24"/>
          <w:rtl/>
        </w:rPr>
        <w:t xml:space="preserve">(  ) </w:t>
      </w:r>
      <w:r w:rsidRPr="00EE693E">
        <w:rPr>
          <w:rFonts w:cs="Simplified Arabic" w:hint="cs"/>
          <w:b/>
          <w:bCs/>
          <w:sz w:val="24"/>
          <w:szCs w:val="24"/>
          <w:rtl/>
        </w:rPr>
        <w:t>أرملة</w:t>
      </w:r>
    </w:p>
    <w:p w:rsidR="00A77A20" w:rsidRPr="00EE693E" w:rsidRDefault="00A77A20" w:rsidP="00A77A20">
      <w:pPr>
        <w:pStyle w:val="ListParagraph"/>
        <w:numPr>
          <w:ilvl w:val="0"/>
          <w:numId w:val="2"/>
        </w:numPr>
        <w:ind w:left="-288" w:firstLine="0"/>
        <w:rPr>
          <w:rFonts w:cs="Simplified Arabic"/>
          <w:b/>
          <w:bCs/>
          <w:sz w:val="24"/>
          <w:szCs w:val="24"/>
          <w:rtl/>
        </w:rPr>
      </w:pPr>
      <w:r w:rsidRPr="00EE693E">
        <w:rPr>
          <w:rFonts w:cs="Simplified Arabic" w:hint="cs"/>
          <w:b/>
          <w:bCs/>
          <w:sz w:val="24"/>
          <w:szCs w:val="24"/>
          <w:rtl/>
        </w:rPr>
        <w:t>عدد الأطفال:</w:t>
      </w:r>
      <w:r>
        <w:rPr>
          <w:rFonts w:cs="Simplified Arabic"/>
          <w:b/>
          <w:bCs/>
          <w:sz w:val="24"/>
          <w:szCs w:val="24"/>
          <w:rtl/>
        </w:rPr>
        <w:t xml:space="preserve">      </w:t>
      </w:r>
      <w:r w:rsidRPr="00EE693E">
        <w:rPr>
          <w:rFonts w:cs="Simplified Arabic" w:hint="cs"/>
          <w:b/>
          <w:bCs/>
          <w:sz w:val="24"/>
          <w:szCs w:val="24"/>
          <w:rtl/>
        </w:rPr>
        <w:t xml:space="preserve">    </w:t>
      </w:r>
      <w:r>
        <w:rPr>
          <w:rFonts w:cs="Simplified Arabic"/>
          <w:b/>
          <w:bCs/>
          <w:sz w:val="24"/>
          <w:szCs w:val="24"/>
          <w:rtl/>
        </w:rPr>
        <w:t xml:space="preserve">(  ) </w:t>
      </w:r>
      <w:r>
        <w:rPr>
          <w:rFonts w:cs="Simplified Arabic" w:hint="cs"/>
          <w:b/>
          <w:bCs/>
          <w:sz w:val="24"/>
          <w:szCs w:val="24"/>
          <w:rtl/>
        </w:rPr>
        <w:t>لا يوجد</w:t>
      </w:r>
      <w:r>
        <w:rPr>
          <w:rFonts w:cs="Simplified Arabic"/>
          <w:b/>
          <w:bCs/>
          <w:sz w:val="24"/>
          <w:szCs w:val="24"/>
          <w:rtl/>
        </w:rPr>
        <w:t xml:space="preserve">   (  ) </w:t>
      </w:r>
      <w:r w:rsidRPr="00EE693E">
        <w:rPr>
          <w:rFonts w:cs="Simplified Arabic" w:hint="cs"/>
          <w:b/>
          <w:bCs/>
          <w:sz w:val="24"/>
          <w:szCs w:val="24"/>
          <w:rtl/>
        </w:rPr>
        <w:t xml:space="preserve">من </w:t>
      </w:r>
      <w:r>
        <w:rPr>
          <w:rFonts w:cs="Simplified Arabic" w:hint="cs"/>
          <w:b/>
          <w:bCs/>
          <w:sz w:val="24"/>
          <w:szCs w:val="24"/>
          <w:rtl/>
        </w:rPr>
        <w:t>1 إلى 3</w:t>
      </w:r>
      <w:r>
        <w:rPr>
          <w:rFonts w:cs="Simplified Arabic"/>
          <w:b/>
          <w:bCs/>
          <w:sz w:val="24"/>
          <w:szCs w:val="24"/>
          <w:rtl/>
        </w:rPr>
        <w:t xml:space="preserve"> (  ) </w:t>
      </w:r>
      <w:r w:rsidRPr="00EE693E">
        <w:rPr>
          <w:rFonts w:cs="Simplified Arabic" w:hint="cs"/>
          <w:b/>
          <w:bCs/>
          <w:sz w:val="24"/>
          <w:szCs w:val="24"/>
          <w:rtl/>
        </w:rPr>
        <w:t>أكثر من 3 طفال</w:t>
      </w:r>
    </w:p>
    <w:p w:rsidR="00A77A20" w:rsidRPr="00EE693E" w:rsidRDefault="00A77A20" w:rsidP="00A77A20">
      <w:pPr>
        <w:pStyle w:val="ListParagraph"/>
        <w:numPr>
          <w:ilvl w:val="0"/>
          <w:numId w:val="2"/>
        </w:numPr>
        <w:ind w:left="-288" w:firstLine="0"/>
        <w:rPr>
          <w:rFonts w:cs="Simplified Arabic"/>
          <w:b/>
          <w:bCs/>
          <w:sz w:val="24"/>
          <w:szCs w:val="24"/>
          <w:rtl/>
        </w:rPr>
      </w:pPr>
      <w:r w:rsidRPr="00EE693E">
        <w:rPr>
          <w:rFonts w:cs="Simplified Arabic" w:hint="cs"/>
          <w:b/>
          <w:bCs/>
          <w:sz w:val="24"/>
          <w:szCs w:val="24"/>
          <w:rtl/>
        </w:rPr>
        <w:t>اعتبر الممول الرئي</w:t>
      </w:r>
      <w:r>
        <w:rPr>
          <w:rFonts w:cs="Simplified Arabic" w:hint="cs"/>
          <w:b/>
          <w:bCs/>
          <w:sz w:val="24"/>
          <w:szCs w:val="24"/>
          <w:rtl/>
        </w:rPr>
        <w:t xml:space="preserve">سي للمصاريف لأسرتي: </w:t>
      </w:r>
      <w:r w:rsidRPr="00EE693E">
        <w:rPr>
          <w:rFonts w:cs="Simplified Arabic" w:hint="cs"/>
          <w:b/>
          <w:bCs/>
          <w:sz w:val="24"/>
          <w:szCs w:val="24"/>
          <w:rtl/>
        </w:rPr>
        <w:tab/>
      </w:r>
      <w:r>
        <w:rPr>
          <w:rFonts w:cs="Simplified Arabic"/>
          <w:b/>
          <w:bCs/>
          <w:sz w:val="24"/>
          <w:szCs w:val="24"/>
          <w:rtl/>
        </w:rPr>
        <w:t xml:space="preserve">(  ) </w:t>
      </w:r>
      <w:r w:rsidRPr="00EE693E">
        <w:rPr>
          <w:rFonts w:cs="Simplified Arabic" w:hint="cs"/>
          <w:b/>
          <w:bCs/>
          <w:sz w:val="24"/>
          <w:szCs w:val="24"/>
          <w:rtl/>
        </w:rPr>
        <w:t xml:space="preserve">نعم </w:t>
      </w:r>
      <w:r w:rsidRPr="00EE693E">
        <w:rPr>
          <w:rFonts w:cs="Simplified Arabic" w:hint="cs"/>
          <w:b/>
          <w:bCs/>
          <w:sz w:val="24"/>
          <w:szCs w:val="24"/>
          <w:rtl/>
        </w:rPr>
        <w:tab/>
      </w:r>
      <w:r w:rsidRPr="00EE693E">
        <w:rPr>
          <w:rFonts w:cs="Simplified Arabic" w:hint="cs"/>
          <w:b/>
          <w:bCs/>
          <w:sz w:val="24"/>
          <w:szCs w:val="24"/>
          <w:rtl/>
        </w:rPr>
        <w:tab/>
      </w:r>
      <w:r w:rsidRPr="00EE693E">
        <w:rPr>
          <w:rFonts w:cs="Simplified Arabic" w:hint="cs"/>
          <w:b/>
          <w:bCs/>
          <w:sz w:val="24"/>
          <w:szCs w:val="24"/>
          <w:rtl/>
        </w:rPr>
        <w:tab/>
      </w:r>
      <w:r>
        <w:rPr>
          <w:rFonts w:cs="Simplified Arabic"/>
          <w:b/>
          <w:bCs/>
          <w:sz w:val="24"/>
          <w:szCs w:val="24"/>
          <w:rtl/>
        </w:rPr>
        <w:t xml:space="preserve">(  ) </w:t>
      </w:r>
      <w:r w:rsidRPr="00EE693E">
        <w:rPr>
          <w:rFonts w:cs="Simplified Arabic" w:hint="cs"/>
          <w:b/>
          <w:bCs/>
          <w:sz w:val="24"/>
          <w:szCs w:val="24"/>
          <w:rtl/>
        </w:rPr>
        <w:t>لا</w:t>
      </w:r>
    </w:p>
    <w:p w:rsidR="00A77A20" w:rsidRPr="00EE693E" w:rsidRDefault="00A77A20" w:rsidP="00A77A20">
      <w:pPr>
        <w:pStyle w:val="ListParagraph"/>
        <w:numPr>
          <w:ilvl w:val="0"/>
          <w:numId w:val="2"/>
        </w:numPr>
        <w:ind w:left="-288" w:firstLine="0"/>
        <w:rPr>
          <w:rFonts w:cs="Simplified Arabic"/>
          <w:b/>
          <w:bCs/>
          <w:sz w:val="24"/>
          <w:szCs w:val="24"/>
          <w:rtl/>
        </w:rPr>
      </w:pPr>
      <w:r w:rsidRPr="00EE693E">
        <w:rPr>
          <w:rFonts w:cs="Simplified Arabic" w:hint="cs"/>
          <w:b/>
          <w:bCs/>
          <w:sz w:val="24"/>
          <w:szCs w:val="24"/>
          <w:rtl/>
        </w:rPr>
        <w:t>بشكل عام ما أكثر مشترياتك خلال شهر رمضان؟</w:t>
      </w:r>
    </w:p>
    <w:p w:rsidR="00A77A20" w:rsidRPr="00EE693E" w:rsidRDefault="00A77A20" w:rsidP="00F024AC">
      <w:pPr>
        <w:ind w:left="-58"/>
        <w:jc w:val="right"/>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 xml:space="preserve">الطعام </w:t>
      </w:r>
    </w:p>
    <w:p w:rsidR="00A77A20" w:rsidRPr="00EE693E" w:rsidRDefault="00A77A20" w:rsidP="00F024AC">
      <w:pPr>
        <w:ind w:left="-58"/>
        <w:jc w:val="right"/>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الملابس</w:t>
      </w:r>
    </w:p>
    <w:p w:rsidR="00A77A20" w:rsidRPr="00EE693E" w:rsidRDefault="00A77A20" w:rsidP="00F024AC">
      <w:pPr>
        <w:ind w:left="-58"/>
        <w:jc w:val="right"/>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الهدايا</w:t>
      </w:r>
    </w:p>
    <w:p w:rsidR="00A77A20" w:rsidRPr="00EE693E" w:rsidRDefault="00A77A20" w:rsidP="00F024AC">
      <w:pPr>
        <w:ind w:left="-58"/>
        <w:jc w:val="right"/>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المستلزمات المنزلية</w:t>
      </w:r>
    </w:p>
    <w:p w:rsidR="00A77A20" w:rsidRPr="00EE693E" w:rsidRDefault="00A77A20" w:rsidP="00F024AC">
      <w:pPr>
        <w:ind w:left="-58"/>
        <w:jc w:val="right"/>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أخرى، اذكريها.......................................................</w:t>
      </w:r>
    </w:p>
    <w:p w:rsidR="00A77A20" w:rsidRPr="00EE693E" w:rsidRDefault="00A77A20" w:rsidP="00A77A20">
      <w:pPr>
        <w:pStyle w:val="ListParagraph"/>
        <w:numPr>
          <w:ilvl w:val="0"/>
          <w:numId w:val="2"/>
        </w:numPr>
        <w:ind w:left="-288" w:firstLine="0"/>
        <w:rPr>
          <w:rFonts w:cs="Simplified Arabic"/>
          <w:b/>
          <w:bCs/>
          <w:sz w:val="24"/>
          <w:szCs w:val="24"/>
        </w:rPr>
      </w:pPr>
      <w:r w:rsidRPr="00EE693E">
        <w:rPr>
          <w:rFonts w:cs="Simplified Arabic" w:hint="cs"/>
          <w:b/>
          <w:bCs/>
          <w:sz w:val="24"/>
          <w:szCs w:val="24"/>
          <w:rtl/>
        </w:rPr>
        <w:t>كيف تقارنين بين كمية المشتريات من (الغذاء/ الخدمات الأخرى) خلال شهر رمضان بالأشهر الأخرى في السنة؟</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أقل من الأشهر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تتساوى مع الأشهر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ضعف الأشهر الأخرى</w:t>
      </w:r>
    </w:p>
    <w:p w:rsidR="00A77A20"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أكثر من ضعف الأشهر الأخرى</w:t>
      </w:r>
    </w:p>
    <w:p w:rsidR="00A77A20" w:rsidRDefault="00A77A20" w:rsidP="00A77A20">
      <w:pPr>
        <w:pStyle w:val="ListParagraph"/>
        <w:ind w:left="-58"/>
        <w:rPr>
          <w:rFonts w:cs="Simplified Arabic"/>
          <w:b/>
          <w:bCs/>
          <w:sz w:val="24"/>
          <w:szCs w:val="24"/>
          <w:rtl/>
        </w:rPr>
      </w:pPr>
    </w:p>
    <w:p w:rsidR="00A77A20" w:rsidRPr="00EE693E" w:rsidRDefault="00A77A20" w:rsidP="00A77A20">
      <w:pPr>
        <w:pStyle w:val="ListParagraph"/>
        <w:ind w:left="-58"/>
        <w:rPr>
          <w:rFonts w:cs="Simplified Arabic"/>
          <w:b/>
          <w:bCs/>
          <w:sz w:val="24"/>
          <w:szCs w:val="24"/>
          <w:rtl/>
        </w:rPr>
      </w:pPr>
    </w:p>
    <w:p w:rsidR="00A77A20" w:rsidRPr="00EE693E" w:rsidRDefault="00A77A20" w:rsidP="00A77A20">
      <w:pPr>
        <w:pStyle w:val="ListParagraph"/>
        <w:numPr>
          <w:ilvl w:val="0"/>
          <w:numId w:val="2"/>
        </w:numPr>
        <w:ind w:left="-288" w:firstLine="0"/>
        <w:rPr>
          <w:rFonts w:cs="Simplified Arabic"/>
          <w:b/>
          <w:bCs/>
          <w:sz w:val="24"/>
          <w:szCs w:val="24"/>
        </w:rPr>
      </w:pPr>
      <w:r w:rsidRPr="00EE693E">
        <w:rPr>
          <w:rFonts w:cs="Simplified Arabic" w:hint="cs"/>
          <w:b/>
          <w:bCs/>
          <w:sz w:val="24"/>
          <w:szCs w:val="24"/>
          <w:rtl/>
        </w:rPr>
        <w:t>أي من فترات شهر رمضان تعتبر الأكثر استهلاكاً؟</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lastRenderedPageBreak/>
        <w:t xml:space="preserve">(  ) </w:t>
      </w:r>
      <w:r>
        <w:rPr>
          <w:rFonts w:cs="Simplified Arabic" w:hint="cs"/>
          <w:b/>
          <w:bCs/>
          <w:sz w:val="24"/>
          <w:szCs w:val="24"/>
          <w:rtl/>
        </w:rPr>
        <w:t>العشرة أيام الأولى من شهر رمضان</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العشر أيام الوسطى من شهر رمضان</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العشر أيام الأخيرة من شهر رمضان</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لا</w:t>
      </w:r>
      <w:r>
        <w:rPr>
          <w:rFonts w:cs="Simplified Arabic" w:hint="cs"/>
          <w:b/>
          <w:bCs/>
          <w:sz w:val="24"/>
          <w:szCs w:val="24"/>
          <w:rtl/>
        </w:rPr>
        <w:t xml:space="preserve"> يوجد فترة محددة خلال شهر رمضان</w:t>
      </w:r>
    </w:p>
    <w:p w:rsidR="00A77A20" w:rsidRPr="00EE693E" w:rsidRDefault="00A77A20" w:rsidP="00A77A20">
      <w:pPr>
        <w:pStyle w:val="ListParagraph"/>
        <w:numPr>
          <w:ilvl w:val="0"/>
          <w:numId w:val="2"/>
        </w:numPr>
        <w:ind w:left="-288" w:firstLine="0"/>
        <w:rPr>
          <w:rFonts w:cs="Simplified Arabic"/>
          <w:b/>
          <w:bCs/>
          <w:sz w:val="24"/>
          <w:szCs w:val="24"/>
        </w:rPr>
      </w:pPr>
      <w:r w:rsidRPr="00EE693E">
        <w:rPr>
          <w:rFonts w:cs="Simplified Arabic" w:hint="cs"/>
          <w:b/>
          <w:bCs/>
          <w:sz w:val="24"/>
          <w:szCs w:val="24"/>
          <w:rtl/>
        </w:rPr>
        <w:t>خلال أيام شهر رمضان، في العادة تقومين بالتسوق خلال</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فترة الصباح</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فترة بعد صلاة الظهر</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فترة المساء (بعد صلاة التراويح)</w:t>
      </w:r>
    </w:p>
    <w:p w:rsidR="00A77A20"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لا توجد فترة محددة تتسوقين بها</w:t>
      </w:r>
    </w:p>
    <w:p w:rsidR="00A77A20" w:rsidRPr="007C2D81" w:rsidRDefault="00A77A20" w:rsidP="00A77A20">
      <w:pPr>
        <w:pStyle w:val="ListParagraph"/>
        <w:numPr>
          <w:ilvl w:val="0"/>
          <w:numId w:val="2"/>
        </w:numPr>
        <w:ind w:left="144" w:hanging="432"/>
        <w:rPr>
          <w:rFonts w:cs="Simplified Arabic"/>
          <w:b/>
          <w:bCs/>
          <w:sz w:val="24"/>
          <w:szCs w:val="24"/>
        </w:rPr>
      </w:pPr>
      <w:r w:rsidRPr="007C2D81">
        <w:rPr>
          <w:rFonts w:cs="Simplified Arabic" w:hint="cs"/>
          <w:b/>
          <w:bCs/>
          <w:sz w:val="24"/>
          <w:szCs w:val="24"/>
          <w:rtl/>
        </w:rPr>
        <w:t>كيف تجدين أسعار الأغذية والمستلزمات الأخرى خلال شهر رمضان مقارنة بأشهر السنة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أقل سعراً من أشهر السنة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Pr>
          <w:rFonts w:cs="Simplified Arabic" w:hint="cs"/>
          <w:b/>
          <w:bCs/>
          <w:sz w:val="24"/>
          <w:szCs w:val="24"/>
          <w:rtl/>
        </w:rPr>
        <w:t>لا تختلف عن أشهر السنة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ضعف أسعار  أشهر السنة الأخرى</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أكثر من الضعف عن أسعار أشهر السنة الأخرى</w:t>
      </w:r>
    </w:p>
    <w:p w:rsidR="00A77A20" w:rsidRPr="00EE693E" w:rsidRDefault="00A77A20" w:rsidP="00A77A20">
      <w:pPr>
        <w:pStyle w:val="ListParagraph"/>
        <w:numPr>
          <w:ilvl w:val="0"/>
          <w:numId w:val="2"/>
        </w:numPr>
        <w:ind w:left="144" w:hanging="432"/>
        <w:rPr>
          <w:rFonts w:cs="Simplified Arabic"/>
          <w:b/>
          <w:bCs/>
          <w:sz w:val="24"/>
          <w:szCs w:val="24"/>
        </w:rPr>
      </w:pPr>
      <w:r w:rsidRPr="00EE693E">
        <w:rPr>
          <w:rFonts w:cs="Simplified Arabic" w:hint="cs"/>
          <w:b/>
          <w:bCs/>
          <w:sz w:val="24"/>
          <w:szCs w:val="24"/>
          <w:rtl/>
        </w:rPr>
        <w:t>هل تشعرين أن مصروفاتك خلال شهر رمضان أكثر من اللازم؟</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 xml:space="preserve">نعم </w:t>
      </w:r>
    </w:p>
    <w:p w:rsidR="00A77A20" w:rsidRPr="00EE693E" w:rsidRDefault="00A77A20" w:rsidP="00A77A20">
      <w:pPr>
        <w:pStyle w:val="ListParagraph"/>
        <w:ind w:left="-58"/>
        <w:rPr>
          <w:rFonts w:cs="Simplified Arabic"/>
          <w:b/>
          <w:bCs/>
          <w:sz w:val="24"/>
          <w:szCs w:val="24"/>
          <w:rtl/>
        </w:rPr>
      </w:pPr>
      <w:r>
        <w:rPr>
          <w:rFonts w:cs="Simplified Arabic"/>
          <w:b/>
          <w:bCs/>
          <w:sz w:val="24"/>
          <w:szCs w:val="24"/>
          <w:rtl/>
        </w:rPr>
        <w:t xml:space="preserve">(  ) </w:t>
      </w:r>
      <w:r w:rsidRPr="00EE693E">
        <w:rPr>
          <w:rFonts w:cs="Simplified Arabic" w:hint="cs"/>
          <w:b/>
          <w:bCs/>
          <w:sz w:val="24"/>
          <w:szCs w:val="24"/>
          <w:rtl/>
        </w:rPr>
        <w:t xml:space="preserve">لا </w:t>
      </w:r>
    </w:p>
    <w:p w:rsidR="00A77A20" w:rsidRPr="00EE693E" w:rsidRDefault="00A77A20" w:rsidP="00A77A20">
      <w:pPr>
        <w:pStyle w:val="ListParagraph"/>
        <w:ind w:left="-58"/>
        <w:rPr>
          <w:rFonts w:cs="Simplified Arabic"/>
          <w:b/>
          <w:bCs/>
          <w:sz w:val="24"/>
          <w:szCs w:val="24"/>
          <w:rtl/>
        </w:rPr>
      </w:pPr>
      <w:r w:rsidRPr="00EE693E">
        <w:rPr>
          <w:rFonts w:cs="Simplified Arabic" w:hint="cs"/>
          <w:b/>
          <w:bCs/>
          <w:sz w:val="24"/>
          <w:szCs w:val="24"/>
          <w:rtl/>
        </w:rPr>
        <w:t>وضحي مدى موافقتك من عدمها على الفقرات التالية:</w:t>
      </w:r>
    </w:p>
    <w:tbl>
      <w:tblPr>
        <w:bidiVisual/>
        <w:tblW w:w="1063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2"/>
        <w:gridCol w:w="1008"/>
        <w:gridCol w:w="1008"/>
        <w:gridCol w:w="1008"/>
        <w:gridCol w:w="1417"/>
      </w:tblGrid>
      <w:tr w:rsidR="00A77A20" w:rsidRPr="00EE693E" w:rsidTr="00890807">
        <w:tc>
          <w:tcPr>
            <w:tcW w:w="6192" w:type="dxa"/>
            <w:vAlign w:val="center"/>
          </w:tcPr>
          <w:p w:rsidR="00A77A20" w:rsidRPr="00EE693E" w:rsidRDefault="00A77A20" w:rsidP="00495728">
            <w:pPr>
              <w:spacing w:after="0" w:line="240" w:lineRule="auto"/>
              <w:ind w:left="-58"/>
              <w:jc w:val="center"/>
              <w:rPr>
                <w:rFonts w:cs="Simplified Arabic"/>
                <w:b/>
                <w:bCs/>
                <w:sz w:val="24"/>
                <w:szCs w:val="24"/>
                <w:rtl/>
              </w:rPr>
            </w:pPr>
            <w:r w:rsidRPr="00EE693E">
              <w:rPr>
                <w:rFonts w:cs="Simplified Arabic" w:hint="cs"/>
                <w:b/>
                <w:bCs/>
                <w:sz w:val="24"/>
                <w:szCs w:val="24"/>
                <w:rtl/>
              </w:rPr>
              <w:t>العبارة</w:t>
            </w:r>
          </w:p>
        </w:tc>
        <w:tc>
          <w:tcPr>
            <w:tcW w:w="1008" w:type="dxa"/>
            <w:vAlign w:val="center"/>
          </w:tcPr>
          <w:p w:rsidR="00A77A20" w:rsidRPr="00EE693E" w:rsidRDefault="00A77A20" w:rsidP="00495728">
            <w:pPr>
              <w:spacing w:after="0" w:line="240" w:lineRule="auto"/>
              <w:ind w:left="-58"/>
              <w:jc w:val="center"/>
              <w:rPr>
                <w:rFonts w:cs="Simplified Arabic"/>
                <w:b/>
                <w:bCs/>
                <w:sz w:val="24"/>
                <w:szCs w:val="24"/>
                <w:rtl/>
              </w:rPr>
            </w:pPr>
            <w:r w:rsidRPr="00EE693E">
              <w:rPr>
                <w:rFonts w:cs="Simplified Arabic" w:hint="cs"/>
                <w:b/>
                <w:bCs/>
                <w:sz w:val="24"/>
                <w:szCs w:val="24"/>
                <w:rtl/>
              </w:rPr>
              <w:t>أوافق بشدة</w:t>
            </w:r>
          </w:p>
        </w:tc>
        <w:tc>
          <w:tcPr>
            <w:tcW w:w="1008" w:type="dxa"/>
            <w:vAlign w:val="center"/>
          </w:tcPr>
          <w:p w:rsidR="00A77A20" w:rsidRPr="00EE693E" w:rsidRDefault="00A77A20" w:rsidP="00495728">
            <w:pPr>
              <w:spacing w:after="0" w:line="240" w:lineRule="auto"/>
              <w:ind w:left="-58"/>
              <w:jc w:val="center"/>
              <w:rPr>
                <w:rFonts w:cs="Simplified Arabic"/>
                <w:b/>
                <w:bCs/>
                <w:sz w:val="24"/>
                <w:szCs w:val="24"/>
                <w:rtl/>
              </w:rPr>
            </w:pPr>
            <w:r w:rsidRPr="00EE693E">
              <w:rPr>
                <w:rFonts w:cs="Simplified Arabic" w:hint="cs"/>
                <w:b/>
                <w:bCs/>
                <w:sz w:val="24"/>
                <w:szCs w:val="24"/>
                <w:rtl/>
              </w:rPr>
              <w:t>أوافق</w:t>
            </w:r>
          </w:p>
        </w:tc>
        <w:tc>
          <w:tcPr>
            <w:tcW w:w="1008" w:type="dxa"/>
            <w:vAlign w:val="center"/>
          </w:tcPr>
          <w:p w:rsidR="00A77A20" w:rsidRPr="00EE693E" w:rsidRDefault="00A77A20" w:rsidP="00495728">
            <w:pPr>
              <w:spacing w:after="0" w:line="240" w:lineRule="auto"/>
              <w:ind w:left="-58"/>
              <w:jc w:val="center"/>
              <w:rPr>
                <w:rFonts w:cs="Simplified Arabic"/>
                <w:b/>
                <w:bCs/>
                <w:sz w:val="24"/>
                <w:szCs w:val="24"/>
                <w:rtl/>
              </w:rPr>
            </w:pPr>
            <w:r w:rsidRPr="00EE693E">
              <w:rPr>
                <w:rFonts w:cs="Simplified Arabic" w:hint="cs"/>
                <w:b/>
                <w:bCs/>
                <w:sz w:val="24"/>
                <w:szCs w:val="24"/>
                <w:rtl/>
              </w:rPr>
              <w:t>لا أوافق</w:t>
            </w:r>
          </w:p>
        </w:tc>
        <w:tc>
          <w:tcPr>
            <w:tcW w:w="1417" w:type="dxa"/>
            <w:vAlign w:val="center"/>
          </w:tcPr>
          <w:p w:rsidR="00A77A20" w:rsidRPr="00EE693E" w:rsidRDefault="00A77A20" w:rsidP="00495728">
            <w:pPr>
              <w:spacing w:after="0" w:line="240" w:lineRule="auto"/>
              <w:ind w:left="-58"/>
              <w:jc w:val="center"/>
              <w:rPr>
                <w:rFonts w:cs="Simplified Arabic"/>
                <w:b/>
                <w:bCs/>
                <w:sz w:val="24"/>
                <w:szCs w:val="24"/>
                <w:rtl/>
              </w:rPr>
            </w:pPr>
            <w:r w:rsidRPr="00EE693E">
              <w:rPr>
                <w:rFonts w:cs="Simplified Arabic" w:hint="cs"/>
                <w:b/>
                <w:bCs/>
                <w:sz w:val="24"/>
                <w:szCs w:val="24"/>
                <w:rtl/>
              </w:rPr>
              <w:t>لا أوافق بشدة</w:t>
            </w: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في العادة أكرر شراء نفس البضائع خلال شهر رمضان</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في شهر رمضان أشتري المزيد من البضائع بشكل ملحوظ</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أسعار البضائع معقولة خلال شهر رمضان</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في بداية شهر رمضان تكون مشترياتي أكثر</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تزداد مشتريات عند اقتراب العيد</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في العادة أصرف أكثر خلال شهر رمضان</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أشعر بأن التجار يستفيدون من حاجة المستهلكين في شهر رمضان</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rPr>
          <w:trHeight w:val="188"/>
        </w:trPr>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في العادة أشتري أكثر قبل الإفطار</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r w:rsidR="00A77A20" w:rsidRPr="00EE693E" w:rsidTr="00890807">
        <w:trPr>
          <w:trHeight w:val="143"/>
        </w:trPr>
        <w:tc>
          <w:tcPr>
            <w:tcW w:w="6192" w:type="dxa"/>
          </w:tcPr>
          <w:p w:rsidR="00A77A20" w:rsidRPr="00EE693E" w:rsidRDefault="00A77A20" w:rsidP="00A77A20">
            <w:pPr>
              <w:pStyle w:val="ListParagraph"/>
              <w:numPr>
                <w:ilvl w:val="0"/>
                <w:numId w:val="2"/>
              </w:numPr>
              <w:spacing w:after="0" w:line="240" w:lineRule="auto"/>
              <w:ind w:left="288" w:firstLine="0"/>
              <w:rPr>
                <w:rFonts w:cs="Simplified Arabic"/>
                <w:b/>
                <w:bCs/>
                <w:sz w:val="24"/>
                <w:szCs w:val="24"/>
                <w:rtl/>
              </w:rPr>
            </w:pPr>
            <w:r w:rsidRPr="00EE693E">
              <w:rPr>
                <w:rFonts w:cs="Simplified Arabic" w:hint="cs"/>
                <w:b/>
                <w:bCs/>
                <w:sz w:val="24"/>
                <w:szCs w:val="24"/>
                <w:rtl/>
              </w:rPr>
              <w:t>أسعار الأغذية ترتفع خلال شهر رمضان</w:t>
            </w: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008" w:type="dxa"/>
          </w:tcPr>
          <w:p w:rsidR="00A77A20" w:rsidRPr="00EE693E" w:rsidRDefault="00A77A20" w:rsidP="00495728">
            <w:pPr>
              <w:spacing w:after="0" w:line="240" w:lineRule="auto"/>
              <w:ind w:left="-58"/>
              <w:rPr>
                <w:rFonts w:cs="Simplified Arabic"/>
                <w:b/>
                <w:bCs/>
                <w:sz w:val="24"/>
                <w:szCs w:val="24"/>
                <w:rtl/>
              </w:rPr>
            </w:pPr>
          </w:p>
        </w:tc>
        <w:tc>
          <w:tcPr>
            <w:tcW w:w="1417" w:type="dxa"/>
          </w:tcPr>
          <w:p w:rsidR="00A77A20" w:rsidRPr="00EE693E" w:rsidRDefault="00A77A20" w:rsidP="00495728">
            <w:pPr>
              <w:spacing w:after="0" w:line="240" w:lineRule="auto"/>
              <w:ind w:left="-58"/>
              <w:rPr>
                <w:rFonts w:cs="Simplified Arabic"/>
                <w:b/>
                <w:bCs/>
                <w:sz w:val="24"/>
                <w:szCs w:val="24"/>
                <w:rtl/>
              </w:rPr>
            </w:pPr>
          </w:p>
        </w:tc>
      </w:tr>
    </w:tbl>
    <w:p w:rsidR="00A77A20" w:rsidRPr="00A77A20" w:rsidRDefault="00A77A20" w:rsidP="00A77A20"/>
    <w:sectPr w:rsidR="00A77A20" w:rsidRPr="00A77A20" w:rsidSect="0089080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9F" w:rsidRDefault="00B54D9F" w:rsidP="003A07C4">
      <w:pPr>
        <w:spacing w:after="0" w:line="240" w:lineRule="auto"/>
      </w:pPr>
      <w:r>
        <w:separator/>
      </w:r>
    </w:p>
  </w:endnote>
  <w:endnote w:type="continuationSeparator" w:id="1">
    <w:p w:rsidR="00B54D9F" w:rsidRDefault="00B54D9F" w:rsidP="003A0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1710"/>
      <w:docPartObj>
        <w:docPartGallery w:val="Page Numbers (Bottom of Page)"/>
        <w:docPartUnique/>
      </w:docPartObj>
    </w:sdtPr>
    <w:sdtContent>
      <w:p w:rsidR="00FE3EAD" w:rsidRDefault="00FE3EAD">
        <w:pPr>
          <w:pStyle w:val="Footer"/>
          <w:jc w:val="right"/>
        </w:pPr>
        <w:fldSimple w:instr=" PAGE   \* MERGEFORMAT ">
          <w:r w:rsidR="00890807">
            <w:rPr>
              <w:noProof/>
            </w:rPr>
            <w:t>39</w:t>
          </w:r>
        </w:fldSimple>
      </w:p>
    </w:sdtContent>
  </w:sdt>
  <w:p w:rsidR="00FE3EAD" w:rsidRDefault="00FE3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1711"/>
      <w:docPartObj>
        <w:docPartGallery w:val="Page Numbers (Bottom of Page)"/>
        <w:docPartUnique/>
      </w:docPartObj>
    </w:sdtPr>
    <w:sdtContent>
      <w:p w:rsidR="00FE3EAD" w:rsidRDefault="00FE3EAD">
        <w:pPr>
          <w:pStyle w:val="Footer"/>
          <w:jc w:val="right"/>
        </w:pPr>
        <w:fldSimple w:instr=" PAGE   \* MERGEFORMAT ">
          <w:r w:rsidR="00890807">
            <w:rPr>
              <w:noProof/>
            </w:rPr>
            <w:t>36</w:t>
          </w:r>
        </w:fldSimple>
      </w:p>
    </w:sdtContent>
  </w:sdt>
  <w:p w:rsidR="00FE3EAD" w:rsidRDefault="00FE3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9F" w:rsidRDefault="00B54D9F" w:rsidP="003A07C4">
      <w:pPr>
        <w:spacing w:after="0" w:line="240" w:lineRule="auto"/>
      </w:pPr>
      <w:r>
        <w:separator/>
      </w:r>
    </w:p>
  </w:footnote>
  <w:footnote w:type="continuationSeparator" w:id="1">
    <w:p w:rsidR="00B54D9F" w:rsidRDefault="00B54D9F" w:rsidP="003A0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6A5"/>
    <w:multiLevelType w:val="hybridMultilevel"/>
    <w:tmpl w:val="7FE05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726A8F"/>
    <w:multiLevelType w:val="hybridMultilevel"/>
    <w:tmpl w:val="38D240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290A"/>
    <w:rsid w:val="00006588"/>
    <w:rsid w:val="00056800"/>
    <w:rsid w:val="00076130"/>
    <w:rsid w:val="00086354"/>
    <w:rsid w:val="000A7F5B"/>
    <w:rsid w:val="001313D7"/>
    <w:rsid w:val="0015486A"/>
    <w:rsid w:val="00175B46"/>
    <w:rsid w:val="00194AB5"/>
    <w:rsid w:val="00196ED2"/>
    <w:rsid w:val="001A53C3"/>
    <w:rsid w:val="001B7F0D"/>
    <w:rsid w:val="001F00B3"/>
    <w:rsid w:val="00236BAF"/>
    <w:rsid w:val="00242876"/>
    <w:rsid w:val="00250D51"/>
    <w:rsid w:val="00271C48"/>
    <w:rsid w:val="002A12BB"/>
    <w:rsid w:val="002A290A"/>
    <w:rsid w:val="002B0AB6"/>
    <w:rsid w:val="002C5185"/>
    <w:rsid w:val="002C596B"/>
    <w:rsid w:val="002F3308"/>
    <w:rsid w:val="0031300E"/>
    <w:rsid w:val="0031674B"/>
    <w:rsid w:val="00322122"/>
    <w:rsid w:val="00347175"/>
    <w:rsid w:val="003906E8"/>
    <w:rsid w:val="003A0192"/>
    <w:rsid w:val="003A07C4"/>
    <w:rsid w:val="003A7F03"/>
    <w:rsid w:val="003D591E"/>
    <w:rsid w:val="00413C6E"/>
    <w:rsid w:val="004271B9"/>
    <w:rsid w:val="00435A61"/>
    <w:rsid w:val="004622F3"/>
    <w:rsid w:val="00491FBF"/>
    <w:rsid w:val="00495728"/>
    <w:rsid w:val="004C0861"/>
    <w:rsid w:val="004E536D"/>
    <w:rsid w:val="00524571"/>
    <w:rsid w:val="00562D9B"/>
    <w:rsid w:val="00563DC2"/>
    <w:rsid w:val="0056605A"/>
    <w:rsid w:val="005D008A"/>
    <w:rsid w:val="00627324"/>
    <w:rsid w:val="00634AA5"/>
    <w:rsid w:val="006623FE"/>
    <w:rsid w:val="006728EF"/>
    <w:rsid w:val="00673F8C"/>
    <w:rsid w:val="006B03F3"/>
    <w:rsid w:val="006B2980"/>
    <w:rsid w:val="006C50A1"/>
    <w:rsid w:val="0072554E"/>
    <w:rsid w:val="007A54DE"/>
    <w:rsid w:val="007B3251"/>
    <w:rsid w:val="007C06DC"/>
    <w:rsid w:val="007D7945"/>
    <w:rsid w:val="007E52B6"/>
    <w:rsid w:val="0081538C"/>
    <w:rsid w:val="00816577"/>
    <w:rsid w:val="00825DB8"/>
    <w:rsid w:val="0082719E"/>
    <w:rsid w:val="00832A52"/>
    <w:rsid w:val="008340DC"/>
    <w:rsid w:val="00845D4D"/>
    <w:rsid w:val="00890807"/>
    <w:rsid w:val="008A44D8"/>
    <w:rsid w:val="008B0A6A"/>
    <w:rsid w:val="00922544"/>
    <w:rsid w:val="009275AA"/>
    <w:rsid w:val="00946F11"/>
    <w:rsid w:val="00951A72"/>
    <w:rsid w:val="00956E61"/>
    <w:rsid w:val="00977CC7"/>
    <w:rsid w:val="0098326F"/>
    <w:rsid w:val="009B75A7"/>
    <w:rsid w:val="009C00AA"/>
    <w:rsid w:val="009C6982"/>
    <w:rsid w:val="009E565A"/>
    <w:rsid w:val="00A77A20"/>
    <w:rsid w:val="00A944F5"/>
    <w:rsid w:val="00AA78CC"/>
    <w:rsid w:val="00AB6D7F"/>
    <w:rsid w:val="00B34A7D"/>
    <w:rsid w:val="00B51AD3"/>
    <w:rsid w:val="00B54D9F"/>
    <w:rsid w:val="00BA3C75"/>
    <w:rsid w:val="00BA3E62"/>
    <w:rsid w:val="00BE6879"/>
    <w:rsid w:val="00C10746"/>
    <w:rsid w:val="00C337DC"/>
    <w:rsid w:val="00C702B3"/>
    <w:rsid w:val="00C73C04"/>
    <w:rsid w:val="00C73D0A"/>
    <w:rsid w:val="00C85658"/>
    <w:rsid w:val="00CC3396"/>
    <w:rsid w:val="00CC5776"/>
    <w:rsid w:val="00CE6944"/>
    <w:rsid w:val="00CF25CB"/>
    <w:rsid w:val="00D25E1C"/>
    <w:rsid w:val="00D61F92"/>
    <w:rsid w:val="00D877EF"/>
    <w:rsid w:val="00DA47DA"/>
    <w:rsid w:val="00DA6938"/>
    <w:rsid w:val="00DD421F"/>
    <w:rsid w:val="00DD43C6"/>
    <w:rsid w:val="00DE3A91"/>
    <w:rsid w:val="00E52A84"/>
    <w:rsid w:val="00EA1840"/>
    <w:rsid w:val="00EF28FC"/>
    <w:rsid w:val="00F024AC"/>
    <w:rsid w:val="00F43478"/>
    <w:rsid w:val="00FB311D"/>
    <w:rsid w:val="00FE3EAD"/>
    <w:rsid w:val="00FF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B6"/>
  </w:style>
  <w:style w:type="paragraph" w:styleId="Heading1">
    <w:name w:val="heading 1"/>
    <w:basedOn w:val="Normal"/>
    <w:next w:val="Normal"/>
    <w:link w:val="Heading1Char"/>
    <w:uiPriority w:val="9"/>
    <w:qFormat/>
    <w:rsid w:val="003A0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478"/>
    <w:rPr>
      <w:color w:val="0000FF"/>
      <w:u w:val="single"/>
    </w:rPr>
  </w:style>
  <w:style w:type="paragraph" w:styleId="NormalWeb">
    <w:name w:val="Normal (Web)"/>
    <w:basedOn w:val="Normal"/>
    <w:uiPriority w:val="99"/>
    <w:unhideWhenUsed/>
    <w:rsid w:val="00F43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1">
    <w:name w:val="unicode1"/>
    <w:basedOn w:val="DefaultParagraphFont"/>
    <w:rsid w:val="00F43478"/>
    <w:rPr>
      <w:rFonts w:ascii="Arial Unicode MS" w:eastAsia="Arial Unicode MS" w:hAnsi="Arial Unicode MS" w:cs="Arial Unicode MS" w:hint="eastAsia"/>
    </w:rPr>
  </w:style>
  <w:style w:type="character" w:customStyle="1" w:styleId="ipa1">
    <w:name w:val="ipa1"/>
    <w:basedOn w:val="DefaultParagraphFont"/>
    <w:rsid w:val="00F43478"/>
    <w:rPr>
      <w:rFonts w:ascii="Arial Unicode MS" w:eastAsia="Arial Unicode MS" w:hAnsi="Arial Unicode MS" w:cs="Arial Unicode MS" w:hint="eastAsia"/>
    </w:rPr>
  </w:style>
  <w:style w:type="paragraph" w:styleId="BalloonText">
    <w:name w:val="Balloon Text"/>
    <w:basedOn w:val="Normal"/>
    <w:link w:val="BalloonTextChar"/>
    <w:uiPriority w:val="99"/>
    <w:semiHidden/>
    <w:unhideWhenUsed/>
    <w:rsid w:val="00F4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78"/>
    <w:rPr>
      <w:rFonts w:ascii="Tahoma" w:hAnsi="Tahoma" w:cs="Tahoma"/>
      <w:sz w:val="16"/>
      <w:szCs w:val="16"/>
    </w:rPr>
  </w:style>
  <w:style w:type="paragraph" w:styleId="NoSpacing">
    <w:name w:val="No Spacing"/>
    <w:link w:val="NoSpacingChar"/>
    <w:uiPriority w:val="1"/>
    <w:qFormat/>
    <w:rsid w:val="0081538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1538C"/>
    <w:rPr>
      <w:rFonts w:asciiTheme="minorHAnsi" w:eastAsiaTheme="minorEastAsia" w:hAnsiTheme="minorHAnsi" w:cstheme="minorBidi"/>
    </w:rPr>
  </w:style>
  <w:style w:type="paragraph" w:styleId="Header">
    <w:name w:val="header"/>
    <w:basedOn w:val="Normal"/>
    <w:link w:val="HeaderChar"/>
    <w:uiPriority w:val="99"/>
    <w:semiHidden/>
    <w:unhideWhenUsed/>
    <w:rsid w:val="003A0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7C4"/>
  </w:style>
  <w:style w:type="paragraph" w:styleId="Footer">
    <w:name w:val="footer"/>
    <w:basedOn w:val="Normal"/>
    <w:link w:val="FooterChar"/>
    <w:uiPriority w:val="99"/>
    <w:unhideWhenUsed/>
    <w:rsid w:val="003A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C4"/>
  </w:style>
  <w:style w:type="character" w:customStyle="1" w:styleId="Heading1Char">
    <w:name w:val="Heading 1 Char"/>
    <w:basedOn w:val="DefaultParagraphFont"/>
    <w:link w:val="Heading1"/>
    <w:uiPriority w:val="9"/>
    <w:rsid w:val="003A07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A07C4"/>
    <w:pPr>
      <w:outlineLvl w:val="9"/>
    </w:pPr>
  </w:style>
  <w:style w:type="character" w:customStyle="1" w:styleId="Heading2Char">
    <w:name w:val="Heading 2 Char"/>
    <w:basedOn w:val="DefaultParagraphFont"/>
    <w:link w:val="Heading2"/>
    <w:uiPriority w:val="9"/>
    <w:rsid w:val="003A07C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71C48"/>
    <w:pPr>
      <w:tabs>
        <w:tab w:val="right" w:leader="dot" w:pos="9350"/>
      </w:tabs>
      <w:spacing w:after="100"/>
    </w:pPr>
  </w:style>
  <w:style w:type="paragraph" w:styleId="TOC2">
    <w:name w:val="toc 2"/>
    <w:basedOn w:val="Normal"/>
    <w:next w:val="Normal"/>
    <w:autoRedefine/>
    <w:uiPriority w:val="39"/>
    <w:unhideWhenUsed/>
    <w:rsid w:val="003A07C4"/>
    <w:pPr>
      <w:spacing w:after="100"/>
      <w:ind w:left="220"/>
    </w:pPr>
  </w:style>
  <w:style w:type="paragraph" w:styleId="ListParagraph">
    <w:name w:val="List Paragraph"/>
    <w:basedOn w:val="Normal"/>
    <w:uiPriority w:val="34"/>
    <w:qFormat/>
    <w:rsid w:val="00A77A20"/>
    <w:pPr>
      <w:bidi/>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9275A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71C48"/>
    <w:pPr>
      <w:spacing w:after="100"/>
      <w:ind w:left="440"/>
    </w:pPr>
  </w:style>
</w:styles>
</file>

<file path=word/webSettings.xml><?xml version="1.0" encoding="utf-8"?>
<w:webSettings xmlns:r="http://schemas.openxmlformats.org/officeDocument/2006/relationships" xmlns:w="http://schemas.openxmlformats.org/wordprocessingml/2006/main">
  <w:divs>
    <w:div w:id="718938941">
      <w:bodyDiv w:val="1"/>
      <w:marLeft w:val="0"/>
      <w:marRight w:val="0"/>
      <w:marTop w:val="0"/>
      <w:marBottom w:val="0"/>
      <w:divBdr>
        <w:top w:val="none" w:sz="0" w:space="0" w:color="auto"/>
        <w:left w:val="none" w:sz="0" w:space="0" w:color="auto"/>
        <w:bottom w:val="none" w:sz="0" w:space="0" w:color="auto"/>
        <w:right w:val="none" w:sz="0" w:space="0" w:color="auto"/>
      </w:divBdr>
      <w:divsChild>
        <w:div w:id="274024287">
          <w:marLeft w:val="0"/>
          <w:marRight w:val="0"/>
          <w:marTop w:val="0"/>
          <w:marBottom w:val="0"/>
          <w:divBdr>
            <w:top w:val="none" w:sz="0" w:space="0" w:color="auto"/>
            <w:left w:val="none" w:sz="0" w:space="0" w:color="auto"/>
            <w:bottom w:val="none" w:sz="0" w:space="0" w:color="auto"/>
            <w:right w:val="none" w:sz="0" w:space="0" w:color="auto"/>
          </w:divBdr>
          <w:divsChild>
            <w:div w:id="1292976470">
              <w:marLeft w:val="0"/>
              <w:marRight w:val="0"/>
              <w:marTop w:val="0"/>
              <w:marBottom w:val="0"/>
              <w:divBdr>
                <w:top w:val="none" w:sz="0" w:space="0" w:color="auto"/>
                <w:left w:val="none" w:sz="0" w:space="0" w:color="auto"/>
                <w:bottom w:val="none" w:sz="0" w:space="0" w:color="auto"/>
                <w:right w:val="none" w:sz="0" w:space="0" w:color="auto"/>
              </w:divBdr>
              <w:divsChild>
                <w:div w:id="1741437918">
                  <w:marLeft w:val="0"/>
                  <w:marRight w:val="120"/>
                  <w:marTop w:val="0"/>
                  <w:marBottom w:val="0"/>
                  <w:divBdr>
                    <w:top w:val="none" w:sz="0" w:space="0" w:color="auto"/>
                    <w:left w:val="none" w:sz="0" w:space="0" w:color="auto"/>
                    <w:bottom w:val="none" w:sz="0" w:space="0" w:color="auto"/>
                    <w:right w:val="none" w:sz="0" w:space="0" w:color="auto"/>
                  </w:divBdr>
                  <w:divsChild>
                    <w:div w:id="1760329142">
                      <w:marLeft w:val="0"/>
                      <w:marRight w:val="0"/>
                      <w:marTop w:val="0"/>
                      <w:marBottom w:val="0"/>
                      <w:divBdr>
                        <w:top w:val="none" w:sz="0" w:space="0" w:color="auto"/>
                        <w:left w:val="none" w:sz="0" w:space="0" w:color="auto"/>
                        <w:bottom w:val="none" w:sz="0" w:space="0" w:color="auto"/>
                        <w:right w:val="none" w:sz="0" w:space="0" w:color="auto"/>
                      </w:divBdr>
                      <w:divsChild>
                        <w:div w:id="1429619002">
                          <w:marLeft w:val="0"/>
                          <w:marRight w:val="0"/>
                          <w:marTop w:val="0"/>
                          <w:marBottom w:val="0"/>
                          <w:divBdr>
                            <w:top w:val="none" w:sz="0" w:space="0" w:color="auto"/>
                            <w:left w:val="none" w:sz="0" w:space="0" w:color="auto"/>
                            <w:bottom w:val="none" w:sz="0" w:space="0" w:color="auto"/>
                            <w:right w:val="none" w:sz="0" w:space="0" w:color="auto"/>
                          </w:divBdr>
                          <w:divsChild>
                            <w:div w:id="1413892680">
                              <w:marLeft w:val="0"/>
                              <w:marRight w:val="0"/>
                              <w:marTop w:val="0"/>
                              <w:marBottom w:val="0"/>
                              <w:divBdr>
                                <w:top w:val="none" w:sz="0" w:space="0" w:color="auto"/>
                                <w:left w:val="none" w:sz="0" w:space="0" w:color="auto"/>
                                <w:bottom w:val="none" w:sz="0" w:space="0" w:color="auto"/>
                                <w:right w:val="none" w:sz="0" w:space="0" w:color="auto"/>
                              </w:divBdr>
                              <w:divsChild>
                                <w:div w:id="17155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5366">
      <w:bodyDiv w:val="1"/>
      <w:marLeft w:val="0"/>
      <w:marRight w:val="0"/>
      <w:marTop w:val="0"/>
      <w:marBottom w:val="0"/>
      <w:divBdr>
        <w:top w:val="none" w:sz="0" w:space="0" w:color="auto"/>
        <w:left w:val="none" w:sz="0" w:space="0" w:color="auto"/>
        <w:bottom w:val="none" w:sz="0" w:space="0" w:color="auto"/>
        <w:right w:val="none" w:sz="0" w:space="0" w:color="auto"/>
      </w:divBdr>
      <w:divsChild>
        <w:div w:id="1323041096">
          <w:marLeft w:val="0"/>
          <w:marRight w:val="0"/>
          <w:marTop w:val="0"/>
          <w:marBottom w:val="0"/>
          <w:divBdr>
            <w:top w:val="none" w:sz="0" w:space="0" w:color="auto"/>
            <w:left w:val="none" w:sz="0" w:space="0" w:color="auto"/>
            <w:bottom w:val="none" w:sz="0" w:space="0" w:color="auto"/>
            <w:right w:val="none" w:sz="0" w:space="0" w:color="auto"/>
          </w:divBdr>
          <w:divsChild>
            <w:div w:id="336688575">
              <w:marLeft w:val="0"/>
              <w:marRight w:val="0"/>
              <w:marTop w:val="0"/>
              <w:marBottom w:val="0"/>
              <w:divBdr>
                <w:top w:val="none" w:sz="0" w:space="0" w:color="auto"/>
                <w:left w:val="none" w:sz="0" w:space="0" w:color="auto"/>
                <w:bottom w:val="none" w:sz="0" w:space="0" w:color="auto"/>
                <w:right w:val="none" w:sz="0" w:space="0" w:color="auto"/>
              </w:divBdr>
              <w:divsChild>
                <w:div w:id="1206143705">
                  <w:marLeft w:val="0"/>
                  <w:marRight w:val="120"/>
                  <w:marTop w:val="0"/>
                  <w:marBottom w:val="0"/>
                  <w:divBdr>
                    <w:top w:val="none" w:sz="0" w:space="0" w:color="auto"/>
                    <w:left w:val="none" w:sz="0" w:space="0" w:color="auto"/>
                    <w:bottom w:val="none" w:sz="0" w:space="0" w:color="auto"/>
                    <w:right w:val="none" w:sz="0" w:space="0" w:color="auto"/>
                  </w:divBdr>
                  <w:divsChild>
                    <w:div w:id="147403875">
                      <w:marLeft w:val="0"/>
                      <w:marRight w:val="0"/>
                      <w:marTop w:val="0"/>
                      <w:marBottom w:val="0"/>
                      <w:divBdr>
                        <w:top w:val="none" w:sz="0" w:space="0" w:color="auto"/>
                        <w:left w:val="none" w:sz="0" w:space="0" w:color="auto"/>
                        <w:bottom w:val="none" w:sz="0" w:space="0" w:color="auto"/>
                        <w:right w:val="none" w:sz="0" w:space="0" w:color="auto"/>
                      </w:divBdr>
                      <w:divsChild>
                        <w:div w:id="1426028502">
                          <w:marLeft w:val="0"/>
                          <w:marRight w:val="0"/>
                          <w:marTop w:val="0"/>
                          <w:marBottom w:val="0"/>
                          <w:divBdr>
                            <w:top w:val="none" w:sz="0" w:space="0" w:color="auto"/>
                            <w:left w:val="none" w:sz="0" w:space="0" w:color="auto"/>
                            <w:bottom w:val="none" w:sz="0" w:space="0" w:color="auto"/>
                            <w:right w:val="none" w:sz="0" w:space="0" w:color="auto"/>
                          </w:divBdr>
                          <w:divsChild>
                            <w:div w:id="1249537854">
                              <w:marLeft w:val="0"/>
                              <w:marRight w:val="0"/>
                              <w:marTop w:val="0"/>
                              <w:marBottom w:val="0"/>
                              <w:divBdr>
                                <w:top w:val="none" w:sz="0" w:space="0" w:color="auto"/>
                                <w:left w:val="none" w:sz="0" w:space="0" w:color="auto"/>
                                <w:bottom w:val="none" w:sz="0" w:space="0" w:color="auto"/>
                                <w:right w:val="none" w:sz="0" w:space="0" w:color="auto"/>
                              </w:divBdr>
                              <w:divsChild>
                                <w:div w:id="11748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2935">
      <w:bodyDiv w:val="1"/>
      <w:marLeft w:val="0"/>
      <w:marRight w:val="0"/>
      <w:marTop w:val="0"/>
      <w:marBottom w:val="0"/>
      <w:divBdr>
        <w:top w:val="none" w:sz="0" w:space="0" w:color="auto"/>
        <w:left w:val="none" w:sz="0" w:space="0" w:color="auto"/>
        <w:bottom w:val="none" w:sz="0" w:space="0" w:color="auto"/>
        <w:right w:val="none" w:sz="0" w:space="0" w:color="auto"/>
      </w:divBdr>
      <w:divsChild>
        <w:div w:id="1288583563">
          <w:marLeft w:val="576"/>
          <w:marRight w:val="0"/>
          <w:marTop w:val="80"/>
          <w:marBottom w:val="0"/>
          <w:divBdr>
            <w:top w:val="none" w:sz="0" w:space="0" w:color="auto"/>
            <w:left w:val="none" w:sz="0" w:space="0" w:color="auto"/>
            <w:bottom w:val="none" w:sz="0" w:space="0" w:color="auto"/>
            <w:right w:val="none" w:sz="0" w:space="0" w:color="auto"/>
          </w:divBdr>
        </w:div>
      </w:divsChild>
    </w:div>
    <w:div w:id="968055112">
      <w:bodyDiv w:val="1"/>
      <w:marLeft w:val="0"/>
      <w:marRight w:val="0"/>
      <w:marTop w:val="0"/>
      <w:marBottom w:val="0"/>
      <w:divBdr>
        <w:top w:val="none" w:sz="0" w:space="0" w:color="auto"/>
        <w:left w:val="none" w:sz="0" w:space="0" w:color="auto"/>
        <w:bottom w:val="none" w:sz="0" w:space="0" w:color="auto"/>
        <w:right w:val="none" w:sz="0" w:space="0" w:color="auto"/>
      </w:divBdr>
      <w:divsChild>
        <w:div w:id="160629131">
          <w:marLeft w:val="0"/>
          <w:marRight w:val="0"/>
          <w:marTop w:val="0"/>
          <w:marBottom w:val="0"/>
          <w:divBdr>
            <w:top w:val="none" w:sz="0" w:space="0" w:color="auto"/>
            <w:left w:val="none" w:sz="0" w:space="0" w:color="auto"/>
            <w:bottom w:val="none" w:sz="0" w:space="0" w:color="auto"/>
            <w:right w:val="none" w:sz="0" w:space="0" w:color="auto"/>
          </w:divBdr>
          <w:divsChild>
            <w:div w:id="624235658">
              <w:marLeft w:val="0"/>
              <w:marRight w:val="0"/>
              <w:marTop w:val="0"/>
              <w:marBottom w:val="0"/>
              <w:divBdr>
                <w:top w:val="none" w:sz="0" w:space="0" w:color="auto"/>
                <w:left w:val="none" w:sz="0" w:space="0" w:color="auto"/>
                <w:bottom w:val="none" w:sz="0" w:space="0" w:color="auto"/>
                <w:right w:val="none" w:sz="0" w:space="0" w:color="auto"/>
              </w:divBdr>
              <w:divsChild>
                <w:div w:id="165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4658">
      <w:bodyDiv w:val="1"/>
      <w:marLeft w:val="0"/>
      <w:marRight w:val="0"/>
      <w:marTop w:val="0"/>
      <w:marBottom w:val="0"/>
      <w:divBdr>
        <w:top w:val="none" w:sz="0" w:space="0" w:color="auto"/>
        <w:left w:val="none" w:sz="0" w:space="0" w:color="auto"/>
        <w:bottom w:val="none" w:sz="0" w:space="0" w:color="auto"/>
        <w:right w:val="none" w:sz="0" w:space="0" w:color="auto"/>
      </w:divBdr>
      <w:divsChild>
        <w:div w:id="925653411">
          <w:marLeft w:val="0"/>
          <w:marRight w:val="0"/>
          <w:marTop w:val="0"/>
          <w:marBottom w:val="0"/>
          <w:divBdr>
            <w:top w:val="none" w:sz="0" w:space="0" w:color="auto"/>
            <w:left w:val="none" w:sz="0" w:space="0" w:color="auto"/>
            <w:bottom w:val="none" w:sz="0" w:space="0" w:color="auto"/>
            <w:right w:val="none" w:sz="0" w:space="0" w:color="auto"/>
          </w:divBdr>
          <w:divsChild>
            <w:div w:id="1056245578">
              <w:marLeft w:val="0"/>
              <w:marRight w:val="0"/>
              <w:marTop w:val="0"/>
              <w:marBottom w:val="0"/>
              <w:divBdr>
                <w:top w:val="none" w:sz="0" w:space="0" w:color="auto"/>
                <w:left w:val="none" w:sz="0" w:space="0" w:color="auto"/>
                <w:bottom w:val="none" w:sz="0" w:space="0" w:color="auto"/>
                <w:right w:val="none" w:sz="0" w:space="0" w:color="auto"/>
              </w:divBdr>
              <w:divsChild>
                <w:div w:id="346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raq" TargetMode="External"/><Relationship Id="rId18" Type="http://schemas.openxmlformats.org/officeDocument/2006/relationships/hyperlink" Target="http://en.wikipedia.org/wiki/Yemen" TargetMode="External"/><Relationship Id="rId26" Type="http://schemas.openxmlformats.org/officeDocument/2006/relationships/hyperlink" Target="http://en.wikipedia.org/wiki/House_of_Saud"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en.wikipedia.org/wiki/Red_Sea" TargetMode="External"/><Relationship Id="rId34" Type="http://schemas.openxmlformats.org/officeDocument/2006/relationships/hyperlink" Target="http://en.wikipedia.org/wiki/Islam" TargetMode="External"/><Relationship Id="rId42" Type="http://schemas.openxmlformats.org/officeDocument/2006/relationships/image" Target="media/image5.emf"/><Relationship Id="rId47" Type="http://schemas.openxmlformats.org/officeDocument/2006/relationships/image" Target="media/image10.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Jordan" TargetMode="External"/><Relationship Id="rId17" Type="http://schemas.openxmlformats.org/officeDocument/2006/relationships/hyperlink" Target="http://en.wikipedia.org/wiki/Oman" TargetMode="External"/><Relationship Id="rId25" Type="http://schemas.openxmlformats.org/officeDocument/2006/relationships/hyperlink" Target="http://en.wikipedia.org/wiki/Riyadh" TargetMode="External"/><Relationship Id="rId33" Type="http://schemas.openxmlformats.org/officeDocument/2006/relationships/hyperlink" Target="http://en.wikipedia.org/wiki/Medina" TargetMode="External"/><Relationship Id="rId38" Type="http://schemas.openxmlformats.org/officeDocument/2006/relationships/hyperlink" Target="http://en.wikipedia.org/wiki/Islam" TargetMode="External"/><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en.wikipedia.org/wiki/United_Arab_Emirates" TargetMode="External"/><Relationship Id="rId20" Type="http://schemas.openxmlformats.org/officeDocument/2006/relationships/hyperlink" Target="http://en.wikipedia.org/wiki/King_Fahd_Causeway" TargetMode="External"/><Relationship Id="rId29" Type="http://schemas.openxmlformats.org/officeDocument/2006/relationships/hyperlink" Target="http://en.wikipedia.org/wiki/Salafis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rab_World" TargetMode="External"/><Relationship Id="rId24" Type="http://schemas.openxmlformats.org/officeDocument/2006/relationships/hyperlink" Target="http://en.wikipedia.org/wiki/Ibn_Saud_of_Saudi_Arabia" TargetMode="External"/><Relationship Id="rId32" Type="http://schemas.openxmlformats.org/officeDocument/2006/relationships/hyperlink" Target="http://en.wikipedia.org/wiki/Al-Masjid_al-Nabawi" TargetMode="External"/><Relationship Id="rId37" Type="http://schemas.openxmlformats.org/officeDocument/2006/relationships/hyperlink" Target="http://en.wikipedia.org/wiki/Welfare_state" TargetMode="External"/><Relationship Id="rId40" Type="http://schemas.openxmlformats.org/officeDocument/2006/relationships/image" Target="media/image3.emf"/><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en.wikipedia.org/wiki/Qatar" TargetMode="External"/><Relationship Id="rId23" Type="http://schemas.openxmlformats.org/officeDocument/2006/relationships/hyperlink" Target="http://en.wikipedia.org/wiki/Saudi" TargetMode="External"/><Relationship Id="rId28" Type="http://schemas.openxmlformats.org/officeDocument/2006/relationships/hyperlink" Target="http://en.wikipedia.org/wiki/Islamic" TargetMode="External"/><Relationship Id="rId36" Type="http://schemas.openxmlformats.org/officeDocument/2006/relationships/hyperlink" Target="http://en.wikipedia.org/wiki/List_of_countries_by_oil_exports" TargetMode="External"/><Relationship Id="rId49" Type="http://schemas.openxmlformats.org/officeDocument/2006/relationships/footer" Target="footer2.xml"/><Relationship Id="rId10" Type="http://schemas.openxmlformats.org/officeDocument/2006/relationships/hyperlink" Target="http://en.wikipedia.org/wiki/Arabian_Peninsula" TargetMode="External"/><Relationship Id="rId19" Type="http://schemas.openxmlformats.org/officeDocument/2006/relationships/hyperlink" Target="http://en.wikipedia.org/wiki/Bahrain" TargetMode="External"/><Relationship Id="rId31" Type="http://schemas.openxmlformats.org/officeDocument/2006/relationships/hyperlink" Target="http://en.wikipedia.org/wiki/Mecca" TargetMode="External"/><Relationship Id="rId44" Type="http://schemas.openxmlformats.org/officeDocument/2006/relationships/image" Target="media/image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Western_Asia" TargetMode="External"/><Relationship Id="rId14" Type="http://schemas.openxmlformats.org/officeDocument/2006/relationships/hyperlink" Target="http://en.wikipedia.org/wiki/Kuwait" TargetMode="External"/><Relationship Id="rId22" Type="http://schemas.openxmlformats.org/officeDocument/2006/relationships/hyperlink" Target="http://en.wikipedia.org/wiki/Persian_Gulf" TargetMode="External"/><Relationship Id="rId27" Type="http://schemas.openxmlformats.org/officeDocument/2006/relationships/hyperlink" Target="http://en.wikipedia.org/wiki/Absolute_monarchy" TargetMode="External"/><Relationship Id="rId30" Type="http://schemas.openxmlformats.org/officeDocument/2006/relationships/hyperlink" Target="http://en.wikipedia.org/wiki/Al-Masjid_al-Haram" TargetMode="External"/><Relationship Id="rId35" Type="http://schemas.openxmlformats.org/officeDocument/2006/relationships/hyperlink" Target="http://en.wikipedia.org/wiki/List_of_countries_by_proven_oil_reserves" TargetMode="External"/><Relationship Id="rId43" Type="http://schemas.openxmlformats.org/officeDocument/2006/relationships/image" Target="media/image6.emf"/><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60328A3D7546519C417C7060E50DEF"/>
        <w:category>
          <w:name w:val="General"/>
          <w:gallery w:val="placeholder"/>
        </w:category>
        <w:types>
          <w:type w:val="bbPlcHdr"/>
        </w:types>
        <w:behaviors>
          <w:behavior w:val="content"/>
        </w:behaviors>
        <w:guid w:val="{6FFF170E-6DEC-4507-B578-CED073801864}"/>
      </w:docPartPr>
      <w:docPartBody>
        <w:p w:rsidR="00F274B7" w:rsidRDefault="00EC4CCA" w:rsidP="00EC4CCA">
          <w:pPr>
            <w:pStyle w:val="B760328A3D7546519C417C7060E50DEF"/>
          </w:pPr>
          <w:r>
            <w:rPr>
              <w:rFonts w:asciiTheme="majorHAnsi" w:eastAsiaTheme="majorEastAsia" w:hAnsiTheme="majorHAnsi" w:cstheme="majorBidi"/>
              <w:sz w:val="80"/>
              <w:szCs w:val="80"/>
            </w:rPr>
            <w:t>[Type the document title]</w:t>
          </w:r>
        </w:p>
      </w:docPartBody>
    </w:docPart>
    <w:docPart>
      <w:docPartPr>
        <w:name w:val="4B5EF4CC5E174F1EA93D0E7F5557111F"/>
        <w:category>
          <w:name w:val="General"/>
          <w:gallery w:val="placeholder"/>
        </w:category>
        <w:types>
          <w:type w:val="bbPlcHdr"/>
        </w:types>
        <w:behaviors>
          <w:behavior w:val="content"/>
        </w:behaviors>
        <w:guid w:val="{EBFD215F-E7EE-44DA-9AB3-268A6909113C}"/>
      </w:docPartPr>
      <w:docPartBody>
        <w:p w:rsidR="00F274B7" w:rsidRDefault="00EC4CCA" w:rsidP="00EC4CCA">
          <w:pPr>
            <w:pStyle w:val="4B5EF4CC5E174F1EA93D0E7F5557111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4CCA"/>
    <w:rsid w:val="00093CFF"/>
    <w:rsid w:val="004973CA"/>
    <w:rsid w:val="0054296C"/>
    <w:rsid w:val="00CD761C"/>
    <w:rsid w:val="00EC4CCA"/>
    <w:rsid w:val="00F2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0B49B8D5C4D37BACE1F07564E70A6">
    <w:name w:val="6750B49B8D5C4D37BACE1F07564E70A6"/>
    <w:rsid w:val="00EC4CCA"/>
  </w:style>
  <w:style w:type="paragraph" w:customStyle="1" w:styleId="12F8DEE93195420FB46F2F215D4768F5">
    <w:name w:val="12F8DEE93195420FB46F2F215D4768F5"/>
    <w:rsid w:val="00EC4CCA"/>
  </w:style>
  <w:style w:type="paragraph" w:customStyle="1" w:styleId="AA367F2B4940483699D522CB4D3D954B">
    <w:name w:val="AA367F2B4940483699D522CB4D3D954B"/>
    <w:rsid w:val="00EC4CCA"/>
  </w:style>
  <w:style w:type="paragraph" w:customStyle="1" w:styleId="B76ABDA34F1B4F228F68E342A29134DA">
    <w:name w:val="B76ABDA34F1B4F228F68E342A29134DA"/>
    <w:rsid w:val="00EC4CCA"/>
  </w:style>
  <w:style w:type="paragraph" w:customStyle="1" w:styleId="440CEA67882049FB88110B66937BB023">
    <w:name w:val="440CEA67882049FB88110B66937BB023"/>
    <w:rsid w:val="00EC4CCA"/>
  </w:style>
  <w:style w:type="paragraph" w:customStyle="1" w:styleId="9B1AB3C19C8B41B6A8E79D214A6751E7">
    <w:name w:val="9B1AB3C19C8B41B6A8E79D214A6751E7"/>
    <w:rsid w:val="00EC4CCA"/>
  </w:style>
  <w:style w:type="paragraph" w:customStyle="1" w:styleId="20A52B69DA73433A950EDA724F182E40">
    <w:name w:val="20A52B69DA73433A950EDA724F182E40"/>
    <w:rsid w:val="00EC4CCA"/>
  </w:style>
  <w:style w:type="paragraph" w:customStyle="1" w:styleId="B760328A3D7546519C417C7060E50DEF">
    <w:name w:val="B760328A3D7546519C417C7060E50DEF"/>
    <w:rsid w:val="00EC4CCA"/>
  </w:style>
  <w:style w:type="paragraph" w:customStyle="1" w:styleId="4B5EF4CC5E174F1EA93D0E7F5557111F">
    <w:name w:val="4B5EF4CC5E174F1EA93D0E7F5557111F"/>
    <w:rsid w:val="00EC4C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926C-CA8D-46A7-B26F-0A2B57B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39</Pages>
  <Words>8522</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The Influence of Religion on Consumer Behavior</vt:lpstr>
    </vt:vector>
  </TitlesOfParts>
  <Company>Grizi777</Company>
  <LinksUpToDate>false</LinksUpToDate>
  <CharactersWithSpaces>56985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Religion on Consumer Behavior</dc:title>
  <dc:subject>An Exploratory Study of Islam &amp; Ramadan Effect on Consumer Behavior in Saudi Arabia</dc:subject>
  <dc:creator>Mhael</dc:creator>
  <cp:lastModifiedBy>Mishoo</cp:lastModifiedBy>
  <cp:revision>1</cp:revision>
  <cp:lastPrinted>2011-11-14T07:47:00Z</cp:lastPrinted>
  <dcterms:created xsi:type="dcterms:W3CDTF">2011-11-13T13:40:00Z</dcterms:created>
  <dcterms:modified xsi:type="dcterms:W3CDTF">2012-01-15T20:12:00Z</dcterms:modified>
</cp:coreProperties>
</file>