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2F" w:rsidRDefault="00F6552F" w:rsidP="00F6552F">
      <w:proofErr w:type="gramStart"/>
      <w:r>
        <w:t>1.</w:t>
      </w:r>
      <w:r>
        <w:t>A</w:t>
      </w:r>
      <w:proofErr w:type="gramEnd"/>
      <w:r>
        <w:t xml:space="preserve"> 50-year-old right-handed man has presented to a neurologist because</w:t>
      </w:r>
    </w:p>
    <w:p w:rsidR="00F6552F" w:rsidRDefault="00F6552F" w:rsidP="00F6552F">
      <w:proofErr w:type="gramStart"/>
      <w:r>
        <w:t>of</w:t>
      </w:r>
      <w:proofErr w:type="gramEnd"/>
      <w:r>
        <w:t xml:space="preserve"> gradually progressive hearing loss. A vibrating tuning fork is applied to</w:t>
      </w:r>
    </w:p>
    <w:p w:rsidR="00F6552F" w:rsidRDefault="00F6552F" w:rsidP="00F6552F">
      <w:proofErr w:type="gramStart"/>
      <w:r>
        <w:t>the</w:t>
      </w:r>
      <w:proofErr w:type="gramEnd"/>
      <w:r>
        <w:t xml:space="preserve"> center of his forehead. This helps to establish which of the following?</w:t>
      </w:r>
    </w:p>
    <w:p w:rsidR="00F6552F" w:rsidRDefault="00F6552F" w:rsidP="00F6552F">
      <w:r>
        <w:t xml:space="preserve">a. Which ear has the wider range of frequency </w:t>
      </w:r>
      <w:proofErr w:type="gramStart"/>
      <w:r>
        <w:t>perception</w:t>
      </w:r>
      <w:proofErr w:type="gramEnd"/>
    </w:p>
    <w:p w:rsidR="00F6552F" w:rsidRDefault="00F6552F" w:rsidP="00F6552F">
      <w:r>
        <w:t xml:space="preserve">b. Which ear has the larger external auditory </w:t>
      </w:r>
      <w:proofErr w:type="gramStart"/>
      <w:r>
        <w:t>meatus</w:t>
      </w:r>
      <w:proofErr w:type="gramEnd"/>
    </w:p>
    <w:p w:rsidR="00F6552F" w:rsidRDefault="00F6552F" w:rsidP="00F6552F">
      <w:r>
        <w:t xml:space="preserve">c. Which ear has infection of the external ear </w:t>
      </w:r>
      <w:proofErr w:type="gramStart"/>
      <w:r>
        <w:t>canal</w:t>
      </w:r>
      <w:proofErr w:type="gramEnd"/>
    </w:p>
    <w:p w:rsidR="00F6552F" w:rsidRDefault="00F6552F" w:rsidP="00F6552F">
      <w:r>
        <w:t xml:space="preserve">d. Which ear has the longer </w:t>
      </w:r>
      <w:proofErr w:type="spellStart"/>
      <w:r>
        <w:t>eustachian</w:t>
      </w:r>
      <w:proofErr w:type="spellEnd"/>
      <w:r>
        <w:t xml:space="preserve"> </w:t>
      </w:r>
      <w:proofErr w:type="gramStart"/>
      <w:r>
        <w:t>tube</w:t>
      </w:r>
      <w:proofErr w:type="gramEnd"/>
    </w:p>
    <w:p w:rsidR="00CF4D41" w:rsidRDefault="00F6552F" w:rsidP="00F6552F">
      <w:r>
        <w:t xml:space="preserve">e. Which ear has conductive or </w:t>
      </w:r>
      <w:proofErr w:type="spellStart"/>
      <w:r>
        <w:t>sensorineural</w:t>
      </w:r>
      <w:proofErr w:type="spellEnd"/>
      <w:r>
        <w:t xml:space="preserve"> hearing </w:t>
      </w:r>
      <w:proofErr w:type="gramStart"/>
      <w:r>
        <w:t>loss</w:t>
      </w:r>
      <w:proofErr w:type="gramEnd"/>
    </w:p>
    <w:p w:rsidR="00F6552F" w:rsidRDefault="00F6552F" w:rsidP="00F6552F"/>
    <w:p w:rsidR="00F6552F" w:rsidRDefault="00F6552F" w:rsidP="00F6552F"/>
    <w:p w:rsidR="00F6552F" w:rsidRDefault="00F6552F" w:rsidP="00F6552F">
      <w:r>
        <w:t>The answer is e. (Victor, p 306.) The vibrations from a tuning fork</w:t>
      </w:r>
    </w:p>
    <w:p w:rsidR="00F6552F" w:rsidRDefault="00F6552F" w:rsidP="00F6552F">
      <w:proofErr w:type="gramStart"/>
      <w:r>
        <w:t>placed</w:t>
      </w:r>
      <w:proofErr w:type="gramEnd"/>
      <w:r>
        <w:t xml:space="preserve"> on top of the head are transmitted through the skull to both ears.</w:t>
      </w:r>
    </w:p>
    <w:p w:rsidR="00F6552F" w:rsidRDefault="00F6552F" w:rsidP="00F6552F">
      <w:r>
        <w:t>Bone conduction of sound through the skull should be equal in both ears.</w:t>
      </w:r>
    </w:p>
    <w:p w:rsidR="00F6552F" w:rsidRDefault="00F6552F" w:rsidP="00F6552F">
      <w:r>
        <w:t xml:space="preserve">With </w:t>
      </w:r>
      <w:proofErr w:type="spellStart"/>
      <w:r>
        <w:t>sensorineural</w:t>
      </w:r>
      <w:proofErr w:type="spellEnd"/>
      <w:r>
        <w:t xml:space="preserve"> hearing loss, the patient will hear the midline fork more</w:t>
      </w:r>
    </w:p>
    <w:p w:rsidR="00F6552F" w:rsidRDefault="00F6552F" w:rsidP="00F6552F">
      <w:proofErr w:type="gramStart"/>
      <w:r>
        <w:t>loudly</w:t>
      </w:r>
      <w:proofErr w:type="gramEnd"/>
      <w:r>
        <w:t xml:space="preserve"> in the unaffected ear. </w:t>
      </w:r>
      <w:proofErr w:type="spellStart"/>
      <w:r>
        <w:t>Sensorineural</w:t>
      </w:r>
      <w:proofErr w:type="spellEnd"/>
      <w:r>
        <w:t xml:space="preserve"> hearing loss is the deafness that</w:t>
      </w:r>
    </w:p>
    <w:p w:rsidR="00F6552F" w:rsidRDefault="00F6552F" w:rsidP="00F6552F">
      <w:proofErr w:type="gramStart"/>
      <w:r>
        <w:t>develops</w:t>
      </w:r>
      <w:proofErr w:type="gramEnd"/>
      <w:r>
        <w:t xml:space="preserve"> with injury to the receptor cells in the cochlea or to the cochlear</w:t>
      </w:r>
    </w:p>
    <w:p w:rsidR="00F6552F" w:rsidRDefault="00F6552F" w:rsidP="00F6552F">
      <w:proofErr w:type="gramStart"/>
      <w:r>
        <w:t>division</w:t>
      </w:r>
      <w:proofErr w:type="gramEnd"/>
      <w:r>
        <w:t xml:space="preserve"> of the auditory nerve. In conductive hearing loss, the vibrations of</w:t>
      </w:r>
    </w:p>
    <w:p w:rsidR="00F6552F" w:rsidRDefault="00F6552F" w:rsidP="00F6552F">
      <w:proofErr w:type="gramStart"/>
      <w:r>
        <w:t>the</w:t>
      </w:r>
      <w:proofErr w:type="gramEnd"/>
      <w:r>
        <w:t xml:space="preserve"> tuning fork are perceived as louder in the affected ear. With this type of</w:t>
      </w:r>
    </w:p>
    <w:p w:rsidR="00F6552F" w:rsidRDefault="00F6552F" w:rsidP="00F6552F">
      <w:proofErr w:type="gramStart"/>
      <w:r>
        <w:t>hearing</w:t>
      </w:r>
      <w:proofErr w:type="gramEnd"/>
      <w:r>
        <w:t xml:space="preserve"> loss, the injury is in the system of membranes and </w:t>
      </w:r>
      <w:proofErr w:type="spellStart"/>
      <w:r>
        <w:t>ossicles</w:t>
      </w:r>
      <w:proofErr w:type="spellEnd"/>
      <w:r>
        <w:t xml:space="preserve"> designed</w:t>
      </w:r>
    </w:p>
    <w:p w:rsidR="00F6552F" w:rsidRDefault="00F6552F" w:rsidP="00F6552F">
      <w:proofErr w:type="gramStart"/>
      <w:r>
        <w:t>to</w:t>
      </w:r>
      <w:proofErr w:type="gramEnd"/>
      <w:r>
        <w:t xml:space="preserve"> focus the sound on the cochlea. Impairment of the conductive system</w:t>
      </w:r>
    </w:p>
    <w:p w:rsidR="00F6552F" w:rsidRDefault="00F6552F" w:rsidP="00F6552F">
      <w:proofErr w:type="gramStart"/>
      <w:r>
        <w:t>causes</w:t>
      </w:r>
      <w:proofErr w:type="gramEnd"/>
      <w:r>
        <w:t xml:space="preserve"> the vibrations of the tuning fork to be transmitted to the cochlea</w:t>
      </w:r>
    </w:p>
    <w:p w:rsidR="00F6552F" w:rsidRDefault="00F6552F" w:rsidP="00F6552F">
      <w:proofErr w:type="gramStart"/>
      <w:r>
        <w:t>directly</w:t>
      </w:r>
      <w:proofErr w:type="gramEnd"/>
      <w:r>
        <w:t xml:space="preserve"> through the skull. Much like a person with cotton stuffed into the</w:t>
      </w:r>
    </w:p>
    <w:p w:rsidR="00F6552F" w:rsidRDefault="00F6552F" w:rsidP="00F6552F">
      <w:proofErr w:type="gramStart"/>
      <w:r>
        <w:t>external</w:t>
      </w:r>
      <w:proofErr w:type="gramEnd"/>
      <w:r>
        <w:t xml:space="preserve"> auditory </w:t>
      </w:r>
      <w:proofErr w:type="spellStart"/>
      <w:r>
        <w:t>meati</w:t>
      </w:r>
      <w:proofErr w:type="spellEnd"/>
      <w:r>
        <w:t>, the patient with the conductive hearing loss has</w:t>
      </w:r>
    </w:p>
    <w:p w:rsidR="00F6552F" w:rsidRDefault="00F6552F" w:rsidP="00F6552F">
      <w:proofErr w:type="gramStart"/>
      <w:r>
        <w:t>impaired</w:t>
      </w:r>
      <w:proofErr w:type="gramEnd"/>
      <w:r>
        <w:t xml:space="preserve"> perception of sound coming from around him or her but an</w:t>
      </w:r>
    </w:p>
    <w:p w:rsidR="00F6552F" w:rsidRDefault="00F6552F" w:rsidP="00F6552F">
      <w:proofErr w:type="gramStart"/>
      <w:r>
        <w:t>enhanced</w:t>
      </w:r>
      <w:proofErr w:type="gramEnd"/>
      <w:r>
        <w:t xml:space="preserve"> perception of his or her own voice. This type of tuning fork test</w:t>
      </w:r>
      <w:r>
        <w:t xml:space="preserve"> </w:t>
      </w:r>
      <w:r>
        <w:t>is called the Weber test.</w:t>
      </w:r>
    </w:p>
    <w:p w:rsidR="00F6552F" w:rsidRDefault="00F6552F" w:rsidP="00F6552F"/>
    <w:p w:rsidR="00F6552F" w:rsidRDefault="00F6552F" w:rsidP="00F6552F">
      <w:r>
        <w:t>2.</w:t>
      </w:r>
      <w:r w:rsidRPr="00F6552F">
        <w:t xml:space="preserve"> </w:t>
      </w:r>
      <w:r>
        <w:t>An 18-year-old boy is brought into the emergency room after a diving</w:t>
      </w:r>
    </w:p>
    <w:p w:rsidR="00F6552F" w:rsidRDefault="00F6552F" w:rsidP="00F6552F">
      <w:proofErr w:type="gramStart"/>
      <w:r>
        <w:t>accident</w:t>
      </w:r>
      <w:proofErr w:type="gramEnd"/>
      <w:r>
        <w:t>. He is awake and alert, has intact cranial nerves, and is able to</w:t>
      </w:r>
    </w:p>
    <w:p w:rsidR="00F6552F" w:rsidRDefault="00F6552F" w:rsidP="00F6552F">
      <w:proofErr w:type="gramStart"/>
      <w:r>
        <w:t>move</w:t>
      </w:r>
      <w:proofErr w:type="gramEnd"/>
      <w:r>
        <w:t xml:space="preserve"> his shoulders, but he cannot move his arms or legs. He is flaccid and</w:t>
      </w:r>
    </w:p>
    <w:p w:rsidR="00F6552F" w:rsidRDefault="00F6552F" w:rsidP="00F6552F">
      <w:proofErr w:type="gramStart"/>
      <w:r>
        <w:t>has</w:t>
      </w:r>
      <w:proofErr w:type="gramEnd"/>
      <w:r>
        <w:t xml:space="preserve"> a sensory level at C5. Appropriate management includes which of the</w:t>
      </w:r>
    </w:p>
    <w:p w:rsidR="00F6552F" w:rsidRDefault="00F6552F" w:rsidP="00F6552F">
      <w:proofErr w:type="gramStart"/>
      <w:r>
        <w:t>following</w:t>
      </w:r>
      <w:proofErr w:type="gramEnd"/>
      <w:r>
        <w:t>?</w:t>
      </w:r>
    </w:p>
    <w:p w:rsidR="00F6552F" w:rsidRDefault="00F6552F" w:rsidP="00F6552F">
      <w:r>
        <w:t>a. Naloxone hydrochloride</w:t>
      </w:r>
    </w:p>
    <w:p w:rsidR="00F6552F" w:rsidRDefault="00F6552F" w:rsidP="00F6552F">
      <w:r>
        <w:t>b. Intravenous methylprednisolone</w:t>
      </w:r>
    </w:p>
    <w:p w:rsidR="00F6552F" w:rsidRDefault="00F6552F" w:rsidP="00F6552F">
      <w:r>
        <w:t>c. Oral dexamethasone</w:t>
      </w:r>
    </w:p>
    <w:p w:rsidR="00F6552F" w:rsidRDefault="00F6552F" w:rsidP="00F6552F">
      <w:r>
        <w:t xml:space="preserve">d. Phenytoin 100 mg </w:t>
      </w:r>
      <w:proofErr w:type="spellStart"/>
      <w:r>
        <w:t>tid</w:t>
      </w:r>
      <w:proofErr w:type="spellEnd"/>
    </w:p>
    <w:p w:rsidR="00F6552F" w:rsidRDefault="00F6552F" w:rsidP="00F6552F">
      <w:r>
        <w:t>e. Hyperbaric oxygen therapy</w:t>
      </w:r>
    </w:p>
    <w:p w:rsidR="00F6552F" w:rsidRDefault="00F6552F" w:rsidP="00F6552F"/>
    <w:p w:rsidR="00F6552F" w:rsidRDefault="00F6552F" w:rsidP="00F6552F"/>
    <w:p w:rsidR="00F6552F" w:rsidRDefault="00F6552F" w:rsidP="00F6552F">
      <w:r>
        <w:t xml:space="preserve">The answer is b. (Victor, </w:t>
      </w:r>
      <w:proofErr w:type="spellStart"/>
      <w:r>
        <w:t>pp</w:t>
      </w:r>
      <w:proofErr w:type="spellEnd"/>
      <w:r>
        <w:t xml:space="preserve"> 1300–1301.) High-dose intravenous</w:t>
      </w:r>
    </w:p>
    <w:p w:rsidR="00F6552F" w:rsidRDefault="00F6552F" w:rsidP="00F6552F">
      <w:proofErr w:type="gramStart"/>
      <w:r>
        <w:t>methylprednisolone</w:t>
      </w:r>
      <w:proofErr w:type="gramEnd"/>
      <w:r>
        <w:t xml:space="preserve"> [30-mg/kg intravenous bolus followed by 5.4 mg/(kg</w:t>
      </w:r>
      <w:r>
        <w:t>h)</w:t>
      </w:r>
    </w:p>
    <w:p w:rsidR="00F6552F" w:rsidRDefault="00F6552F" w:rsidP="00F6552F">
      <w:proofErr w:type="gramStart"/>
      <w:r>
        <w:t>for</w:t>
      </w:r>
      <w:proofErr w:type="gramEnd"/>
      <w:r>
        <w:t xml:space="preserve"> 23 h] has been shown to have a statistically significant, if clinically modest,</w:t>
      </w:r>
    </w:p>
    <w:p w:rsidR="00F6552F" w:rsidRDefault="00F6552F" w:rsidP="00F6552F">
      <w:proofErr w:type="gramStart"/>
      <w:r>
        <w:t>benefit</w:t>
      </w:r>
      <w:proofErr w:type="gramEnd"/>
      <w:r>
        <w:t xml:space="preserve"> on the outcome after spinal cord injury when given within 8 h</w:t>
      </w:r>
    </w:p>
    <w:p w:rsidR="00F6552F" w:rsidRDefault="00F6552F" w:rsidP="00F6552F">
      <w:proofErr w:type="gramStart"/>
      <w:r>
        <w:t>of</w:t>
      </w:r>
      <w:proofErr w:type="gramEnd"/>
      <w:r>
        <w:t xml:space="preserve"> the injury. Naloxone hydrochloride and other agents, such as GM1 </w:t>
      </w:r>
      <w:proofErr w:type="spellStart"/>
      <w:r>
        <w:t>ganglioside</w:t>
      </w:r>
      <w:proofErr w:type="spellEnd"/>
      <w:r>
        <w:t>,</w:t>
      </w:r>
    </w:p>
    <w:p w:rsidR="00F6552F" w:rsidRDefault="00F6552F" w:rsidP="00F6552F">
      <w:proofErr w:type="gramStart"/>
      <w:r>
        <w:t>have</w:t>
      </w:r>
      <w:proofErr w:type="gramEnd"/>
      <w:r>
        <w:t xml:space="preserve"> not been shown to be of benefit. The role of surgical decompression,</w:t>
      </w:r>
    </w:p>
    <w:p w:rsidR="00F6552F" w:rsidRDefault="00F6552F" w:rsidP="00F6552F">
      <w:proofErr w:type="gramStart"/>
      <w:r>
        <w:t>removal</w:t>
      </w:r>
      <w:proofErr w:type="gramEnd"/>
      <w:r>
        <w:t xml:space="preserve"> of hemorrhage, and correction of bone displacement is</w:t>
      </w:r>
    </w:p>
    <w:p w:rsidR="00F6552F" w:rsidRDefault="00F6552F" w:rsidP="00F6552F">
      <w:proofErr w:type="gramStart"/>
      <w:r>
        <w:t>controversial</w:t>
      </w:r>
      <w:proofErr w:type="gramEnd"/>
      <w:r>
        <w:t>. Most American neurosurgeons do not advocate surgery, and</w:t>
      </w:r>
    </w:p>
    <w:p w:rsidR="00F6552F" w:rsidRDefault="00F6552F" w:rsidP="00F6552F">
      <w:proofErr w:type="gramStart"/>
      <w:r>
        <w:t>instead</w:t>
      </w:r>
      <w:proofErr w:type="gramEnd"/>
      <w:r>
        <w:t xml:space="preserve"> propose external spinal fixation.</w:t>
      </w:r>
    </w:p>
    <w:p w:rsidR="00F6552F" w:rsidRDefault="00F6552F" w:rsidP="00F6552F"/>
    <w:p w:rsidR="00F6552F" w:rsidRDefault="00F6552F" w:rsidP="00F6552F"/>
    <w:p w:rsidR="00F6552F" w:rsidRDefault="00F6552F" w:rsidP="00F6552F"/>
    <w:p w:rsidR="00F6552F" w:rsidRDefault="00F6552F" w:rsidP="00F6552F">
      <w:r>
        <w:lastRenderedPageBreak/>
        <w:t xml:space="preserve">3. </w:t>
      </w:r>
      <w:r>
        <w:t>A 37-year-old woman is noted to have lymphadenopathy on routine</w:t>
      </w:r>
    </w:p>
    <w:p w:rsidR="00F6552F" w:rsidRDefault="00F6552F" w:rsidP="00F6552F">
      <w:proofErr w:type="gramStart"/>
      <w:r>
        <w:t>physical</w:t>
      </w:r>
      <w:proofErr w:type="gramEnd"/>
      <w:r>
        <w:t xml:space="preserve"> exam. Following an extensive evaluation, she is diagnosed with</w:t>
      </w:r>
    </w:p>
    <w:p w:rsidR="00F6552F" w:rsidRDefault="00F6552F" w:rsidP="00F6552F">
      <w:proofErr w:type="spellStart"/>
      <w:proofErr w:type="gramStart"/>
      <w:r>
        <w:t>sarcoid</w:t>
      </w:r>
      <w:proofErr w:type="spellEnd"/>
      <w:proofErr w:type="gramEnd"/>
      <w:r>
        <w:t>. She has been entirely normal neurologically. Which cranial nerve</w:t>
      </w:r>
    </w:p>
    <w:p w:rsidR="00F6552F" w:rsidRDefault="00F6552F" w:rsidP="00F6552F">
      <w:proofErr w:type="gramStart"/>
      <w:r>
        <w:t>is</w:t>
      </w:r>
      <w:proofErr w:type="gramEnd"/>
      <w:r>
        <w:t xml:space="preserve"> most likely to be injured in this patient?</w:t>
      </w:r>
    </w:p>
    <w:p w:rsidR="00F6552F" w:rsidRDefault="00F6552F" w:rsidP="00F6552F">
      <w:r>
        <w:t>a. II</w:t>
      </w:r>
    </w:p>
    <w:p w:rsidR="00F6552F" w:rsidRDefault="00F6552F" w:rsidP="00F6552F">
      <w:r>
        <w:t>b. III</w:t>
      </w:r>
    </w:p>
    <w:p w:rsidR="00F6552F" w:rsidRDefault="00F6552F" w:rsidP="00F6552F">
      <w:r>
        <w:t>c. V</w:t>
      </w:r>
    </w:p>
    <w:p w:rsidR="00F6552F" w:rsidRDefault="00F6552F" w:rsidP="00F6552F">
      <w:r>
        <w:t>d. VII</w:t>
      </w:r>
    </w:p>
    <w:p w:rsidR="00F6552F" w:rsidRDefault="00F6552F" w:rsidP="00F6552F">
      <w:r>
        <w:t>e. VIII</w:t>
      </w:r>
    </w:p>
    <w:p w:rsidR="00F6552F" w:rsidRDefault="00F6552F" w:rsidP="00F6552F"/>
    <w:p w:rsidR="00F6552F" w:rsidRDefault="00F6552F" w:rsidP="00F6552F">
      <w:r>
        <w:t>The answer is d. (Bradley, p 2375.) Facial paresis is the neurologic</w:t>
      </w:r>
    </w:p>
    <w:p w:rsidR="00F6552F" w:rsidRDefault="00F6552F" w:rsidP="00F6552F">
      <w:proofErr w:type="gramStart"/>
      <w:r>
        <w:t>injury</w:t>
      </w:r>
      <w:proofErr w:type="gramEnd"/>
      <w:r>
        <w:t xml:space="preserve"> most likely to develop with </w:t>
      </w:r>
      <w:proofErr w:type="spellStart"/>
      <w:r>
        <w:t>sarcoidosis</w:t>
      </w:r>
      <w:proofErr w:type="spellEnd"/>
      <w:r>
        <w:t>. Almost half of patients with</w:t>
      </w:r>
    </w:p>
    <w:p w:rsidR="00F6552F" w:rsidRDefault="00F6552F" w:rsidP="00F6552F">
      <w:proofErr w:type="spellStart"/>
      <w:proofErr w:type="gramStart"/>
      <w:r>
        <w:t>sarcoidosis</w:t>
      </w:r>
      <w:proofErr w:type="spellEnd"/>
      <w:proofErr w:type="gramEnd"/>
      <w:r>
        <w:t xml:space="preserve"> and neurologic disease have a neurologic sign or symptom as</w:t>
      </w:r>
    </w:p>
    <w:p w:rsidR="00F6552F" w:rsidRDefault="00F6552F" w:rsidP="00F6552F">
      <w:proofErr w:type="gramStart"/>
      <w:r>
        <w:t>the</w:t>
      </w:r>
      <w:proofErr w:type="gramEnd"/>
      <w:r>
        <w:t xml:space="preserve"> first obvious complication of the </w:t>
      </w:r>
      <w:proofErr w:type="spellStart"/>
      <w:r>
        <w:t>sarcoidosis</w:t>
      </w:r>
      <w:proofErr w:type="spellEnd"/>
      <w:r>
        <w:t>. These patients report progressive</w:t>
      </w:r>
    </w:p>
    <w:p w:rsidR="00F6552F" w:rsidRDefault="00F6552F" w:rsidP="00F6552F">
      <w:proofErr w:type="gramStart"/>
      <w:r>
        <w:t>weakness</w:t>
      </w:r>
      <w:proofErr w:type="gramEnd"/>
      <w:r>
        <w:t xml:space="preserve"> of one side of the face with no substantial loss of sensation</w:t>
      </w:r>
    </w:p>
    <w:p w:rsidR="00F6552F" w:rsidRDefault="00F6552F" w:rsidP="00F6552F">
      <w:proofErr w:type="gramStart"/>
      <w:r>
        <w:t>over</w:t>
      </w:r>
      <w:proofErr w:type="gramEnd"/>
      <w:r>
        <w:t xml:space="preserve"> the paretic side. They may feel that there is decreased sensitivity</w:t>
      </w:r>
    </w:p>
    <w:p w:rsidR="00F6552F" w:rsidRDefault="00F6552F" w:rsidP="00F6552F">
      <w:proofErr w:type="gramStart"/>
      <w:r>
        <w:t>to</w:t>
      </w:r>
      <w:proofErr w:type="gramEnd"/>
      <w:r>
        <w:t xml:space="preserve"> touch on the weak side, but this is more commonly from a loss of tone</w:t>
      </w:r>
    </w:p>
    <w:p w:rsidR="00F6552F" w:rsidRDefault="00F6552F" w:rsidP="00F6552F">
      <w:proofErr w:type="gramStart"/>
      <w:r>
        <w:t>in</w:t>
      </w:r>
      <w:proofErr w:type="gramEnd"/>
      <w:r>
        <w:t xml:space="preserve"> the facial muscles than from an injury to the trigeminal nerve. Other cranial</w:t>
      </w:r>
    </w:p>
    <w:p w:rsidR="00F6552F" w:rsidRDefault="00F6552F" w:rsidP="00F6552F">
      <w:proofErr w:type="gramStart"/>
      <w:r>
        <w:t>nerves</w:t>
      </w:r>
      <w:proofErr w:type="gramEnd"/>
      <w:r>
        <w:t xml:space="preserve"> especially susceptible to injury in persons with </w:t>
      </w:r>
      <w:proofErr w:type="spellStart"/>
      <w:r>
        <w:t>sarcoidosis</w:t>
      </w:r>
      <w:proofErr w:type="spellEnd"/>
    </w:p>
    <w:p w:rsidR="00F6552F" w:rsidRDefault="00F6552F" w:rsidP="00F6552F">
      <w:proofErr w:type="gramStart"/>
      <w:r>
        <w:t>include</w:t>
      </w:r>
      <w:proofErr w:type="gramEnd"/>
      <w:r>
        <w:t xml:space="preserve"> II, III, IV, VI, and VIII.</w:t>
      </w:r>
      <w:bookmarkStart w:id="0" w:name="_GoBack"/>
      <w:bookmarkEnd w:id="0"/>
    </w:p>
    <w:sectPr w:rsidR="00F655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2F"/>
    <w:rsid w:val="00CF4D41"/>
    <w:rsid w:val="00F6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552</Words>
  <Characters>3147</Characters>
  <Application>Microsoft Office Word</Application>
  <DocSecurity>0</DocSecurity>
  <Lines>26</Lines>
  <Paragraphs>7</Paragraphs>
  <ScaleCrop>false</ScaleCrop>
  <Company>Hewlett-Packard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2013-06-27T22:00:00Z</dcterms:created>
  <dcterms:modified xsi:type="dcterms:W3CDTF">2013-06-27T22:07:00Z</dcterms:modified>
</cp:coreProperties>
</file>