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Theme="majorBidi" w:eastAsia="Times New Roman" w:hAnsiTheme="majorBidi" w:cstheme="majorBidi"/>
          <w:color w:val="FF0000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FF0000"/>
          <w:sz w:val="24"/>
          <w:szCs w:val="24"/>
          <w:u w:val="single"/>
        </w:rPr>
        <w:t>SAMPLES OF QUESTIONS EXAMINATION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color w:val="666666"/>
          <w:sz w:val="18"/>
          <w:szCs w:val="18"/>
        </w:rPr>
        <w:t> </w:t>
      </w:r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1.         Titanium and Ti6AL4V alloy are used to make most root-form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endosteal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implants. These materials work well in the body because titanium is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verybiocompatible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>, strong and ductile material.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  true</w:t>
      </w:r>
      <w:r w:rsidRPr="009823C2">
        <w:rPr>
          <w:rFonts w:asciiTheme="majorBidi" w:eastAsia="Times New Roman" w:hAnsiTheme="majorBidi" w:cstheme="majorBidi"/>
          <w:color w:val="FF0000"/>
        </w:rPr>
        <w:br/>
      </w:r>
      <w:r w:rsidRPr="009823C2">
        <w:rPr>
          <w:rFonts w:asciiTheme="majorBidi" w:eastAsia="Times New Roman" w:hAnsiTheme="majorBidi" w:cstheme="majorBidi"/>
          <w:color w:val="000000"/>
        </w:rPr>
        <w:t>b.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false</w:t>
      </w:r>
      <w:bookmarkStart w:id="0" w:name="_GoBack"/>
      <w:bookmarkEnd w:id="0"/>
      <w:proofErr w:type="gramEnd"/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 w:hanging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>2.         Implants with nearly matching elastic modulus to that of the bone and ceramic in nature would be called bioactive implants.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true</w:t>
      </w:r>
      <w:r w:rsidRPr="009823C2">
        <w:rPr>
          <w:rFonts w:asciiTheme="majorBidi" w:eastAsia="Times New Roman" w:hAnsiTheme="majorBidi" w:cstheme="majorBidi"/>
          <w:color w:val="FF0000"/>
        </w:rPr>
        <w:br/>
      </w:r>
      <w:r w:rsidRPr="009823C2">
        <w:rPr>
          <w:rFonts w:asciiTheme="majorBidi" w:eastAsia="Times New Roman" w:hAnsiTheme="majorBidi" w:cstheme="majorBidi"/>
          <w:color w:val="000000"/>
        </w:rPr>
        <w:t>b.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false</w:t>
      </w:r>
      <w:proofErr w:type="gramEnd"/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 w:hanging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3.         A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demineralised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dentin surface layer with collagen fibrils enveloped by resin between dentin and cured resin is: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 hybridized dentin</w:t>
      </w:r>
      <w:r w:rsidRPr="009823C2">
        <w:rPr>
          <w:rFonts w:asciiTheme="majorBidi" w:eastAsia="Times New Roman" w:hAnsiTheme="majorBidi" w:cstheme="majorBidi"/>
          <w:color w:val="000000"/>
        </w:rPr>
        <w:br/>
        <w:t>b.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primed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dentin</w:t>
      </w:r>
      <w:r w:rsidRPr="009823C2">
        <w:rPr>
          <w:rFonts w:asciiTheme="majorBidi" w:eastAsia="Times New Roman" w:hAnsiTheme="majorBidi" w:cstheme="majorBidi"/>
          <w:color w:val="000000"/>
        </w:rPr>
        <w:br/>
        <w:t>c.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etched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dentin</w:t>
      </w:r>
      <w:r w:rsidRPr="009823C2">
        <w:rPr>
          <w:rFonts w:asciiTheme="majorBidi" w:eastAsia="Times New Roman" w:hAnsiTheme="majorBidi" w:cstheme="majorBidi"/>
          <w:color w:val="000000"/>
        </w:rPr>
        <w:br/>
        <w:t>d.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none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of the above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 w:hanging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>4.         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Overdrying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procedure after etching dentin will lead to collapsed collagen and weak bond strength of dentin to cured resin.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true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b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false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>5.         Self-etching primer dentin bonding products: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 are said to produce a great deal of post-treatment sensitivity</w:t>
      </w:r>
      <w:r w:rsidRPr="009823C2">
        <w:rPr>
          <w:rFonts w:asciiTheme="majorBidi" w:eastAsia="Times New Roman" w:hAnsiTheme="majorBidi" w:cstheme="majorBidi"/>
          <w:color w:val="000000"/>
        </w:rPr>
        <w:br/>
        <w:t>b.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etch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and prime simultaneously</w:t>
      </w:r>
      <w:r w:rsidRPr="009823C2">
        <w:rPr>
          <w:rFonts w:asciiTheme="majorBidi" w:eastAsia="Times New Roman" w:hAnsiTheme="majorBidi" w:cstheme="majorBidi"/>
          <w:color w:val="000000"/>
        </w:rPr>
        <w:br/>
        <w:t>c.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form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relatively thin hybrid layers</w:t>
      </w:r>
      <w:r w:rsidRPr="009823C2">
        <w:rPr>
          <w:rFonts w:asciiTheme="majorBidi" w:eastAsia="Times New Roman" w:hAnsiTheme="majorBidi" w:cstheme="majorBidi"/>
          <w:color w:val="000000"/>
        </w:rPr>
        <w:br/>
        <w:t xml:space="preserve">d.     (a) 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and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(b)</w:t>
      </w:r>
      <w:r w:rsidRPr="009823C2">
        <w:rPr>
          <w:rFonts w:asciiTheme="majorBidi" w:eastAsia="Times New Roman" w:hAnsiTheme="majorBidi" w:cstheme="majorBidi"/>
          <w:color w:val="000000"/>
        </w:rPr>
        <w:br/>
      </w:r>
      <w:r w:rsidRPr="009823C2">
        <w:rPr>
          <w:rFonts w:asciiTheme="majorBidi" w:eastAsia="Times New Roman" w:hAnsiTheme="majorBidi" w:cstheme="majorBidi"/>
          <w:color w:val="FF0000"/>
        </w:rPr>
        <w:t>e     (b) and (c)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>6.         Dentin bonding agents that bond as well to moist dentin as to dry dentin: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color w:val="FF0000"/>
        </w:rPr>
        <w:t> </w:t>
      </w: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usually contain acetone or alcohol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color w:val="000000"/>
        </w:rPr>
        <w:t>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b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 form a high-quality</w:t>
      </w:r>
      <w:r w:rsidRPr="009823C2">
        <w:rPr>
          <w:rFonts w:asciiTheme="majorBidi" w:eastAsia="Times New Roman" w:hAnsiTheme="majorBidi" w:cstheme="majorBidi"/>
          <w:color w:val="000000"/>
        </w:rPr>
        <w:br/>
        <w:t> c.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must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always be applied in multiple coats and light activated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 w:hanging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>7.         Increasing the distance between composite and light source, will increase the depth of light cure composite.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 true</w:t>
      </w:r>
      <w:r w:rsidRPr="009823C2">
        <w:rPr>
          <w:rFonts w:asciiTheme="majorBidi" w:eastAsia="Times New Roman" w:hAnsiTheme="majorBidi" w:cstheme="majorBidi"/>
          <w:color w:val="000000"/>
        </w:rPr>
        <w:br/>
      </w:r>
      <w:r w:rsidRPr="009823C2">
        <w:rPr>
          <w:rFonts w:asciiTheme="majorBidi" w:eastAsia="Times New Roman" w:hAnsiTheme="majorBidi" w:cstheme="majorBidi"/>
          <w:color w:val="FF0000"/>
        </w:rPr>
        <w:t>b.     </w:t>
      </w: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false</w:t>
      </w:r>
      <w:proofErr w:type="gramEnd"/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 w:hanging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lastRenderedPageBreak/>
        <w:t xml:space="preserve">8.         Resin-modified glass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ionomer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cements have high flexural strength due to incorporation of: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quartz in the powder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b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>.    copolymers of acrylic acid and methacrylate monomers in the liquid</w:t>
      </w:r>
      <w:r w:rsidRPr="009823C2">
        <w:rPr>
          <w:rFonts w:asciiTheme="majorBidi" w:eastAsia="Times New Roman" w:hAnsiTheme="majorBidi" w:cstheme="majorBidi"/>
          <w:color w:val="FF0000"/>
        </w:rPr>
        <w:br/>
      </w:r>
      <w:r w:rsidRPr="009823C2">
        <w:rPr>
          <w:rFonts w:asciiTheme="majorBidi" w:eastAsia="Times New Roman" w:hAnsiTheme="majorBidi" w:cstheme="majorBidi"/>
          <w:color w:val="000000"/>
        </w:rPr>
        <w:t>c.    </w:t>
      </w:r>
      <w:proofErr w:type="spellStart"/>
      <w:proofErr w:type="gramStart"/>
      <w:r w:rsidRPr="009823C2">
        <w:rPr>
          <w:rFonts w:asciiTheme="majorBidi" w:eastAsia="Times New Roman" w:hAnsiTheme="majorBidi" w:cstheme="majorBidi"/>
          <w:color w:val="000000"/>
        </w:rPr>
        <w:t>polymethyl</w:t>
      </w:r>
      <w:proofErr w:type="spellEnd"/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methacrylate in the powder</w:t>
      </w:r>
      <w:r w:rsidRPr="009823C2">
        <w:rPr>
          <w:rFonts w:asciiTheme="majorBidi" w:eastAsia="Times New Roman" w:hAnsiTheme="majorBidi" w:cstheme="majorBidi"/>
          <w:color w:val="000000"/>
        </w:rPr>
        <w:br/>
        <w:t>d.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all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 xml:space="preserve"> of the above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9.         Glass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lonomer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cements set by: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 chelation</w:t>
      </w:r>
      <w:r w:rsidRPr="009823C2">
        <w:rPr>
          <w:rFonts w:asciiTheme="majorBidi" w:eastAsia="Times New Roman" w:hAnsiTheme="majorBidi" w:cstheme="majorBidi"/>
          <w:color w:val="000000"/>
        </w:rPr>
        <w:br/>
        <w:t>b.     </w:t>
      </w: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polymerization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br/>
      </w:r>
      <w:r w:rsidRPr="009823C2">
        <w:rPr>
          <w:rFonts w:asciiTheme="majorBidi" w:eastAsia="Times New Roman" w:hAnsiTheme="majorBidi" w:cstheme="majorBidi"/>
          <w:color w:val="FF0000"/>
        </w:rPr>
        <w:t>c.     </w:t>
      </w: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acid-base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 xml:space="preserve"> reaction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10.       Zinc oxide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eugenol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cement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can not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be used under composite </w:t>
      </w:r>
      <w:proofErr w:type="spellStart"/>
      <w:r w:rsidRPr="009823C2">
        <w:rPr>
          <w:rFonts w:asciiTheme="majorBidi" w:eastAsia="Times New Roman" w:hAnsiTheme="majorBidi" w:cstheme="majorBidi"/>
          <w:b/>
          <w:bCs/>
          <w:color w:val="000000"/>
        </w:rPr>
        <w:t>resinrestorations</w:t>
      </w:r>
      <w:proofErr w:type="spellEnd"/>
      <w:r w:rsidRPr="009823C2">
        <w:rPr>
          <w:rFonts w:asciiTheme="majorBidi" w:eastAsia="Times New Roman" w:hAnsiTheme="majorBidi" w:cstheme="majorBidi"/>
          <w:b/>
          <w:bCs/>
          <w:color w:val="000000"/>
        </w:rPr>
        <w:t xml:space="preserve"> because: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proofErr w:type="gramStart"/>
      <w:r w:rsidRPr="009823C2">
        <w:rPr>
          <w:rFonts w:asciiTheme="majorBidi" w:eastAsia="Times New Roman" w:hAnsiTheme="majorBidi" w:cstheme="majorBidi"/>
          <w:color w:val="000000"/>
        </w:rPr>
        <w:t>a</w:t>
      </w:r>
      <w:proofErr w:type="gramEnd"/>
      <w:r w:rsidRPr="009823C2">
        <w:rPr>
          <w:rFonts w:asciiTheme="majorBidi" w:eastAsia="Times New Roman" w:hAnsiTheme="majorBidi" w:cstheme="majorBidi"/>
          <w:color w:val="000000"/>
        </w:rPr>
        <w:t>.     it irritates the pulp</w:t>
      </w:r>
      <w:r w:rsidRPr="009823C2">
        <w:rPr>
          <w:rFonts w:asciiTheme="majorBidi" w:eastAsia="Times New Roman" w:hAnsiTheme="majorBidi" w:cstheme="majorBidi"/>
          <w:color w:val="000000"/>
        </w:rPr>
        <w:br/>
      </w:r>
      <w:r w:rsidRPr="009823C2">
        <w:rPr>
          <w:rFonts w:asciiTheme="majorBidi" w:eastAsia="Times New Roman" w:hAnsiTheme="majorBidi" w:cstheme="majorBidi"/>
          <w:color w:val="FF0000"/>
        </w:rPr>
        <w:t>b.    </w:t>
      </w:r>
      <w:proofErr w:type="gramStart"/>
      <w:r w:rsidRPr="009823C2">
        <w:rPr>
          <w:rFonts w:asciiTheme="majorBidi" w:eastAsia="Times New Roman" w:hAnsiTheme="majorBidi" w:cstheme="majorBidi"/>
          <w:color w:val="FF0000"/>
        </w:rPr>
        <w:t>it</w:t>
      </w:r>
      <w:proofErr w:type="gramEnd"/>
      <w:r w:rsidRPr="009823C2">
        <w:rPr>
          <w:rFonts w:asciiTheme="majorBidi" w:eastAsia="Times New Roman" w:hAnsiTheme="majorBidi" w:cstheme="majorBidi"/>
          <w:color w:val="FF0000"/>
        </w:rPr>
        <w:t xml:space="preserve"> inhibits polymerization of the monom</w:t>
      </w:r>
      <w:r w:rsidRPr="009823C2">
        <w:rPr>
          <w:rFonts w:asciiTheme="majorBidi" w:eastAsia="Times New Roman" w:hAnsiTheme="majorBidi" w:cstheme="majorBidi"/>
          <w:color w:val="000000"/>
        </w:rPr>
        <w:t>er</w:t>
      </w:r>
      <w:r w:rsidRPr="009823C2">
        <w:rPr>
          <w:rFonts w:asciiTheme="majorBidi" w:eastAsia="Times New Roman" w:hAnsiTheme="majorBidi" w:cstheme="majorBidi"/>
          <w:color w:val="000000"/>
        </w:rPr>
        <w:br/>
        <w:t xml:space="preserve">c     it produces toxic </w:t>
      </w:r>
      <w:proofErr w:type="spellStart"/>
      <w:r w:rsidRPr="009823C2">
        <w:rPr>
          <w:rFonts w:asciiTheme="majorBidi" w:eastAsia="Times New Roman" w:hAnsiTheme="majorBidi" w:cstheme="majorBidi"/>
          <w:color w:val="000000"/>
        </w:rPr>
        <w:t>eugenolate</w:t>
      </w:r>
      <w:proofErr w:type="spellEnd"/>
      <w:r w:rsidRPr="009823C2">
        <w:rPr>
          <w:rFonts w:asciiTheme="majorBidi" w:eastAsia="Times New Roman" w:hAnsiTheme="majorBidi" w:cstheme="majorBidi"/>
          <w:color w:val="000000"/>
        </w:rPr>
        <w:t xml:space="preserve"> bi-products</w:t>
      </w:r>
    </w:p>
    <w:p w:rsidR="009823C2" w:rsidRPr="009823C2" w:rsidRDefault="009823C2" w:rsidP="009823C2">
      <w:pPr>
        <w:shd w:val="clear" w:color="auto" w:fill="FFFFFF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color w:val="666666"/>
          <w:sz w:val="18"/>
          <w:szCs w:val="18"/>
        </w:rPr>
      </w:pPr>
      <w:r w:rsidRPr="009823C2">
        <w:rPr>
          <w:rFonts w:asciiTheme="majorBidi" w:eastAsia="Times New Roman" w:hAnsiTheme="majorBidi" w:cstheme="majorBidi"/>
          <w:color w:val="666666"/>
          <w:sz w:val="18"/>
          <w:szCs w:val="18"/>
        </w:rPr>
        <w:t> </w:t>
      </w:r>
    </w:p>
    <w:p w:rsidR="00AD4BC9" w:rsidRPr="009823C2" w:rsidRDefault="00AD4BC9">
      <w:pPr>
        <w:rPr>
          <w:rFonts w:asciiTheme="majorBidi" w:hAnsiTheme="majorBidi" w:cstheme="majorBidi"/>
        </w:rPr>
      </w:pPr>
    </w:p>
    <w:sectPr w:rsidR="00AD4BC9" w:rsidRPr="009823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3C2"/>
    <w:rsid w:val="009823C2"/>
    <w:rsid w:val="00AD4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23C2"/>
    <w:rPr>
      <w:b/>
      <w:bCs/>
    </w:rPr>
  </w:style>
  <w:style w:type="character" w:customStyle="1" w:styleId="apple-converted-space">
    <w:name w:val="apple-converted-space"/>
    <w:basedOn w:val="DefaultParagraphFont"/>
    <w:rsid w:val="00982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82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23C2"/>
    <w:rPr>
      <w:b/>
      <w:bCs/>
    </w:rPr>
  </w:style>
  <w:style w:type="character" w:customStyle="1" w:styleId="apple-converted-space">
    <w:name w:val="apple-converted-space"/>
    <w:basedOn w:val="DefaultParagraphFont"/>
    <w:rsid w:val="0098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mk</cp:lastModifiedBy>
  <cp:revision>1</cp:revision>
  <dcterms:created xsi:type="dcterms:W3CDTF">2014-02-12T20:35:00Z</dcterms:created>
  <dcterms:modified xsi:type="dcterms:W3CDTF">2014-02-12T20:36:00Z</dcterms:modified>
</cp:coreProperties>
</file>