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390" w:rsidRDefault="00EF1390" w:rsidP="00EF1390">
      <w:pPr>
        <w:bidi w:val="0"/>
        <w:jc w:val="center"/>
        <w:rPr>
          <w:b/>
          <w:bCs/>
          <w:sz w:val="24"/>
          <w:szCs w:val="24"/>
        </w:rPr>
      </w:pPr>
    </w:p>
    <w:p w:rsidR="00EF1390" w:rsidRPr="006E75F2" w:rsidRDefault="00EF1390" w:rsidP="00EF1390">
      <w:pPr>
        <w:bidi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CT 1314 - </w:t>
      </w:r>
      <w:r w:rsidRPr="006E75F2">
        <w:rPr>
          <w:b/>
          <w:bCs/>
          <w:sz w:val="24"/>
          <w:szCs w:val="24"/>
        </w:rPr>
        <w:t>Sheet#</w:t>
      </w:r>
      <w:r>
        <w:rPr>
          <w:b/>
          <w:bCs/>
          <w:sz w:val="24"/>
          <w:szCs w:val="24"/>
        </w:rPr>
        <w:t>4</w:t>
      </w:r>
    </w:p>
    <w:p w:rsidR="00EF1390" w:rsidRPr="00A821BC" w:rsidRDefault="00EF1390" w:rsidP="00EF1390">
      <w:pPr>
        <w:bidi w:val="0"/>
        <w:ind w:hanging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Question1: Multiple choice - </w:t>
      </w:r>
      <w:r w:rsidRPr="00A821BC">
        <w:rPr>
          <w:b/>
          <w:bCs/>
          <w:sz w:val="24"/>
          <w:szCs w:val="24"/>
        </w:rPr>
        <w:t xml:space="preserve">Choose the correct answer from the following: </w:t>
      </w:r>
    </w:p>
    <w:p w:rsidR="00EF1390" w:rsidRPr="00B96BDC" w:rsidRDefault="00EF1390" w:rsidP="00EF1390">
      <w:pPr>
        <w:autoSpaceDE w:val="0"/>
        <w:autoSpaceDN w:val="0"/>
        <w:bidi w:val="0"/>
        <w:adjustRightInd w:val="0"/>
        <w:spacing w:after="0" w:line="240" w:lineRule="auto"/>
        <w:ind w:hanging="426"/>
        <w:rPr>
          <w:rFonts w:cs="AdvPS5958"/>
          <w:sz w:val="20"/>
          <w:szCs w:val="20"/>
        </w:rPr>
      </w:pPr>
    </w:p>
    <w:p w:rsidR="00EF1390" w:rsidRPr="00131904" w:rsidRDefault="00EF1390" w:rsidP="00EF1390">
      <w:pPr>
        <w:pStyle w:val="ListParagraph"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What is the scope of a domain local security group?</w:t>
      </w:r>
    </w:p>
    <w:p w:rsidR="00EF1390" w:rsidRPr="0019623B" w:rsidRDefault="00EF1390" w:rsidP="00EF1390">
      <w:p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F1390" w:rsidRPr="00131904" w:rsidRDefault="00EF1390" w:rsidP="00EF1390">
      <w:pPr>
        <w:pStyle w:val="ListParagraph"/>
        <w:numPr>
          <w:ilvl w:val="0"/>
          <w:numId w:val="2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the domain in which the group is created</w:t>
      </w:r>
    </w:p>
    <w:p w:rsidR="00EF1390" w:rsidRPr="00131904" w:rsidRDefault="00EF1390" w:rsidP="00EF1390">
      <w:pPr>
        <w:pStyle w:val="ListParagraph"/>
        <w:numPr>
          <w:ilvl w:val="0"/>
          <w:numId w:val="2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the OU in which the group is created</w:t>
      </w:r>
    </w:p>
    <w:p w:rsidR="00EF1390" w:rsidRPr="00131904" w:rsidRDefault="00EF1390" w:rsidP="00EF1390">
      <w:pPr>
        <w:pStyle w:val="ListParagraph"/>
        <w:numPr>
          <w:ilvl w:val="0"/>
          <w:numId w:val="26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the share that the group controls access to</w:t>
      </w:r>
    </w:p>
    <w:p w:rsidR="00EF1390" w:rsidRDefault="00EF1390" w:rsidP="00EF1390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32"/>
          <w:szCs w:val="32"/>
        </w:rPr>
      </w:pPr>
      <w:r w:rsidRPr="00131904">
        <w:rPr>
          <w:rFonts w:cstheme="minorHAnsi"/>
          <w:sz w:val="24"/>
          <w:szCs w:val="24"/>
        </w:rPr>
        <w:t>A domain local group does not have a scope, instead it has a range of control.</w:t>
      </w:r>
    </w:p>
    <w:p w:rsidR="00EF1390" w:rsidRDefault="00EF1390" w:rsidP="00EF139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:rsidR="00EF1390" w:rsidRDefault="00EF1390" w:rsidP="00EF1390">
      <w:pPr>
        <w:pStyle w:val="ListParagraph"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 xml:space="preserve">An administrator in an online IT solution company wants to be able to access his profile from any computer in the company's network because he </w:t>
      </w:r>
      <w:r>
        <w:rPr>
          <w:rFonts w:cstheme="minorHAnsi"/>
          <w:sz w:val="24"/>
          <w:szCs w:val="24"/>
        </w:rPr>
        <w:t>is moving in the whole building</w:t>
      </w:r>
      <w:r w:rsidRPr="00131904">
        <w:rPr>
          <w:rFonts w:cstheme="minorHAnsi"/>
          <w:sz w:val="24"/>
          <w:szCs w:val="24"/>
        </w:rPr>
        <w:t xml:space="preserve"> periodically. Which one of the following </w:t>
      </w:r>
      <w:r>
        <w:rPr>
          <w:rFonts w:cstheme="minorHAnsi"/>
          <w:sz w:val="24"/>
          <w:szCs w:val="24"/>
        </w:rPr>
        <w:t>can help him in his situation</w:t>
      </w:r>
      <w:r w:rsidRPr="00131904">
        <w:rPr>
          <w:rFonts w:cstheme="minorHAnsi"/>
          <w:sz w:val="24"/>
          <w:szCs w:val="24"/>
        </w:rPr>
        <w:t>?</w:t>
      </w:r>
    </w:p>
    <w:p w:rsidR="00EF1390" w:rsidRPr="00131904" w:rsidRDefault="00EF1390" w:rsidP="00EF139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360"/>
        <w:jc w:val="both"/>
        <w:rPr>
          <w:rFonts w:cstheme="minorHAnsi"/>
          <w:sz w:val="24"/>
          <w:szCs w:val="24"/>
        </w:rPr>
      </w:pPr>
    </w:p>
    <w:p w:rsidR="00EF1390" w:rsidRPr="00131904" w:rsidRDefault="00EF1390" w:rsidP="00EF1390">
      <w:pPr>
        <w:pStyle w:val="ListParagraph"/>
        <w:numPr>
          <w:ilvl w:val="0"/>
          <w:numId w:val="25"/>
        </w:numPr>
        <w:bidi w:val="0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Mandatory profile</w:t>
      </w:r>
    </w:p>
    <w:p w:rsidR="00EF1390" w:rsidRPr="00131904" w:rsidRDefault="00EF1390" w:rsidP="00EF1390">
      <w:pPr>
        <w:pStyle w:val="ListParagraph"/>
        <w:numPr>
          <w:ilvl w:val="0"/>
          <w:numId w:val="25"/>
        </w:numPr>
        <w:bidi w:val="0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Customizing Profile</w:t>
      </w:r>
    </w:p>
    <w:p w:rsidR="00EF1390" w:rsidRPr="00131904" w:rsidRDefault="00EF1390" w:rsidP="00EF1390">
      <w:pPr>
        <w:pStyle w:val="ListParagraph"/>
        <w:numPr>
          <w:ilvl w:val="0"/>
          <w:numId w:val="25"/>
        </w:numPr>
        <w:bidi w:val="0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 xml:space="preserve">Roaming profile means </w:t>
      </w:r>
    </w:p>
    <w:p w:rsidR="00EF1390" w:rsidRDefault="00EF1390" w:rsidP="00EF1390">
      <w:pPr>
        <w:pStyle w:val="ListParagraph"/>
        <w:numPr>
          <w:ilvl w:val="0"/>
          <w:numId w:val="25"/>
        </w:numPr>
        <w:bidi w:val="0"/>
        <w:jc w:val="both"/>
        <w:rPr>
          <w:rFonts w:cstheme="minorHAnsi"/>
          <w:sz w:val="24"/>
          <w:szCs w:val="24"/>
        </w:rPr>
      </w:pPr>
      <w:r w:rsidRPr="00131904">
        <w:rPr>
          <w:rFonts w:cstheme="minorHAnsi"/>
          <w:sz w:val="24"/>
          <w:szCs w:val="24"/>
        </w:rPr>
        <w:t>None of the above</w:t>
      </w:r>
    </w:p>
    <w:p w:rsidR="00EF1390" w:rsidRDefault="00EF1390" w:rsidP="00EF139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EF1390" w:rsidRDefault="00EF1390" w:rsidP="00EF1390">
      <w:pPr>
        <w:pStyle w:val="ListParagraph"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D27DC3">
        <w:rPr>
          <w:rFonts w:cstheme="minorHAnsi"/>
          <w:sz w:val="24"/>
          <w:szCs w:val="24"/>
        </w:rPr>
        <w:t xml:space="preserve">Servers on a network managed by Active Directory </w:t>
      </w:r>
      <w:r>
        <w:rPr>
          <w:rFonts w:cstheme="minorHAnsi"/>
          <w:sz w:val="24"/>
          <w:szCs w:val="24"/>
        </w:rPr>
        <w:t>but does not</w:t>
      </w:r>
      <w:r w:rsidRPr="00D27DC3">
        <w:rPr>
          <w:rFonts w:cstheme="minorHAnsi"/>
          <w:sz w:val="24"/>
          <w:szCs w:val="24"/>
        </w:rPr>
        <w:t xml:space="preserve"> have Active Directory installed</w:t>
      </w:r>
      <w:r>
        <w:rPr>
          <w:rFonts w:cstheme="minorHAnsi"/>
          <w:sz w:val="24"/>
          <w:szCs w:val="24"/>
        </w:rPr>
        <w:t xml:space="preserve"> are called: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Domain Controllers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Standalone servers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Member Servers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spacing w:after="0" w:line="240" w:lineRule="auto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None of the above</w:t>
      </w:r>
    </w:p>
    <w:p w:rsidR="00EF1390" w:rsidRDefault="00EF1390" w:rsidP="00EF1390">
      <w:pPr>
        <w:pStyle w:val="ListParagraph"/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:rsidR="00EF1390" w:rsidRDefault="00EF1390" w:rsidP="00EF1390">
      <w:pPr>
        <w:pStyle w:val="ListParagraph"/>
        <w:numPr>
          <w:ilvl w:val="0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An administrator wants to create a security group for managing resources that are attached to</w:t>
      </w:r>
      <w:r w:rsidRPr="00FD6260">
        <w:rPr>
          <w:rFonts w:cstheme="minorHAnsi"/>
          <w:sz w:val="24"/>
          <w:szCs w:val="24"/>
        </w:rPr>
        <w:t xml:space="preserve"> stand-alone computer</w:t>
      </w:r>
      <w:r>
        <w:rPr>
          <w:rFonts w:cstheme="minorHAnsi"/>
          <w:sz w:val="24"/>
          <w:szCs w:val="24"/>
        </w:rPr>
        <w:t>s in the network. Can you help him to choose the best group for his situation?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Global Security Group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Domain Local Security Group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Local Security Group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Universal Security Group</w:t>
      </w:r>
    </w:p>
    <w:p w:rsidR="00EF1390" w:rsidRPr="00FD6260" w:rsidRDefault="00EF1390" w:rsidP="00EF1390">
      <w:pPr>
        <w:pStyle w:val="ListParagraph"/>
        <w:autoSpaceDE w:val="0"/>
        <w:autoSpaceDN w:val="0"/>
        <w:bidi w:val="0"/>
        <w:adjustRightInd w:val="0"/>
        <w:ind w:left="1080"/>
        <w:jc w:val="both"/>
        <w:rPr>
          <w:rFonts w:cstheme="minorHAnsi"/>
          <w:sz w:val="24"/>
          <w:szCs w:val="24"/>
        </w:rPr>
      </w:pPr>
    </w:p>
    <w:p w:rsidR="00EF1390" w:rsidRDefault="00EF1390" w:rsidP="00EF1390">
      <w:pPr>
        <w:pStyle w:val="ListParagraph"/>
        <w:numPr>
          <w:ilvl w:val="0"/>
          <w:numId w:val="2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 some of the new features</w:t>
      </w:r>
      <w:r w:rsidRPr="00466688">
        <w:rPr>
          <w:rFonts w:cstheme="minorHAnsi"/>
          <w:sz w:val="24"/>
          <w:szCs w:val="24"/>
        </w:rPr>
        <w:t xml:space="preserve"> in Windows Server 2008 Active Directory</w:t>
      </w:r>
      <w:r>
        <w:rPr>
          <w:rFonts w:cstheme="minorHAnsi"/>
          <w:sz w:val="24"/>
          <w:szCs w:val="24"/>
        </w:rPr>
        <w:t>. (Choose all that apply</w:t>
      </w:r>
    </w:p>
    <w:p w:rsidR="00EF1390" w:rsidRPr="00466688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 w:rsidRPr="00466688">
        <w:rPr>
          <w:rFonts w:cstheme="minorHAnsi"/>
          <w:sz w:val="24"/>
          <w:szCs w:val="24"/>
        </w:rPr>
        <w:t>Read-Only Domain Controller</w:t>
      </w:r>
    </w:p>
    <w:p w:rsidR="00EF1390" w:rsidRPr="00466688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jc w:val="both"/>
        <w:rPr>
          <w:rFonts w:cstheme="minorHAnsi"/>
          <w:sz w:val="24"/>
          <w:szCs w:val="24"/>
        </w:rPr>
      </w:pPr>
      <w:r w:rsidRPr="00466688">
        <w:rPr>
          <w:rFonts w:cstheme="minorHAnsi"/>
          <w:sz w:val="24"/>
          <w:szCs w:val="24"/>
        </w:rPr>
        <w:t>Active Directory Lightweight Directory Services role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Security Groups</w:t>
      </w:r>
    </w:p>
    <w:p w:rsidR="00EF1390" w:rsidRDefault="00EF1390" w:rsidP="00EF1390">
      <w:pPr>
        <w:pStyle w:val="ListParagraph"/>
        <w:numPr>
          <w:ilvl w:val="1"/>
          <w:numId w:val="27"/>
        </w:numPr>
        <w:autoSpaceDE w:val="0"/>
        <w:autoSpaceDN w:val="0"/>
        <w:bidi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User Profile.</w:t>
      </w:r>
    </w:p>
    <w:p w:rsidR="00EF1390" w:rsidRDefault="00EF1390" w:rsidP="00EF139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080"/>
        <w:jc w:val="both"/>
        <w:rPr>
          <w:rFonts w:cstheme="minorHAnsi"/>
          <w:sz w:val="24"/>
          <w:szCs w:val="24"/>
        </w:rPr>
      </w:pPr>
    </w:p>
    <w:p w:rsidR="00EF1390" w:rsidRPr="00EF1390" w:rsidRDefault="00EF1390" w:rsidP="00EF139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1080"/>
        <w:jc w:val="both"/>
        <w:rPr>
          <w:rFonts w:cstheme="minorHAnsi"/>
          <w:b/>
          <w:bCs/>
          <w:sz w:val="24"/>
          <w:szCs w:val="24"/>
        </w:rPr>
      </w:pPr>
      <w:r w:rsidRPr="00EF1390">
        <w:rPr>
          <w:rFonts w:cstheme="minorHAnsi"/>
          <w:b/>
          <w:bCs/>
          <w:sz w:val="24"/>
          <w:szCs w:val="24"/>
        </w:rPr>
        <w:t>Question2: True or False &amp; correct false answers</w:t>
      </w:r>
    </w:p>
    <w:p w:rsidR="00EF1390" w:rsidRPr="00131904" w:rsidRDefault="00EF1390" w:rsidP="00EF1390">
      <w:pPr>
        <w:pStyle w:val="ListParagraph"/>
        <w:autoSpaceDE w:val="0"/>
        <w:autoSpaceDN w:val="0"/>
        <w:bidi w:val="0"/>
        <w:adjustRightInd w:val="0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180"/>
        <w:gridCol w:w="816"/>
      </w:tblGrid>
      <w:tr w:rsidR="00EF1390" w:rsidTr="00EF1390">
        <w:tc>
          <w:tcPr>
            <w:tcW w:w="9180" w:type="dxa"/>
          </w:tcPr>
          <w:p w:rsidR="00EF1390" w:rsidRPr="00C04ACD" w:rsidRDefault="00EF1390" w:rsidP="00EF1390">
            <w:pPr>
              <w:pStyle w:val="ListParagraph"/>
              <w:numPr>
                <w:ilvl w:val="0"/>
                <w:numId w:val="28"/>
              </w:numPr>
              <w:bidi w:val="0"/>
              <w:rPr>
                <w:rFonts w:cstheme="minorHAnsi"/>
                <w:sz w:val="24"/>
                <w:szCs w:val="24"/>
              </w:rPr>
            </w:pPr>
            <w:r w:rsidRPr="00C04ACD">
              <w:rPr>
                <w:rFonts w:cstheme="minorHAnsi"/>
                <w:sz w:val="24"/>
                <w:szCs w:val="24"/>
              </w:rPr>
              <w:t>A local user profile is automatically created at the local computer when you log on into account at any time.</w:t>
            </w:r>
          </w:p>
          <w:p w:rsidR="00EF1390" w:rsidRPr="00C04ACD" w:rsidRDefault="00EF1390" w:rsidP="00A76F6D">
            <w:pPr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EF1390" w:rsidRDefault="00EF1390" w:rsidP="00A76F6D">
            <w:pPr>
              <w:bidi w:val="0"/>
              <w:rPr>
                <w:rFonts w:ascii="Curlz MT" w:hAnsi="Curlz MT"/>
                <w:sz w:val="24"/>
                <w:szCs w:val="24"/>
              </w:rPr>
            </w:pPr>
            <w:r>
              <w:rPr>
                <w:rFonts w:ascii="Curlz MT" w:hAnsi="Curlz MT"/>
                <w:sz w:val="24"/>
                <w:szCs w:val="24"/>
              </w:rPr>
              <w:t>(      )</w:t>
            </w:r>
          </w:p>
        </w:tc>
      </w:tr>
      <w:tr w:rsidR="00EF1390" w:rsidTr="00EF1390">
        <w:tc>
          <w:tcPr>
            <w:tcW w:w="9180" w:type="dxa"/>
          </w:tcPr>
          <w:p w:rsidR="00EF1390" w:rsidRDefault="00EF1390" w:rsidP="00EF1390">
            <w:pPr>
              <w:pStyle w:val="ListParagraph"/>
              <w:numPr>
                <w:ilvl w:val="0"/>
                <w:numId w:val="28"/>
              </w:numPr>
              <w:bidi w:val="0"/>
              <w:rPr>
                <w:rFonts w:cstheme="minorHAnsi"/>
                <w:sz w:val="24"/>
                <w:szCs w:val="24"/>
              </w:rPr>
            </w:pPr>
            <w:r w:rsidRPr="00C04ACD">
              <w:rPr>
                <w:rFonts w:cstheme="minorHAnsi"/>
                <w:sz w:val="24"/>
                <w:szCs w:val="24"/>
              </w:rPr>
              <w:t>Distribution groups are used for accessing resources whereas security groups are used for email, telephone lists and other information.</w:t>
            </w:r>
          </w:p>
          <w:p w:rsidR="00EF1390" w:rsidRPr="00C04ACD" w:rsidRDefault="00EF1390" w:rsidP="00EF1390">
            <w:pPr>
              <w:pStyle w:val="ListParagraph"/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EF1390" w:rsidRDefault="00EF1390" w:rsidP="00A76F6D">
            <w:pPr>
              <w:bidi w:val="0"/>
              <w:rPr>
                <w:rFonts w:ascii="Curlz MT" w:hAnsi="Curlz MT"/>
                <w:sz w:val="24"/>
                <w:szCs w:val="24"/>
              </w:rPr>
            </w:pPr>
            <w:r w:rsidRPr="0019623B">
              <w:rPr>
                <w:rFonts w:ascii="Curlz MT" w:hAnsi="Curlz MT"/>
                <w:sz w:val="24"/>
                <w:szCs w:val="24"/>
              </w:rPr>
              <w:t>(      )</w:t>
            </w:r>
          </w:p>
        </w:tc>
      </w:tr>
      <w:tr w:rsidR="00EF1390" w:rsidTr="00EF1390">
        <w:tc>
          <w:tcPr>
            <w:tcW w:w="9180" w:type="dxa"/>
          </w:tcPr>
          <w:p w:rsidR="00EF1390" w:rsidRDefault="00072086" w:rsidP="00EF1390">
            <w:pPr>
              <w:pStyle w:val="ListParagraph"/>
              <w:numPr>
                <w:ilvl w:val="0"/>
                <w:numId w:val="28"/>
              </w:numPr>
              <w:bidi w:val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St</w:t>
            </w:r>
            <w:r w:rsidR="00EF1390">
              <w:rPr>
                <w:rFonts w:cstheme="minorHAnsi"/>
                <w:sz w:val="24"/>
                <w:szCs w:val="24"/>
              </w:rPr>
              <w:t>a</w:t>
            </w:r>
            <w:r>
              <w:rPr>
                <w:rFonts w:cstheme="minorHAnsi"/>
                <w:sz w:val="24"/>
                <w:szCs w:val="24"/>
              </w:rPr>
              <w:t>nd a</w:t>
            </w:r>
            <w:r w:rsidR="00EF1390">
              <w:rPr>
                <w:rFonts w:cstheme="minorHAnsi"/>
                <w:sz w:val="24"/>
                <w:szCs w:val="24"/>
              </w:rPr>
              <w:t>lone servers are not part of any domain.</w:t>
            </w:r>
            <w:r w:rsidR="00EF1390" w:rsidRPr="00C04ACD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EF1390" w:rsidRPr="00C04ACD" w:rsidRDefault="00EF1390" w:rsidP="00EF1390">
            <w:pPr>
              <w:pStyle w:val="ListParagraph"/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EF1390" w:rsidRDefault="00EF1390" w:rsidP="00A76F6D">
            <w:pPr>
              <w:bidi w:val="0"/>
              <w:rPr>
                <w:rFonts w:ascii="Curlz MT" w:hAnsi="Curlz MT"/>
                <w:sz w:val="24"/>
                <w:szCs w:val="24"/>
              </w:rPr>
            </w:pPr>
            <w:r w:rsidRPr="0019623B">
              <w:rPr>
                <w:rFonts w:ascii="Curlz MT" w:hAnsi="Curlz MT"/>
                <w:sz w:val="24"/>
                <w:szCs w:val="24"/>
              </w:rPr>
              <w:t>(      )</w:t>
            </w:r>
          </w:p>
        </w:tc>
      </w:tr>
      <w:tr w:rsidR="00EF1390" w:rsidTr="00EF1390">
        <w:tc>
          <w:tcPr>
            <w:tcW w:w="9180" w:type="dxa"/>
          </w:tcPr>
          <w:p w:rsidR="00EF1390" w:rsidRDefault="00EF1390" w:rsidP="00EF1390">
            <w:pPr>
              <w:pStyle w:val="ListParagraph"/>
              <w:numPr>
                <w:ilvl w:val="0"/>
                <w:numId w:val="28"/>
              </w:numPr>
              <w:bidi w:val="0"/>
              <w:rPr>
                <w:rFonts w:cstheme="minorHAnsi"/>
                <w:sz w:val="24"/>
                <w:szCs w:val="24"/>
              </w:rPr>
            </w:pPr>
            <w:r w:rsidRPr="00C04ACD">
              <w:rPr>
                <w:rFonts w:cstheme="minorHAnsi"/>
                <w:sz w:val="24"/>
                <w:szCs w:val="24"/>
              </w:rPr>
              <w:t>Within a domain, each resource is called an Organizational Unit and (OU) and group of related resources is called object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:rsidR="00EF1390" w:rsidRPr="00C04ACD" w:rsidRDefault="00EF1390" w:rsidP="00EF1390">
            <w:pPr>
              <w:pStyle w:val="ListParagraph"/>
              <w:bidi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6" w:type="dxa"/>
          </w:tcPr>
          <w:p w:rsidR="00EF1390" w:rsidRDefault="00EF1390" w:rsidP="00A76F6D">
            <w:pPr>
              <w:bidi w:val="0"/>
              <w:rPr>
                <w:rFonts w:ascii="Curlz MT" w:hAnsi="Curlz MT"/>
                <w:sz w:val="24"/>
                <w:szCs w:val="24"/>
              </w:rPr>
            </w:pPr>
            <w:r w:rsidRPr="0019623B">
              <w:rPr>
                <w:rFonts w:ascii="Curlz MT" w:hAnsi="Curlz MT"/>
                <w:sz w:val="24"/>
                <w:szCs w:val="24"/>
              </w:rPr>
              <w:t>(      )</w:t>
            </w:r>
          </w:p>
        </w:tc>
      </w:tr>
      <w:tr w:rsidR="00EF1390" w:rsidTr="00EF1390">
        <w:tc>
          <w:tcPr>
            <w:tcW w:w="9180" w:type="dxa"/>
          </w:tcPr>
          <w:p w:rsidR="00EF1390" w:rsidRPr="002B70A6" w:rsidRDefault="00EF1390" w:rsidP="00EF1390">
            <w:pPr>
              <w:pStyle w:val="ListParagraph"/>
              <w:numPr>
                <w:ilvl w:val="0"/>
                <w:numId w:val="28"/>
              </w:numPr>
              <w:bidi w:val="0"/>
              <w:rPr>
                <w:rFonts w:cstheme="minorHAnsi"/>
                <w:sz w:val="24"/>
                <w:szCs w:val="24"/>
              </w:rPr>
            </w:pPr>
            <w:r w:rsidRPr="00C04ACD">
              <w:rPr>
                <w:rFonts w:cstheme="minorHAnsi"/>
                <w:sz w:val="24"/>
                <w:szCs w:val="24"/>
              </w:rPr>
              <w:t xml:space="preserve">A global group </w:t>
            </w:r>
            <w:r>
              <w:rPr>
                <w:rFonts w:cstheme="minorHAnsi"/>
                <w:sz w:val="24"/>
                <w:szCs w:val="24"/>
              </w:rPr>
              <w:t xml:space="preserve">that is nested in another global group </w:t>
            </w:r>
            <w:r w:rsidRPr="00C04ACD">
              <w:rPr>
                <w:rFonts w:cstheme="minorHAnsi"/>
                <w:sz w:val="24"/>
                <w:szCs w:val="24"/>
              </w:rPr>
              <w:t xml:space="preserve">can be converted to a universal group </w:t>
            </w:r>
          </w:p>
        </w:tc>
        <w:tc>
          <w:tcPr>
            <w:tcW w:w="816" w:type="dxa"/>
          </w:tcPr>
          <w:p w:rsidR="00EF1390" w:rsidRDefault="00EF1390" w:rsidP="00A76F6D">
            <w:pPr>
              <w:bidi w:val="0"/>
              <w:rPr>
                <w:rFonts w:ascii="Curlz MT" w:hAnsi="Curlz MT"/>
                <w:sz w:val="24"/>
                <w:szCs w:val="24"/>
              </w:rPr>
            </w:pPr>
            <w:r w:rsidRPr="0019623B">
              <w:rPr>
                <w:rFonts w:ascii="Curlz MT" w:hAnsi="Curlz MT"/>
                <w:sz w:val="24"/>
                <w:szCs w:val="24"/>
              </w:rPr>
              <w:t>(      )</w:t>
            </w:r>
          </w:p>
        </w:tc>
      </w:tr>
    </w:tbl>
    <w:p w:rsidR="00EF1390" w:rsidRDefault="00EF1390" w:rsidP="00EF1390">
      <w:pPr>
        <w:bidi w:val="0"/>
        <w:ind w:hanging="709"/>
        <w:rPr>
          <w:rFonts w:ascii="Curlz MT" w:hAnsi="Curlz MT"/>
          <w:sz w:val="24"/>
          <w:szCs w:val="24"/>
        </w:rPr>
      </w:pPr>
    </w:p>
    <w:p w:rsidR="00EF1390" w:rsidRPr="0059357E" w:rsidRDefault="00EF1390" w:rsidP="00EF1390">
      <w:pPr>
        <w:bidi w:val="0"/>
        <w:ind w:hanging="709"/>
        <w:rPr>
          <w:rFonts w:ascii="Curlz MT" w:hAnsi="Curlz MT"/>
          <w:sz w:val="24"/>
          <w:szCs w:val="24"/>
        </w:rPr>
      </w:pPr>
      <w:r w:rsidRPr="0059357E">
        <w:rPr>
          <w:rFonts w:ascii="Curlz MT" w:hAnsi="Curlz MT"/>
          <w:sz w:val="24"/>
          <w:szCs w:val="24"/>
        </w:rPr>
        <w:t xml:space="preserve">Good Luck </w:t>
      </w:r>
      <w:r w:rsidRPr="0059357E">
        <w:rPr>
          <w:rFonts w:ascii="Curlz MT" w:hAnsi="Curlz MT"/>
          <w:sz w:val="24"/>
          <w:szCs w:val="24"/>
        </w:rPr>
        <w:sym w:font="Wingdings" w:char="F04A"/>
      </w:r>
    </w:p>
    <w:p w:rsidR="0059357E" w:rsidRPr="00EF1390" w:rsidRDefault="0059357E" w:rsidP="00EF1390">
      <w:pPr>
        <w:rPr>
          <w:szCs w:val="24"/>
        </w:rPr>
      </w:pPr>
    </w:p>
    <w:sectPr w:rsidR="0059357E" w:rsidRPr="00EF1390" w:rsidSect="007B23AD">
      <w:headerReference w:type="default" r:id="rId8"/>
      <w:footerReference w:type="default" r:id="rId9"/>
      <w:pgSz w:w="11906" w:h="16838"/>
      <w:pgMar w:top="1440" w:right="1133" w:bottom="1440" w:left="993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0B9C" w:rsidRDefault="00250B9C" w:rsidP="00024441">
      <w:pPr>
        <w:spacing w:after="0" w:line="240" w:lineRule="auto"/>
      </w:pPr>
      <w:r>
        <w:separator/>
      </w:r>
    </w:p>
  </w:endnote>
  <w:endnote w:type="continuationSeparator" w:id="0">
    <w:p w:rsidR="00250B9C" w:rsidRDefault="00250B9C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vPS5958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2F364F">
    <w:pPr>
      <w:pStyle w:val="Footer"/>
      <w:jc w:val="center"/>
    </w:pPr>
    <w:fldSimple w:instr=" PAGE   \* MERGEFORMAT ">
      <w:r w:rsidR="00072086">
        <w:rPr>
          <w:noProof/>
          <w:rtl/>
        </w:rPr>
        <w:t>2</w:t>
      </w:r>
    </w:fldSimple>
    <w:r w:rsidR="0002273B">
      <w:rPr>
        <w:rFonts w:hint="cs"/>
        <w:rtl/>
      </w:rPr>
      <w:t xml:space="preserve">                                                       </w:t>
    </w:r>
  </w:p>
  <w:p w:rsidR="00E141AE" w:rsidRDefault="00E141A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0B9C" w:rsidRDefault="00250B9C" w:rsidP="00024441">
      <w:pPr>
        <w:spacing w:after="0" w:line="240" w:lineRule="auto"/>
      </w:pPr>
      <w:r>
        <w:separator/>
      </w:r>
    </w:p>
  </w:footnote>
  <w:footnote w:type="continuationSeparator" w:id="0">
    <w:p w:rsidR="00250B9C" w:rsidRDefault="00250B9C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1AE" w:rsidRDefault="00E141AE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141AE" w:rsidRPr="00024441" w:rsidRDefault="00E141AE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E141AE" w:rsidRPr="00024441" w:rsidRDefault="00E141AE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King Saud University ( KSU)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94206"/>
    <w:multiLevelType w:val="hybridMultilevel"/>
    <w:tmpl w:val="6798C73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152AE0"/>
    <w:multiLevelType w:val="hybridMultilevel"/>
    <w:tmpl w:val="08E81A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660C5E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942C3"/>
    <w:multiLevelType w:val="hybridMultilevel"/>
    <w:tmpl w:val="CBDA107A"/>
    <w:lvl w:ilvl="0" w:tplc="AF92ED46">
      <w:start w:val="1"/>
      <w:numFmt w:val="lowerLetter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A91F71"/>
    <w:multiLevelType w:val="hybridMultilevel"/>
    <w:tmpl w:val="DC7C3B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E752722"/>
    <w:multiLevelType w:val="hybridMultilevel"/>
    <w:tmpl w:val="E872041E"/>
    <w:lvl w:ilvl="0" w:tplc="04090011">
      <w:start w:val="1"/>
      <w:numFmt w:val="decimal"/>
      <w:lvlText w:val="%1)"/>
      <w:lvlJc w:val="left"/>
      <w:pPr>
        <w:ind w:left="36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AC2F8B"/>
    <w:multiLevelType w:val="hybridMultilevel"/>
    <w:tmpl w:val="BA8E5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4"/>
  </w:num>
  <w:num w:numId="3">
    <w:abstractNumId w:val="19"/>
  </w:num>
  <w:num w:numId="4">
    <w:abstractNumId w:val="21"/>
  </w:num>
  <w:num w:numId="5">
    <w:abstractNumId w:val="12"/>
  </w:num>
  <w:num w:numId="6">
    <w:abstractNumId w:val="25"/>
  </w:num>
  <w:num w:numId="7">
    <w:abstractNumId w:val="20"/>
  </w:num>
  <w:num w:numId="8">
    <w:abstractNumId w:val="27"/>
  </w:num>
  <w:num w:numId="9">
    <w:abstractNumId w:val="5"/>
  </w:num>
  <w:num w:numId="10">
    <w:abstractNumId w:val="18"/>
  </w:num>
  <w:num w:numId="11">
    <w:abstractNumId w:val="15"/>
  </w:num>
  <w:num w:numId="12">
    <w:abstractNumId w:val="0"/>
  </w:num>
  <w:num w:numId="13">
    <w:abstractNumId w:val="10"/>
  </w:num>
  <w:num w:numId="14">
    <w:abstractNumId w:val="11"/>
  </w:num>
  <w:num w:numId="15">
    <w:abstractNumId w:val="22"/>
  </w:num>
  <w:num w:numId="16">
    <w:abstractNumId w:val="16"/>
  </w:num>
  <w:num w:numId="17">
    <w:abstractNumId w:val="24"/>
  </w:num>
  <w:num w:numId="18">
    <w:abstractNumId w:val="6"/>
  </w:num>
  <w:num w:numId="19">
    <w:abstractNumId w:val="7"/>
  </w:num>
  <w:num w:numId="20">
    <w:abstractNumId w:val="13"/>
  </w:num>
  <w:num w:numId="21">
    <w:abstractNumId w:val="26"/>
  </w:num>
  <w:num w:numId="22">
    <w:abstractNumId w:val="3"/>
  </w:num>
  <w:num w:numId="23">
    <w:abstractNumId w:val="14"/>
  </w:num>
  <w:num w:numId="24">
    <w:abstractNumId w:val="8"/>
  </w:num>
  <w:num w:numId="25">
    <w:abstractNumId w:val="1"/>
  </w:num>
  <w:num w:numId="26">
    <w:abstractNumId w:val="9"/>
  </w:num>
  <w:num w:numId="27">
    <w:abstractNumId w:val="17"/>
  </w:num>
  <w:num w:numId="2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024441"/>
    <w:rsid w:val="0002273B"/>
    <w:rsid w:val="00024441"/>
    <w:rsid w:val="00072086"/>
    <w:rsid w:val="001218E1"/>
    <w:rsid w:val="00142C5C"/>
    <w:rsid w:val="0016503A"/>
    <w:rsid w:val="00250B9C"/>
    <w:rsid w:val="00294E27"/>
    <w:rsid w:val="002C0859"/>
    <w:rsid w:val="002F364F"/>
    <w:rsid w:val="003778D5"/>
    <w:rsid w:val="003A55AC"/>
    <w:rsid w:val="003B3A90"/>
    <w:rsid w:val="003C6C93"/>
    <w:rsid w:val="003F000F"/>
    <w:rsid w:val="004243EF"/>
    <w:rsid w:val="00495C00"/>
    <w:rsid w:val="004A2112"/>
    <w:rsid w:val="004F2638"/>
    <w:rsid w:val="004F713C"/>
    <w:rsid w:val="00506F52"/>
    <w:rsid w:val="00513C9B"/>
    <w:rsid w:val="00587518"/>
    <w:rsid w:val="0059357E"/>
    <w:rsid w:val="005B29DD"/>
    <w:rsid w:val="005C5830"/>
    <w:rsid w:val="0065516D"/>
    <w:rsid w:val="0065712E"/>
    <w:rsid w:val="00661CD8"/>
    <w:rsid w:val="0066725B"/>
    <w:rsid w:val="006B643D"/>
    <w:rsid w:val="006C396F"/>
    <w:rsid w:val="006E59C0"/>
    <w:rsid w:val="006E75F2"/>
    <w:rsid w:val="007545A3"/>
    <w:rsid w:val="00777810"/>
    <w:rsid w:val="00777B68"/>
    <w:rsid w:val="00784874"/>
    <w:rsid w:val="007849DC"/>
    <w:rsid w:val="00785188"/>
    <w:rsid w:val="00787FDE"/>
    <w:rsid w:val="007B23AD"/>
    <w:rsid w:val="007B67CB"/>
    <w:rsid w:val="007E0CAF"/>
    <w:rsid w:val="00867EB6"/>
    <w:rsid w:val="00892A7B"/>
    <w:rsid w:val="008C700C"/>
    <w:rsid w:val="00902112"/>
    <w:rsid w:val="0096126C"/>
    <w:rsid w:val="00A524F2"/>
    <w:rsid w:val="00A7210C"/>
    <w:rsid w:val="00A821BC"/>
    <w:rsid w:val="00AF1DAD"/>
    <w:rsid w:val="00B50DFB"/>
    <w:rsid w:val="00B96BDC"/>
    <w:rsid w:val="00BB2117"/>
    <w:rsid w:val="00C32D3D"/>
    <w:rsid w:val="00C55E08"/>
    <w:rsid w:val="00CC5C0E"/>
    <w:rsid w:val="00CE31BC"/>
    <w:rsid w:val="00DE75C7"/>
    <w:rsid w:val="00E003B7"/>
    <w:rsid w:val="00E141AE"/>
    <w:rsid w:val="00E83BF3"/>
    <w:rsid w:val="00ED7C7A"/>
    <w:rsid w:val="00EF1390"/>
    <w:rsid w:val="00EF46DE"/>
    <w:rsid w:val="00F159AA"/>
    <w:rsid w:val="00F5520D"/>
    <w:rsid w:val="00FA08C6"/>
    <w:rsid w:val="00FA76DC"/>
    <w:rsid w:val="00FC2FD8"/>
    <w:rsid w:val="00FD4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139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C915-96A2-4492-8B0E-C86CB7D96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Maysoon</cp:lastModifiedBy>
  <cp:revision>4</cp:revision>
  <cp:lastPrinted>2012-02-25T12:29:00Z</cp:lastPrinted>
  <dcterms:created xsi:type="dcterms:W3CDTF">2012-03-04T05:03:00Z</dcterms:created>
  <dcterms:modified xsi:type="dcterms:W3CDTF">2012-03-04T10:37:00Z</dcterms:modified>
</cp:coreProperties>
</file>