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89385" w14:textId="6F5ECC64" w:rsidR="003225B4" w:rsidRPr="00881C26" w:rsidRDefault="00881C26" w:rsidP="00881C26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881C26">
        <w:rPr>
          <w:rFonts w:ascii="Arial" w:hAnsi="Arial" w:cs="Times New Roman" w:hint="cs"/>
          <w:b/>
          <w:sz w:val="28"/>
          <w:szCs w:val="28"/>
          <w:rtl/>
        </w:rPr>
        <w:t>مقدم</w:t>
      </w:r>
      <w:r w:rsidR="00D446B0">
        <w:rPr>
          <w:rFonts w:ascii="Arial" w:hAnsi="Arial" w:cs="Times New Roman" w:hint="cs"/>
          <w:b/>
          <w:sz w:val="28"/>
          <w:szCs w:val="28"/>
          <w:rtl/>
        </w:rPr>
        <w:t xml:space="preserve">ة في التربية </w:t>
      </w:r>
      <w:r w:rsidRPr="00881C26">
        <w:rPr>
          <w:rFonts w:ascii="Arial" w:hAnsi="Arial" w:cs="Times New Roman" w:hint="cs"/>
          <w:b/>
          <w:sz w:val="28"/>
          <w:szCs w:val="28"/>
          <w:rtl/>
        </w:rPr>
        <w:t xml:space="preserve"> الخاص</w:t>
      </w:r>
      <w:r w:rsidR="00D446B0">
        <w:rPr>
          <w:rFonts w:ascii="Arial" w:hAnsi="Arial" w:cs="Times New Roman" w:hint="cs"/>
          <w:b/>
          <w:sz w:val="28"/>
          <w:szCs w:val="28"/>
          <w:rtl/>
        </w:rPr>
        <w:t xml:space="preserve">ة </w:t>
      </w:r>
      <w:r w:rsidRPr="00881C26">
        <w:rPr>
          <w:rFonts w:ascii="Arial" w:hAnsi="Arial" w:cs="Times New Roman" w:hint="cs"/>
          <w:b/>
          <w:sz w:val="28"/>
          <w:szCs w:val="28"/>
          <w:rtl/>
        </w:rPr>
        <w:t>(١٠٠ خاص)</w:t>
      </w:r>
    </w:p>
    <w:p w14:paraId="21B009FE" w14:textId="77777777" w:rsidR="00E25482" w:rsidRDefault="00817048" w:rsidP="00817048">
      <w:pPr>
        <w:jc w:val="center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817048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معايير تقييم </w:t>
      </w:r>
      <w:r w:rsidR="00283EFD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الخبر</w:t>
      </w:r>
      <w:r w:rsidRPr="00817048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ة الميدانية </w:t>
      </w:r>
      <w:r w:rsidR="00283EFD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المبكره</w:t>
      </w:r>
    </w:p>
    <w:p w14:paraId="797C2358" w14:textId="77777777" w:rsidR="00817048" w:rsidRPr="00AE7CE0" w:rsidRDefault="00817048" w:rsidP="00817048">
      <w:pPr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AE7CE0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الزيارة الميدانية:</w:t>
      </w:r>
    </w:p>
    <w:p w14:paraId="2A64F183" w14:textId="77777777" w:rsidR="00817048" w:rsidRPr="00672C09" w:rsidRDefault="00817048" w:rsidP="00E25482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>يتطلب</w:t>
      </w:r>
      <w:r w:rsidR="00E25482"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من كل  مجموعة من الطالبات زياره مؤسسات </w:t>
      </w:r>
      <w:r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>تعليمية</w:t>
      </w:r>
      <w:r w:rsidR="00E25482" w:rsidRPr="00AE7CE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تخدم احد فئات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التربية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الخاصة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ليوم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واحد. ستلاحظ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الطالبات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البيئة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المكانية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والبيئة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الصفية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وتفاعل الطلاب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بالإضافة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الى اساليب التقييم والتشخيص المتبعة والخدمات المساندة المقدمة في المؤسسة التعليمية. تحتاج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الطالبة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الى تدوين ملاحظاتها اثناء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. بعد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متطلب من كل طالبه تزويد استاذة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المادة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بخطاب من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المؤسسة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التعليمية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موقع من قبل اداره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المؤسسة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التعليمية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يفيد بان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الطالبة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قامت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بالزيارة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>الميدانية</w:t>
      </w:r>
      <w:r w:rsidR="00E25482" w:rsidRPr="00672C09">
        <w:rPr>
          <w:rFonts w:ascii="Traditional Arabic" w:hAnsi="Traditional Arabic" w:cs="Traditional Arabic"/>
          <w:sz w:val="28"/>
          <w:szCs w:val="28"/>
          <w:rtl/>
        </w:rPr>
        <w:t>.</w:t>
      </w:r>
    </w:p>
    <w:p w14:paraId="7D9202E1" w14:textId="77777777" w:rsidR="003225B4" w:rsidRPr="00672C09" w:rsidRDefault="003225B4" w:rsidP="00E25482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التقرير:</w:t>
      </w:r>
    </w:p>
    <w:p w14:paraId="65857F33" w14:textId="77777777" w:rsidR="00871B37" w:rsidRPr="00672C09" w:rsidRDefault="00E25482" w:rsidP="003225B4">
      <w:pPr>
        <w:tabs>
          <w:tab w:val="left" w:pos="4901"/>
        </w:tabs>
        <w:rPr>
          <w:rFonts w:ascii="Traditional Arabic" w:hAnsi="Traditional Arabic" w:cs="Traditional Arabic"/>
          <w:sz w:val="28"/>
          <w:szCs w:val="28"/>
          <w:rtl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3225B4" w:rsidRPr="00672C09">
        <w:rPr>
          <w:rFonts w:ascii="Traditional Arabic" w:hAnsi="Traditional Arabic" w:cs="Traditional Arabic"/>
          <w:sz w:val="28"/>
          <w:szCs w:val="28"/>
          <w:rtl/>
        </w:rPr>
        <w:t xml:space="preserve">كل طالبة تقوم بكتابة تقرير عن الزيارة يشتمل التقرير على التالي: </w:t>
      </w:r>
    </w:p>
    <w:p w14:paraId="4D6DC555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وصف البيئة الصفية و المكانية للمؤسسة التعليمية التي قامت الطالبة يزيارتها ( تصميم المركز ومدى ملائمته لذوي الاحتياجات الخاصة)</w:t>
      </w:r>
    </w:p>
    <w:p w14:paraId="073826BF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عدد المستفيدين من خدمات المركز و تحديد اعمارهم الزمنية و جنسهم (ذكور او اناث).</w:t>
      </w:r>
    </w:p>
    <w:p w14:paraId="10333133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ذكر انواع الاعاقات التي تخدمها المؤسسة.</w:t>
      </w:r>
    </w:p>
    <w:p w14:paraId="16F333C4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>التعريف بالخدمات المساندة المقدمة للمستفيدين  ( طلاب , طالبات ) من خدمات المؤسسة</w:t>
      </w:r>
      <w:r w:rsidR="00AE7CE0" w:rsidRPr="00672C09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</w:p>
    <w:p w14:paraId="0B15AF90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 ذكر ايجابيات و سلبيات تمت ملاحظتها خلال الزيارة او مقترحات للتطوير.</w:t>
      </w:r>
    </w:p>
    <w:p w14:paraId="59FCD41E" w14:textId="77777777" w:rsidR="003225B4" w:rsidRPr="00672C09" w:rsidRDefault="003225B4" w:rsidP="003225B4">
      <w:pPr>
        <w:pStyle w:val="ListParagraph"/>
        <w:numPr>
          <w:ilvl w:val="0"/>
          <w:numId w:val="4"/>
        </w:numPr>
        <w:tabs>
          <w:tab w:val="left" w:pos="4901"/>
        </w:tabs>
        <w:rPr>
          <w:rFonts w:ascii="Traditional Arabic" w:hAnsi="Traditional Arabic" w:cs="Traditional Arabic"/>
          <w:sz w:val="28"/>
          <w:szCs w:val="28"/>
        </w:rPr>
      </w:pPr>
      <w:r w:rsidRPr="00672C09">
        <w:rPr>
          <w:rFonts w:ascii="Traditional Arabic" w:hAnsi="Traditional Arabic" w:cs="Traditional Arabic"/>
          <w:sz w:val="28"/>
          <w:szCs w:val="28"/>
          <w:rtl/>
        </w:rPr>
        <w:t xml:space="preserve">كتابة رأيك الشخصي ( انعكاس الزيارة على نفسك). </w:t>
      </w:r>
    </w:p>
    <w:p w14:paraId="53627490" w14:textId="77777777" w:rsidR="00672C09" w:rsidRPr="00283EFD" w:rsidRDefault="00672C09" w:rsidP="00AE7CE0">
      <w:pPr>
        <w:tabs>
          <w:tab w:val="left" w:pos="4901"/>
        </w:tabs>
        <w:rPr>
          <w:rFonts w:ascii="Traditional Arabic" w:hAnsi="Traditional Arabic" w:cs="Traditional Arabic"/>
          <w:bCs/>
          <w:sz w:val="32"/>
          <w:szCs w:val="32"/>
          <w:rtl/>
        </w:rPr>
      </w:pPr>
    </w:p>
    <w:p w14:paraId="031EA736" w14:textId="77777777" w:rsidR="00631480" w:rsidRDefault="00631480" w:rsidP="00AE7CE0">
      <w:pPr>
        <w:tabs>
          <w:tab w:val="left" w:pos="4901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4A016F80" w14:textId="77777777" w:rsidR="00AE7CE0" w:rsidRPr="00672C09" w:rsidRDefault="00AE7CE0" w:rsidP="00AE7CE0">
      <w:pPr>
        <w:tabs>
          <w:tab w:val="left" w:pos="4901"/>
        </w:tabs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72C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 xml:space="preserve">معايير تقييم </w:t>
      </w:r>
      <w:r w:rsidR="00283EFD" w:rsidRPr="00672C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الخبرة الميدانيه المبك</w:t>
      </w:r>
      <w:r w:rsidRPr="00672C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</w:t>
      </w:r>
      <w:r w:rsidR="00283EFD" w:rsidRPr="00672C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</w:t>
      </w:r>
    </w:p>
    <w:tbl>
      <w:tblPr>
        <w:tblStyle w:val="TableGrid"/>
        <w:tblpPr w:leftFromText="180" w:rightFromText="180" w:vertAnchor="page" w:horzAnchor="page" w:tblpX="1729" w:tblpY="3781"/>
        <w:bidiVisual/>
        <w:tblW w:w="12798" w:type="dxa"/>
        <w:tblLayout w:type="fixed"/>
        <w:tblLook w:val="04A0" w:firstRow="1" w:lastRow="0" w:firstColumn="1" w:lastColumn="0" w:noHBand="0" w:noVBand="1"/>
      </w:tblPr>
      <w:tblGrid>
        <w:gridCol w:w="1388"/>
        <w:gridCol w:w="827"/>
        <w:gridCol w:w="1043"/>
        <w:gridCol w:w="1350"/>
        <w:gridCol w:w="3780"/>
        <w:gridCol w:w="4410"/>
      </w:tblGrid>
      <w:tr w:rsidR="00881C26" w:rsidRPr="00454E8B" w14:paraId="34234948" w14:textId="77777777" w:rsidTr="00654785">
        <w:tc>
          <w:tcPr>
            <w:tcW w:w="1388" w:type="dxa"/>
            <w:vMerge w:val="restart"/>
          </w:tcPr>
          <w:p w14:paraId="341F53C6" w14:textId="77777777" w:rsidR="00881C26" w:rsidRDefault="00881C26" w:rsidP="00881C26">
            <w:pPr>
              <w:tabs>
                <w:tab w:val="left" w:pos="4901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14:paraId="30DDAE58" w14:textId="7E609100" w:rsidR="00881C26" w:rsidRDefault="00881C26" w:rsidP="00881C26">
            <w:pPr>
              <w:tabs>
                <w:tab w:val="left" w:pos="4901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اسم الطالب</w:t>
            </w:r>
            <w:r w:rsidR="00D446B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</w:p>
          <w:p w14:paraId="43763086" w14:textId="77777777" w:rsidR="00881C26" w:rsidRDefault="00881C26" w:rsidP="00881C26">
            <w:pPr>
              <w:tabs>
                <w:tab w:val="left" w:pos="4901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00" w:type="dxa"/>
            <w:gridSpan w:val="4"/>
          </w:tcPr>
          <w:p w14:paraId="28305441" w14:textId="77777777"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bCs/>
                <w:sz w:val="28"/>
                <w:szCs w:val="28"/>
                <w:rtl/>
              </w:rPr>
              <w:t>المعايير</w:t>
            </w:r>
          </w:p>
        </w:tc>
        <w:tc>
          <w:tcPr>
            <w:tcW w:w="4410" w:type="dxa"/>
          </w:tcPr>
          <w:p w14:paraId="611D17B4" w14:textId="77777777" w:rsidR="00881C26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881C26" w:rsidRPr="00454E8B" w14:paraId="65B206A2" w14:textId="77777777" w:rsidTr="00654785">
        <w:tc>
          <w:tcPr>
            <w:tcW w:w="1388" w:type="dxa"/>
            <w:vMerge/>
          </w:tcPr>
          <w:p w14:paraId="48BF106B" w14:textId="77777777" w:rsidR="00881C26" w:rsidRPr="00454E8B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7" w:type="dxa"/>
          </w:tcPr>
          <w:p w14:paraId="64E5BABA" w14:textId="77777777"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توثيق الزياره (١)</w:t>
            </w:r>
          </w:p>
        </w:tc>
        <w:tc>
          <w:tcPr>
            <w:tcW w:w="1043" w:type="dxa"/>
          </w:tcPr>
          <w:p w14:paraId="5C3953F3" w14:textId="77777777"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الالتزام  بالمعلومات المطلوبه (٢)</w:t>
            </w:r>
          </w:p>
        </w:tc>
        <w:tc>
          <w:tcPr>
            <w:tcW w:w="1350" w:type="dxa"/>
          </w:tcPr>
          <w:p w14:paraId="1E567E13" w14:textId="77777777" w:rsidR="00881C26" w:rsidRPr="00D446B0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التنظيم والاخراج (١)</w:t>
            </w:r>
          </w:p>
        </w:tc>
        <w:tc>
          <w:tcPr>
            <w:tcW w:w="3780" w:type="dxa"/>
          </w:tcPr>
          <w:p w14:paraId="772F6ED9" w14:textId="3E564439" w:rsidR="00881C26" w:rsidRPr="00D446B0" w:rsidRDefault="00881C26" w:rsidP="00D446B0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</w:pP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العرض (</w:t>
            </w:r>
            <w:r w:rsidR="00D446B0"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٣</w:t>
            </w:r>
            <w:r w:rsidRPr="00D446B0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4410" w:type="dxa"/>
          </w:tcPr>
          <w:p w14:paraId="71BC73C3" w14:textId="77777777" w:rsidR="00881C26" w:rsidRPr="00454E8B" w:rsidRDefault="00881C26" w:rsidP="00881C26">
            <w:pPr>
              <w:tabs>
                <w:tab w:val="left" w:pos="4901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1C26" w:rsidRPr="00672C09" w14:paraId="3FEF5A9A" w14:textId="77777777" w:rsidTr="00654785">
        <w:tc>
          <w:tcPr>
            <w:tcW w:w="1388" w:type="dxa"/>
          </w:tcPr>
          <w:p w14:paraId="79B56C5C" w14:textId="77777777"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14:paraId="400AFAC3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0042CFB4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E26DD19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53FCBE1B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2215F89D" w14:textId="77777777"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1C26" w:rsidRPr="00672C09" w14:paraId="5A2552D9" w14:textId="77777777" w:rsidTr="00654785">
        <w:tc>
          <w:tcPr>
            <w:tcW w:w="1388" w:type="dxa"/>
          </w:tcPr>
          <w:p w14:paraId="5C73AF4B" w14:textId="77777777"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14:paraId="5D18B8EB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14:paraId="187B060F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14:paraId="42A43C80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14:paraId="31B1C62E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14:paraId="0C0C97B9" w14:textId="77777777"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1C26" w:rsidRPr="00672C09" w14:paraId="4EBDB574" w14:textId="77777777" w:rsidTr="00654785">
        <w:tc>
          <w:tcPr>
            <w:tcW w:w="1388" w:type="dxa"/>
          </w:tcPr>
          <w:p w14:paraId="64E822F9" w14:textId="77777777"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bookmarkStart w:id="0" w:name="_GoBack" w:colFirst="5" w:colLast="-1"/>
          </w:p>
        </w:tc>
        <w:tc>
          <w:tcPr>
            <w:tcW w:w="827" w:type="dxa"/>
          </w:tcPr>
          <w:p w14:paraId="3892A9FC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3" w:type="dxa"/>
          </w:tcPr>
          <w:p w14:paraId="6D90083A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50" w:type="dxa"/>
          </w:tcPr>
          <w:p w14:paraId="4998978D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3780" w:type="dxa"/>
          </w:tcPr>
          <w:p w14:paraId="7DFAC713" w14:textId="77777777" w:rsidR="00881C26" w:rsidRPr="00D446B0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410" w:type="dxa"/>
          </w:tcPr>
          <w:p w14:paraId="18B40F5A" w14:textId="77777777" w:rsidR="00881C26" w:rsidRPr="00672C09" w:rsidRDefault="00881C26" w:rsidP="00D446B0">
            <w:pPr>
              <w:tabs>
                <w:tab w:val="left" w:pos="4901"/>
              </w:tabs>
              <w:spacing w:line="600" w:lineRule="auto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bookmarkEnd w:id="0"/>
    </w:tbl>
    <w:p w14:paraId="5EE70119" w14:textId="77777777" w:rsidR="00AE7CE0" w:rsidRPr="00672C09" w:rsidRDefault="00AE7CE0" w:rsidP="00881C26">
      <w:pPr>
        <w:tabs>
          <w:tab w:val="left" w:pos="4901"/>
        </w:tabs>
        <w:rPr>
          <w:rFonts w:ascii="Traditional Arabic" w:hAnsi="Traditional Arabic" w:cs="Traditional Arabic"/>
          <w:sz w:val="24"/>
          <w:szCs w:val="24"/>
        </w:rPr>
      </w:pPr>
    </w:p>
    <w:sectPr w:rsidR="00AE7CE0" w:rsidRPr="00672C09" w:rsidSect="00654785">
      <w:pgSz w:w="16820" w:h="11900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EDD3C" w14:textId="77777777" w:rsidR="00655C3D" w:rsidRDefault="00655C3D" w:rsidP="00434472">
      <w:pPr>
        <w:spacing w:after="0" w:line="240" w:lineRule="auto"/>
      </w:pPr>
      <w:r>
        <w:separator/>
      </w:r>
    </w:p>
  </w:endnote>
  <w:endnote w:type="continuationSeparator" w:id="0">
    <w:p w14:paraId="3BD289C4" w14:textId="77777777" w:rsidR="00655C3D" w:rsidRDefault="00655C3D" w:rsidP="00434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213BE" w14:textId="77777777" w:rsidR="00655C3D" w:rsidRDefault="00655C3D" w:rsidP="00434472">
      <w:pPr>
        <w:spacing w:after="0" w:line="240" w:lineRule="auto"/>
      </w:pPr>
      <w:r>
        <w:separator/>
      </w:r>
    </w:p>
  </w:footnote>
  <w:footnote w:type="continuationSeparator" w:id="0">
    <w:p w14:paraId="229A7FA8" w14:textId="77777777" w:rsidR="00655C3D" w:rsidRDefault="00655C3D" w:rsidP="00434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2988"/>
    <w:multiLevelType w:val="hybridMultilevel"/>
    <w:tmpl w:val="51A4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43706"/>
    <w:multiLevelType w:val="hybridMultilevel"/>
    <w:tmpl w:val="CE345F48"/>
    <w:lvl w:ilvl="0" w:tplc="262E06C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E6229"/>
    <w:multiLevelType w:val="hybridMultilevel"/>
    <w:tmpl w:val="77A68F6E"/>
    <w:lvl w:ilvl="0" w:tplc="583C8E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67A44"/>
    <w:multiLevelType w:val="hybridMultilevel"/>
    <w:tmpl w:val="8EC4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31"/>
    <w:rsid w:val="00130A76"/>
    <w:rsid w:val="00283EFD"/>
    <w:rsid w:val="003225B4"/>
    <w:rsid w:val="00434472"/>
    <w:rsid w:val="00454E8B"/>
    <w:rsid w:val="0054434C"/>
    <w:rsid w:val="00631480"/>
    <w:rsid w:val="00654785"/>
    <w:rsid w:val="00655C3D"/>
    <w:rsid w:val="00672C09"/>
    <w:rsid w:val="00817048"/>
    <w:rsid w:val="00871B37"/>
    <w:rsid w:val="00881C26"/>
    <w:rsid w:val="00926D6E"/>
    <w:rsid w:val="00940A31"/>
    <w:rsid w:val="009D7456"/>
    <w:rsid w:val="00A84CB1"/>
    <w:rsid w:val="00AA3E03"/>
    <w:rsid w:val="00AE7CE0"/>
    <w:rsid w:val="00BE62C2"/>
    <w:rsid w:val="00C24751"/>
    <w:rsid w:val="00C4439D"/>
    <w:rsid w:val="00C521A4"/>
    <w:rsid w:val="00D4340B"/>
    <w:rsid w:val="00D446B0"/>
    <w:rsid w:val="00E25482"/>
    <w:rsid w:val="00F8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658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E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472"/>
  </w:style>
  <w:style w:type="paragraph" w:styleId="Footer">
    <w:name w:val="footer"/>
    <w:basedOn w:val="Normal"/>
    <w:link w:val="Foot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7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E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472"/>
  </w:style>
  <w:style w:type="paragraph" w:styleId="Footer">
    <w:name w:val="footer"/>
    <w:basedOn w:val="Normal"/>
    <w:link w:val="FooterChar"/>
    <w:uiPriority w:val="99"/>
    <w:unhideWhenUsed/>
    <w:rsid w:val="004344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185</Words>
  <Characters>1059</Characters>
  <Application>Microsoft Macintosh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</dc:creator>
  <cp:keywords/>
  <dc:description/>
  <cp:lastModifiedBy>Ganiah  Ain </cp:lastModifiedBy>
  <cp:revision>4</cp:revision>
  <dcterms:created xsi:type="dcterms:W3CDTF">2014-09-13T18:02:00Z</dcterms:created>
  <dcterms:modified xsi:type="dcterms:W3CDTF">2014-09-18T15:53:00Z</dcterms:modified>
</cp:coreProperties>
</file>