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561" w:rsidRDefault="001D7561" w:rsidP="007B5BA4">
      <w:pPr>
        <w:jc w:val="center"/>
        <w:rPr>
          <w:b/>
          <w:bCs/>
          <w:sz w:val="52"/>
          <w:szCs w:val="52"/>
          <w:u w:val="single"/>
          <w:rtl/>
        </w:rPr>
      </w:pPr>
      <w:r>
        <w:rPr>
          <w:b/>
          <w:bCs/>
          <w:sz w:val="52"/>
          <w:szCs w:val="52"/>
          <w:u w:val="single"/>
        </w:rPr>
        <w:t xml:space="preserve">Course No. : </w:t>
      </w:r>
      <w:proofErr w:type="spellStart"/>
      <w:r>
        <w:rPr>
          <w:b/>
          <w:bCs/>
          <w:sz w:val="52"/>
          <w:szCs w:val="52"/>
          <w:u w:val="single"/>
        </w:rPr>
        <w:t>Phys</w:t>
      </w:r>
      <w:proofErr w:type="spellEnd"/>
      <w:r>
        <w:rPr>
          <w:b/>
          <w:bCs/>
          <w:sz w:val="52"/>
          <w:szCs w:val="52"/>
          <w:u w:val="single"/>
        </w:rPr>
        <w:t xml:space="preserve"> 111</w:t>
      </w:r>
    </w:p>
    <w:p w:rsidR="00311ED6" w:rsidRPr="00311ED6" w:rsidRDefault="00311ED6" w:rsidP="00522802">
      <w:pPr>
        <w:autoSpaceDE w:val="0"/>
        <w:autoSpaceDN w:val="0"/>
        <w:bidi/>
        <w:adjustRightInd w:val="0"/>
        <w:spacing w:after="0" w:afterAutospacing="0"/>
        <w:jc w:val="left"/>
        <w:rPr>
          <w:rFonts w:ascii="Tahoma-Bold" w:hAnsi="Tahoma-Bold" w:cs="Tahoma-Bold" w:hint="cs"/>
          <w:b/>
          <w:bCs/>
          <w:rtl/>
        </w:rPr>
      </w:pPr>
    </w:p>
    <w:p w:rsidR="001D7561" w:rsidRDefault="001D7561" w:rsidP="00DC06C2">
      <w:pPr>
        <w:numPr>
          <w:ilvl w:val="0"/>
          <w:numId w:val="3"/>
        </w:numPr>
        <w:spacing w:line="360" w:lineRule="auto"/>
        <w:jc w:val="left"/>
        <w:rPr>
          <w:sz w:val="28"/>
          <w:szCs w:val="28"/>
        </w:rPr>
      </w:pPr>
      <w:r>
        <w:rPr>
          <w:sz w:val="28"/>
          <w:szCs w:val="28"/>
          <w:u w:val="single"/>
        </w:rPr>
        <w:t>Lecturer name</w:t>
      </w:r>
      <w:r>
        <w:rPr>
          <w:sz w:val="28"/>
          <w:szCs w:val="28"/>
        </w:rPr>
        <w:t xml:space="preserve">: </w:t>
      </w:r>
      <w:r w:rsidRPr="00E5611A">
        <w:rPr>
          <w:sz w:val="28"/>
          <w:szCs w:val="28"/>
        </w:rPr>
        <w:t xml:space="preserve">Norah H Al </w:t>
      </w:r>
      <w:proofErr w:type="spellStart"/>
      <w:r w:rsidRPr="00E5611A">
        <w:rPr>
          <w:sz w:val="28"/>
          <w:szCs w:val="28"/>
        </w:rPr>
        <w:t>Onizan</w:t>
      </w:r>
      <w:proofErr w:type="spellEnd"/>
    </w:p>
    <w:p w:rsidR="001D7561" w:rsidRDefault="001D7561" w:rsidP="00DC06C2">
      <w:pPr>
        <w:numPr>
          <w:ilvl w:val="0"/>
          <w:numId w:val="3"/>
        </w:numPr>
        <w:spacing w:line="360" w:lineRule="auto"/>
        <w:jc w:val="left"/>
        <w:rPr>
          <w:sz w:val="28"/>
          <w:szCs w:val="28"/>
        </w:rPr>
      </w:pPr>
      <w:r>
        <w:rPr>
          <w:sz w:val="28"/>
          <w:szCs w:val="28"/>
        </w:rPr>
        <w:t>The course content (</w:t>
      </w:r>
      <w:proofErr w:type="spellStart"/>
      <w:r w:rsidRPr="006B0B7B">
        <w:rPr>
          <w:sz w:val="28"/>
          <w:szCs w:val="28"/>
        </w:rPr>
        <w:t>Phys</w:t>
      </w:r>
      <w:proofErr w:type="spellEnd"/>
      <w:r w:rsidRPr="006B0B7B">
        <w:rPr>
          <w:sz w:val="28"/>
          <w:szCs w:val="28"/>
        </w:rPr>
        <w:t xml:space="preserve"> 111</w:t>
      </w:r>
      <w:r>
        <w:rPr>
          <w:sz w:val="28"/>
          <w:szCs w:val="28"/>
        </w:rPr>
        <w:t>)</w:t>
      </w:r>
    </w:p>
    <w:p w:rsidR="001D7561" w:rsidRDefault="001D7561" w:rsidP="00C13E9E">
      <w:pPr>
        <w:spacing w:after="0" w:afterAutospacing="0"/>
        <w:jc w:val="left"/>
        <w:rPr>
          <w:rFonts w:cs="TimesNewRoman,Bold"/>
          <w:sz w:val="28"/>
          <w:szCs w:val="28"/>
        </w:rPr>
      </w:pPr>
      <w:r>
        <w:rPr>
          <w:rFonts w:cs="TimesNewRoman,Bold"/>
          <w:b/>
          <w:bCs/>
          <w:sz w:val="28"/>
          <w:szCs w:val="28"/>
        </w:rPr>
        <w:t>References</w:t>
      </w:r>
      <w:r>
        <w:rPr>
          <w:rFonts w:cs="TimesNewRoman,Bold"/>
          <w:sz w:val="28"/>
          <w:szCs w:val="28"/>
        </w:rPr>
        <w:t xml:space="preserve">: Physics for Scientists and Engineers with Modern Physics Fourth edition Raymond A. </w:t>
      </w:r>
      <w:proofErr w:type="spellStart"/>
      <w:r>
        <w:rPr>
          <w:rFonts w:cs="TimesNewRoman,Bold"/>
          <w:sz w:val="28"/>
          <w:szCs w:val="28"/>
        </w:rPr>
        <w:t>Serway</w:t>
      </w:r>
      <w:proofErr w:type="spellEnd"/>
      <w:r>
        <w:rPr>
          <w:rFonts w:cs="TimesNewRoman,Bold"/>
          <w:sz w:val="28"/>
          <w:szCs w:val="28"/>
        </w:rPr>
        <w:t xml:space="preserve"> Saunders College Publishing ISBN 0-03-015654-8</w:t>
      </w:r>
    </w:p>
    <w:p w:rsidR="001D7561" w:rsidRDefault="001D7561" w:rsidP="007B5BA4">
      <w:pPr>
        <w:spacing w:after="0" w:afterAutospacing="0"/>
        <w:jc w:val="left"/>
        <w:rPr>
          <w:rFonts w:cs="Tahoma"/>
          <w:sz w:val="28"/>
          <w:szCs w:val="28"/>
        </w:rPr>
      </w:pPr>
      <w:proofErr w:type="gramStart"/>
      <w:r>
        <w:rPr>
          <w:rFonts w:cs="Tahoma"/>
          <w:sz w:val="28"/>
          <w:szCs w:val="28"/>
        </w:rPr>
        <w:t>( There</w:t>
      </w:r>
      <w:proofErr w:type="gramEnd"/>
      <w:r>
        <w:rPr>
          <w:rFonts w:cs="Tahoma"/>
          <w:sz w:val="28"/>
          <w:szCs w:val="28"/>
        </w:rPr>
        <w:t xml:space="preserve"> is also Arabic reference book)  </w:t>
      </w:r>
    </w:p>
    <w:p w:rsidR="001D7561" w:rsidRDefault="001D7561" w:rsidP="007B5BA4">
      <w:pPr>
        <w:spacing w:after="0" w:afterAutospacing="0"/>
        <w:jc w:val="left"/>
        <w:rPr>
          <w:rFonts w:cs="Tahoma"/>
          <w:sz w:val="28"/>
          <w:szCs w:val="28"/>
        </w:rPr>
      </w:pPr>
      <w:r>
        <w:rPr>
          <w:rFonts w:cs="Tahoma"/>
          <w:sz w:val="28"/>
          <w:szCs w:val="28"/>
        </w:rPr>
        <w:t xml:space="preserve"> </w:t>
      </w:r>
    </w:p>
    <w:p w:rsidR="001D7561" w:rsidRPr="006B0B7B" w:rsidRDefault="001D7561" w:rsidP="006B0B7B">
      <w:pPr>
        <w:numPr>
          <w:ilvl w:val="0"/>
          <w:numId w:val="3"/>
        </w:numPr>
        <w:jc w:val="left"/>
        <w:rPr>
          <w:sz w:val="28"/>
          <w:szCs w:val="28"/>
        </w:rPr>
      </w:pPr>
      <w:r w:rsidRPr="006B0B7B">
        <w:rPr>
          <w:sz w:val="28"/>
          <w:szCs w:val="28"/>
        </w:rPr>
        <w:t xml:space="preserve">The course content are as follows: </w:t>
      </w:r>
    </w:p>
    <w:tbl>
      <w:tblPr>
        <w:tblStyle w:val="TableGrid"/>
        <w:tblW w:w="0" w:type="auto"/>
        <w:jc w:val="center"/>
        <w:tblLook w:val="01E0" w:firstRow="1" w:lastRow="1" w:firstColumn="1" w:lastColumn="1" w:noHBand="0" w:noVBand="0"/>
      </w:tblPr>
      <w:tblGrid>
        <w:gridCol w:w="1826"/>
        <w:gridCol w:w="896"/>
        <w:gridCol w:w="1401"/>
        <w:gridCol w:w="2534"/>
        <w:gridCol w:w="2919"/>
      </w:tblGrid>
      <w:tr w:rsidR="001D7561" w:rsidRPr="00FD39A4" w:rsidTr="006240F5">
        <w:trPr>
          <w:jc w:val="center"/>
        </w:trPr>
        <w:tc>
          <w:tcPr>
            <w:tcW w:w="0" w:type="auto"/>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Week</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Lesson</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sz w:val="28"/>
                <w:szCs w:val="28"/>
              </w:rPr>
              <w:t xml:space="preserve">Reports on </w:t>
            </w:r>
            <w:r>
              <w:rPr>
                <w:rFonts w:eastAsia="Calibri"/>
                <w:b/>
                <w:bCs/>
                <w:sz w:val="28"/>
                <w:szCs w:val="28"/>
              </w:rPr>
              <w:t>problem solving</w:t>
            </w:r>
          </w:p>
        </w:tc>
      </w:tr>
      <w:tr w:rsidR="001D7561" w:rsidRPr="00FD39A4" w:rsidTr="006240F5">
        <w:trPr>
          <w:jc w:val="center"/>
        </w:trPr>
        <w:tc>
          <w:tcPr>
            <w:tcW w:w="0" w:type="auto"/>
            <w:vMerge w:val="restart"/>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Electricity</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2</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23</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sz w:val="28"/>
                <w:szCs w:val="28"/>
              </w:rPr>
              <w:t>23.1, 23.3, 23.4, 23.6</w:t>
            </w:r>
          </w:p>
        </w:tc>
        <w:tc>
          <w:tcPr>
            <w:tcW w:w="0" w:type="auto"/>
            <w:vAlign w:val="center"/>
          </w:tcPr>
          <w:p w:rsidR="001D7561" w:rsidRPr="00E64083" w:rsidRDefault="001D7561" w:rsidP="006240F5">
            <w:pPr>
              <w:spacing w:after="0" w:afterAutospacing="0"/>
              <w:jc w:val="center"/>
              <w:rPr>
                <w:rFonts w:eastAsia="Calibri"/>
                <w:sz w:val="28"/>
                <w:szCs w:val="28"/>
              </w:rPr>
            </w:pPr>
            <w:r>
              <w:rPr>
                <w:rFonts w:eastAsia="Calibri"/>
                <w:sz w:val="28"/>
                <w:szCs w:val="28"/>
              </w:rPr>
              <w:t>problems 7, 9(a), 13, 21 and 40</w:t>
            </w:r>
          </w:p>
        </w:tc>
      </w:tr>
      <w:tr w:rsidR="001D7561" w:rsidRPr="00FD39A4" w:rsidTr="006240F5">
        <w:trPr>
          <w:jc w:val="center"/>
        </w:trPr>
        <w:tc>
          <w:tcPr>
            <w:tcW w:w="0" w:type="auto"/>
            <w:vMerge/>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3</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25</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sz w:val="28"/>
                <w:szCs w:val="28"/>
              </w:rPr>
              <w:t>25.1,  25.2</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sz w:val="28"/>
                <w:szCs w:val="28"/>
              </w:rPr>
              <w:t>problems 1, 2, 7 and 8</w:t>
            </w:r>
          </w:p>
        </w:tc>
      </w:tr>
      <w:tr w:rsidR="001D7561" w:rsidRPr="00FD39A4" w:rsidTr="006240F5">
        <w:trPr>
          <w:jc w:val="center"/>
        </w:trPr>
        <w:tc>
          <w:tcPr>
            <w:tcW w:w="0" w:type="auto"/>
            <w:vMerge/>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3, 4</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26</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sz w:val="28"/>
                <w:szCs w:val="28"/>
              </w:rPr>
              <w:t>26.1, 26.2, 26.3, 26.4, 26.5</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sz w:val="28"/>
                <w:szCs w:val="28"/>
              </w:rPr>
              <w:t>problems 2, 7, 9, 16, 27 and 31</w:t>
            </w:r>
          </w:p>
        </w:tc>
      </w:tr>
      <w:tr w:rsidR="001D7561" w:rsidRPr="00FD39A4" w:rsidTr="006240F5">
        <w:trPr>
          <w:jc w:val="center"/>
        </w:trPr>
        <w:tc>
          <w:tcPr>
            <w:tcW w:w="0" w:type="auto"/>
            <w:vMerge/>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5, 6</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27</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sz w:val="28"/>
                <w:szCs w:val="28"/>
              </w:rPr>
              <w:t>27.1, 27.2, 27.3, 27.4, 27.6</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sz w:val="28"/>
                <w:szCs w:val="28"/>
              </w:rPr>
              <w:t>Problems 1,11-13, 22, 25, 29 and 36</w:t>
            </w:r>
          </w:p>
        </w:tc>
      </w:tr>
      <w:tr w:rsidR="001D7561" w:rsidRPr="00FD39A4" w:rsidTr="006240F5">
        <w:trPr>
          <w:jc w:val="center"/>
        </w:trPr>
        <w:tc>
          <w:tcPr>
            <w:tcW w:w="0" w:type="auto"/>
            <w:vMerge/>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6</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28</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sz w:val="28"/>
                <w:szCs w:val="28"/>
              </w:rPr>
              <w:t>28.1, 28.2, 28.3</w:t>
            </w:r>
          </w:p>
        </w:tc>
        <w:tc>
          <w:tcPr>
            <w:tcW w:w="0" w:type="auto"/>
            <w:vAlign w:val="center"/>
          </w:tcPr>
          <w:p w:rsidR="001D7561" w:rsidRPr="00E64083" w:rsidRDefault="001D7561" w:rsidP="006240F5">
            <w:pPr>
              <w:spacing w:after="0" w:afterAutospacing="0"/>
              <w:jc w:val="center"/>
              <w:rPr>
                <w:rFonts w:eastAsia="Calibri"/>
                <w:sz w:val="28"/>
                <w:szCs w:val="28"/>
              </w:rPr>
            </w:pPr>
            <w:r>
              <w:rPr>
                <w:rFonts w:eastAsia="Calibri"/>
                <w:sz w:val="28"/>
                <w:szCs w:val="28"/>
              </w:rPr>
              <w:t>problems 1, 5, 6, 9, 20 and 21</w:t>
            </w:r>
          </w:p>
        </w:tc>
      </w:tr>
      <w:tr w:rsidR="001D7561" w:rsidRPr="00FD39A4" w:rsidTr="006240F5">
        <w:trPr>
          <w:jc w:val="center"/>
        </w:trPr>
        <w:tc>
          <w:tcPr>
            <w:tcW w:w="0" w:type="auto"/>
            <w:vMerge w:val="restart"/>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Light</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7</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35</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sz w:val="28"/>
                <w:szCs w:val="28"/>
              </w:rPr>
              <w:t>35.1, 35.4, 35.5, 35.7, 35.8</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sz w:val="28"/>
                <w:szCs w:val="28"/>
              </w:rPr>
              <w:t>problems  12, 14, 17, 36 and 38</w:t>
            </w:r>
          </w:p>
        </w:tc>
      </w:tr>
      <w:tr w:rsidR="001D7561" w:rsidRPr="00FD39A4" w:rsidTr="006240F5">
        <w:trPr>
          <w:jc w:val="center"/>
        </w:trPr>
        <w:tc>
          <w:tcPr>
            <w:tcW w:w="0" w:type="auto"/>
            <w:vMerge/>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8</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36</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sz w:val="28"/>
                <w:szCs w:val="28"/>
              </w:rPr>
              <w:t>36.1, 36.2, 36.3, 36.4, 36.8, 36.9</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sz w:val="28"/>
                <w:szCs w:val="28"/>
              </w:rPr>
              <w:t>problems  7, 9, 11, 32, 51, 53</w:t>
            </w:r>
          </w:p>
        </w:tc>
      </w:tr>
      <w:tr w:rsidR="001D7561" w:rsidRPr="00FD39A4" w:rsidTr="006240F5">
        <w:trPr>
          <w:jc w:val="center"/>
        </w:trPr>
        <w:tc>
          <w:tcPr>
            <w:tcW w:w="0" w:type="auto"/>
            <w:vMerge w:val="restart"/>
            <w:vAlign w:val="center"/>
          </w:tcPr>
          <w:p w:rsidR="001D7561" w:rsidRPr="00FD39A4" w:rsidRDefault="001D7561" w:rsidP="006240F5">
            <w:pPr>
              <w:spacing w:after="0" w:afterAutospacing="0"/>
              <w:jc w:val="center"/>
              <w:rPr>
                <w:rFonts w:ascii="Times New Roman" w:eastAsia="Calibri" w:hAnsi="Times New Roman" w:cs="Times New Roman"/>
                <w:b/>
                <w:bCs/>
                <w:sz w:val="28"/>
                <w:szCs w:val="28"/>
              </w:rPr>
            </w:pPr>
            <w:r w:rsidRPr="00FD39A4">
              <w:rPr>
                <w:rFonts w:ascii="Times New Roman" w:eastAsia="Calibri" w:hAnsi="Times New Roman" w:cs="Times New Roman"/>
                <w:b/>
                <w:bCs/>
                <w:sz w:val="28"/>
                <w:szCs w:val="28"/>
              </w:rPr>
              <w:t>Modern Physics</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9</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40</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eastAsia="Calibri" w:cs="Tahoma"/>
                <w:sz w:val="28"/>
                <w:szCs w:val="28"/>
              </w:rPr>
              <w:t>40.1, 40.2</w:t>
            </w: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sz w:val="28"/>
                <w:szCs w:val="28"/>
              </w:rPr>
              <w:t>problems  5,14</w:t>
            </w:r>
          </w:p>
        </w:tc>
      </w:tr>
      <w:tr w:rsidR="001D7561" w:rsidRPr="00FD39A4" w:rsidTr="006240F5">
        <w:trPr>
          <w:jc w:val="center"/>
        </w:trPr>
        <w:tc>
          <w:tcPr>
            <w:tcW w:w="0" w:type="auto"/>
            <w:vMerge/>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9, 10</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42</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sz w:val="28"/>
                <w:szCs w:val="28"/>
              </w:rPr>
              <w:t>42.1,</w:t>
            </w:r>
            <w:r w:rsidRPr="00FD39A4">
              <w:rPr>
                <w:rFonts w:ascii="Times New Roman" w:eastAsia="Calibri" w:hAnsi="Times New Roman" w:cs="Times New Roman"/>
                <w:b/>
                <w:bCs/>
                <w:sz w:val="28"/>
                <w:szCs w:val="28"/>
              </w:rPr>
              <w:t xml:space="preserve"> </w:t>
            </w:r>
            <w:r w:rsidRPr="00FD39A4">
              <w:rPr>
                <w:rFonts w:ascii="Times New Roman" w:eastAsia="Calibri" w:hAnsi="Times New Roman" w:cs="Times New Roman"/>
                <w:sz w:val="28"/>
                <w:szCs w:val="28"/>
              </w:rPr>
              <w:t>42.2, 42.3, 42.4, 42.8</w:t>
            </w:r>
          </w:p>
        </w:tc>
        <w:tc>
          <w:tcPr>
            <w:tcW w:w="0" w:type="auto"/>
            <w:vAlign w:val="center"/>
          </w:tcPr>
          <w:p w:rsidR="001D7561" w:rsidRPr="00E64083" w:rsidRDefault="001D7561" w:rsidP="006240F5">
            <w:pPr>
              <w:spacing w:after="0" w:afterAutospacing="0"/>
              <w:jc w:val="center"/>
              <w:rPr>
                <w:rFonts w:eastAsia="Calibri"/>
                <w:sz w:val="28"/>
                <w:szCs w:val="28"/>
              </w:rPr>
            </w:pPr>
            <w:r>
              <w:rPr>
                <w:rFonts w:eastAsia="Calibri"/>
                <w:sz w:val="28"/>
                <w:szCs w:val="28"/>
              </w:rPr>
              <w:t>problems  7, 8, 41</w:t>
            </w:r>
          </w:p>
        </w:tc>
      </w:tr>
      <w:tr w:rsidR="001D7561" w:rsidRPr="00FD39A4" w:rsidTr="006240F5">
        <w:trPr>
          <w:jc w:val="center"/>
        </w:trPr>
        <w:tc>
          <w:tcPr>
            <w:tcW w:w="0" w:type="auto"/>
            <w:vMerge/>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FD39A4" w:rsidRDefault="001D7561" w:rsidP="006240F5">
            <w:pPr>
              <w:spacing w:after="0" w:afterAutospacing="0"/>
              <w:jc w:val="center"/>
              <w:rPr>
                <w:rFonts w:eastAsia="Calibri" w:cs="Tahoma"/>
                <w:sz w:val="28"/>
                <w:szCs w:val="28"/>
              </w:rPr>
            </w:pPr>
            <w:r>
              <w:rPr>
                <w:rFonts w:eastAsia="Calibri" w:cs="Tahoma"/>
                <w:sz w:val="28"/>
                <w:szCs w:val="28"/>
              </w:rPr>
              <w:t>11, 12</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ascii="Times New Roman" w:eastAsia="Calibri" w:hAnsi="Times New Roman" w:cs="Times New Roman"/>
                <w:b/>
                <w:bCs/>
                <w:sz w:val="28"/>
                <w:szCs w:val="28"/>
              </w:rPr>
              <w:t>Chapter 44</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eastAsia="Calibri" w:cs="Tahoma"/>
                <w:sz w:val="28"/>
                <w:szCs w:val="28"/>
              </w:rPr>
              <w:t>44.1, 44.2, 44.4</w:t>
            </w:r>
          </w:p>
          <w:p w:rsidR="001D7561" w:rsidRPr="00FD39A4" w:rsidRDefault="001D7561" w:rsidP="006240F5">
            <w:pPr>
              <w:spacing w:after="0" w:afterAutospacing="0"/>
              <w:jc w:val="center"/>
              <w:rPr>
                <w:rFonts w:eastAsia="Calibri" w:cs="Tahoma"/>
                <w:sz w:val="28"/>
                <w:szCs w:val="28"/>
              </w:rPr>
            </w:pPr>
            <w:r w:rsidRPr="00FD39A4">
              <w:rPr>
                <w:rFonts w:eastAsia="Calibri" w:cs="Tahoma"/>
                <w:sz w:val="28"/>
                <w:szCs w:val="28"/>
              </w:rPr>
              <w:t>44.5, 44.6, 44.7</w:t>
            </w:r>
          </w:p>
        </w:tc>
        <w:tc>
          <w:tcPr>
            <w:tcW w:w="0" w:type="auto"/>
            <w:vAlign w:val="center"/>
          </w:tcPr>
          <w:p w:rsidR="001D7561" w:rsidRPr="00E64083" w:rsidRDefault="001D7561" w:rsidP="006240F5">
            <w:pPr>
              <w:spacing w:after="0" w:afterAutospacing="0"/>
              <w:jc w:val="center"/>
              <w:rPr>
                <w:rFonts w:eastAsia="Calibri"/>
                <w:sz w:val="28"/>
                <w:szCs w:val="28"/>
              </w:rPr>
            </w:pPr>
            <w:r>
              <w:rPr>
                <w:rFonts w:eastAsia="Calibri"/>
                <w:sz w:val="28"/>
                <w:szCs w:val="28"/>
              </w:rPr>
              <w:t>problems  7, 8, 14, 25, 33, 49</w:t>
            </w:r>
          </w:p>
        </w:tc>
      </w:tr>
      <w:tr w:rsidR="001D7561" w:rsidRPr="00FD39A4" w:rsidTr="006240F5">
        <w:trPr>
          <w:trHeight w:val="563"/>
          <w:jc w:val="center"/>
        </w:trPr>
        <w:tc>
          <w:tcPr>
            <w:tcW w:w="0" w:type="auto"/>
            <w:vMerge/>
            <w:vAlign w:val="center"/>
          </w:tcPr>
          <w:p w:rsidR="001D7561" w:rsidRPr="00FD39A4" w:rsidRDefault="001D7561" w:rsidP="006240F5">
            <w:pPr>
              <w:spacing w:after="0" w:afterAutospacing="0"/>
              <w:jc w:val="center"/>
              <w:rPr>
                <w:rFonts w:eastAsia="Calibri" w:cs="Tahoma"/>
                <w:sz w:val="28"/>
                <w:szCs w:val="28"/>
              </w:rPr>
            </w:pPr>
          </w:p>
        </w:tc>
        <w:tc>
          <w:tcPr>
            <w:tcW w:w="0" w:type="auto"/>
            <w:vAlign w:val="center"/>
          </w:tcPr>
          <w:p w:rsidR="001D7561" w:rsidRPr="00BD1E69" w:rsidRDefault="001D7561" w:rsidP="006240F5">
            <w:pPr>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c>
          <w:tcPr>
            <w:tcW w:w="0" w:type="auto"/>
            <w:vAlign w:val="center"/>
          </w:tcPr>
          <w:p w:rsidR="001D7561" w:rsidRPr="00BD1E69" w:rsidRDefault="001D7561" w:rsidP="006240F5">
            <w:pPr>
              <w:jc w:val="center"/>
              <w:rPr>
                <w:rFonts w:ascii="Times New Roman" w:eastAsia="Calibri" w:hAnsi="Times New Roman" w:cs="Times New Roman"/>
                <w:sz w:val="28"/>
                <w:szCs w:val="28"/>
              </w:rPr>
            </w:pPr>
            <w:r w:rsidRPr="00FD39A4">
              <w:rPr>
                <w:rFonts w:ascii="Times New Roman" w:eastAsia="Calibri" w:hAnsi="Times New Roman" w:cs="Times New Roman"/>
                <w:b/>
                <w:bCs/>
                <w:sz w:val="28"/>
                <w:szCs w:val="28"/>
              </w:rPr>
              <w:t>Chapter 45</w:t>
            </w:r>
          </w:p>
        </w:tc>
        <w:tc>
          <w:tcPr>
            <w:tcW w:w="0" w:type="auto"/>
            <w:vAlign w:val="center"/>
          </w:tcPr>
          <w:p w:rsidR="001D7561" w:rsidRPr="00FD39A4" w:rsidRDefault="001D7561" w:rsidP="006240F5">
            <w:pPr>
              <w:spacing w:after="0" w:afterAutospacing="0"/>
              <w:jc w:val="center"/>
              <w:rPr>
                <w:rFonts w:eastAsia="Calibri" w:cs="Tahoma"/>
                <w:sz w:val="28"/>
                <w:szCs w:val="28"/>
              </w:rPr>
            </w:pPr>
            <w:r w:rsidRPr="00FD39A4">
              <w:rPr>
                <w:rFonts w:eastAsia="Calibri" w:cs="Tahoma"/>
                <w:sz w:val="28"/>
                <w:szCs w:val="28"/>
              </w:rPr>
              <w:t>45.1, 45.2, 45.4</w:t>
            </w:r>
          </w:p>
        </w:tc>
        <w:tc>
          <w:tcPr>
            <w:tcW w:w="0" w:type="auto"/>
            <w:vAlign w:val="center"/>
          </w:tcPr>
          <w:p w:rsidR="001D7561" w:rsidRPr="00E64083" w:rsidRDefault="001D7561" w:rsidP="006240F5">
            <w:pPr>
              <w:spacing w:after="0" w:afterAutospacing="0"/>
              <w:jc w:val="center"/>
              <w:rPr>
                <w:rFonts w:eastAsia="Calibri"/>
                <w:sz w:val="28"/>
                <w:szCs w:val="28"/>
              </w:rPr>
            </w:pPr>
            <w:r>
              <w:rPr>
                <w:rFonts w:eastAsia="Calibri"/>
                <w:sz w:val="28"/>
                <w:szCs w:val="28"/>
              </w:rPr>
              <w:t>problems  2, 6</w:t>
            </w:r>
          </w:p>
        </w:tc>
      </w:tr>
    </w:tbl>
    <w:p w:rsidR="001D7561" w:rsidRDefault="001D7561" w:rsidP="007B5BA4">
      <w:pPr>
        <w:spacing w:after="0" w:afterAutospacing="0"/>
        <w:jc w:val="left"/>
        <w:rPr>
          <w:sz w:val="28"/>
          <w:szCs w:val="28"/>
        </w:rPr>
      </w:pPr>
    </w:p>
    <w:p w:rsidR="001D7561" w:rsidRDefault="001D7561" w:rsidP="00C13E9E">
      <w:pPr>
        <w:numPr>
          <w:ilvl w:val="0"/>
          <w:numId w:val="3"/>
        </w:numPr>
        <w:spacing w:after="0" w:afterAutospacing="0"/>
        <w:jc w:val="left"/>
        <w:rPr>
          <w:sz w:val="28"/>
          <w:szCs w:val="28"/>
        </w:rPr>
      </w:pPr>
      <w:r>
        <w:rPr>
          <w:b/>
          <w:bCs/>
          <w:sz w:val="28"/>
          <w:szCs w:val="28"/>
        </w:rPr>
        <w:t>Quizzes</w:t>
      </w:r>
      <w:r>
        <w:rPr>
          <w:sz w:val="28"/>
          <w:szCs w:val="28"/>
        </w:rPr>
        <w:t xml:space="preserve">: one </w:t>
      </w:r>
      <w:proofErr w:type="gramStart"/>
      <w:r>
        <w:rPr>
          <w:sz w:val="28"/>
          <w:szCs w:val="28"/>
        </w:rPr>
        <w:t>quiz  by</w:t>
      </w:r>
      <w:proofErr w:type="gramEnd"/>
      <w:r>
        <w:rPr>
          <w:sz w:val="28"/>
          <w:szCs w:val="28"/>
        </w:rPr>
        <w:t xml:space="preserve"> the end of each chapter.</w:t>
      </w:r>
    </w:p>
    <w:p w:rsidR="001D7561" w:rsidRDefault="001D7561" w:rsidP="007B5BA4">
      <w:pPr>
        <w:spacing w:after="0" w:afterAutospacing="0"/>
        <w:jc w:val="left"/>
        <w:rPr>
          <w:sz w:val="28"/>
          <w:szCs w:val="28"/>
        </w:rPr>
      </w:pPr>
    </w:p>
    <w:p w:rsidR="001D7561" w:rsidRDefault="001D7561" w:rsidP="00C13E9E">
      <w:pPr>
        <w:numPr>
          <w:ilvl w:val="0"/>
          <w:numId w:val="3"/>
        </w:numPr>
        <w:jc w:val="left"/>
        <w:rPr>
          <w:sz w:val="28"/>
          <w:szCs w:val="28"/>
        </w:rPr>
      </w:pPr>
      <w:r>
        <w:rPr>
          <w:b/>
          <w:bCs/>
          <w:sz w:val="28"/>
          <w:szCs w:val="28"/>
        </w:rPr>
        <w:t>schedule of exams</w:t>
      </w: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3592"/>
        <w:gridCol w:w="1797"/>
        <w:gridCol w:w="1721"/>
      </w:tblGrid>
      <w:tr w:rsidR="001D7561" w:rsidRPr="00C13E9E" w:rsidTr="00C13E9E">
        <w:trPr>
          <w:trHeight w:val="799"/>
          <w:jc w:val="center"/>
        </w:trPr>
        <w:tc>
          <w:tcPr>
            <w:tcW w:w="1440" w:type="dxa"/>
          </w:tcPr>
          <w:p w:rsidR="001D7561" w:rsidRPr="00C13E9E" w:rsidRDefault="001D7561" w:rsidP="00C13E9E">
            <w:pPr>
              <w:pStyle w:val="NoSpacing"/>
              <w:rPr>
                <w:sz w:val="24"/>
                <w:szCs w:val="24"/>
                <w:lang w:bidi="ar-EG"/>
              </w:rPr>
            </w:pPr>
            <w:r w:rsidRPr="00C13E9E">
              <w:rPr>
                <w:sz w:val="24"/>
                <w:szCs w:val="24"/>
                <w:lang w:bidi="ar-EG"/>
              </w:rPr>
              <w:t xml:space="preserve">Assessment </w:t>
            </w:r>
          </w:p>
        </w:tc>
        <w:tc>
          <w:tcPr>
            <w:tcW w:w="3592" w:type="dxa"/>
          </w:tcPr>
          <w:p w:rsidR="001D7561" w:rsidRPr="00C13E9E" w:rsidRDefault="001D7561" w:rsidP="00C13E9E">
            <w:pPr>
              <w:pStyle w:val="NoSpacing"/>
              <w:rPr>
                <w:sz w:val="24"/>
                <w:szCs w:val="24"/>
                <w:lang w:bidi="ar-EG"/>
              </w:rPr>
            </w:pPr>
            <w:r w:rsidRPr="00C13E9E">
              <w:rPr>
                <w:sz w:val="24"/>
                <w:szCs w:val="24"/>
                <w:lang w:bidi="ar-EG"/>
              </w:rPr>
              <w:t>Assessment task (</w:t>
            </w:r>
            <w:proofErr w:type="spellStart"/>
            <w:r w:rsidRPr="00C13E9E">
              <w:rPr>
                <w:sz w:val="24"/>
                <w:szCs w:val="24"/>
                <w:lang w:bidi="ar-EG"/>
              </w:rPr>
              <w:t>eg</w:t>
            </w:r>
            <w:proofErr w:type="spellEnd"/>
            <w:r w:rsidRPr="00C13E9E">
              <w:rPr>
                <w:sz w:val="24"/>
                <w:szCs w:val="24"/>
                <w:lang w:bidi="ar-EG"/>
              </w:rPr>
              <w:t xml:space="preserve">. essay, test, </w:t>
            </w:r>
          </w:p>
          <w:p w:rsidR="001D7561" w:rsidRPr="00C13E9E" w:rsidRDefault="001D7561" w:rsidP="00C13E9E">
            <w:pPr>
              <w:pStyle w:val="NoSpacing"/>
              <w:rPr>
                <w:sz w:val="24"/>
                <w:szCs w:val="24"/>
                <w:lang w:bidi="ar-EG"/>
              </w:rPr>
            </w:pPr>
            <w:proofErr w:type="gramStart"/>
            <w:r w:rsidRPr="00C13E9E">
              <w:rPr>
                <w:sz w:val="24"/>
                <w:szCs w:val="24"/>
                <w:lang w:bidi="ar-EG"/>
              </w:rPr>
              <w:t>group</w:t>
            </w:r>
            <w:proofErr w:type="gramEnd"/>
            <w:r w:rsidRPr="00C13E9E">
              <w:rPr>
                <w:sz w:val="24"/>
                <w:szCs w:val="24"/>
                <w:lang w:bidi="ar-EG"/>
              </w:rPr>
              <w:t xml:space="preserve"> project, examination etc.)</w:t>
            </w:r>
          </w:p>
        </w:tc>
        <w:tc>
          <w:tcPr>
            <w:tcW w:w="1797" w:type="dxa"/>
          </w:tcPr>
          <w:p w:rsidR="001D7561" w:rsidRPr="00C13E9E" w:rsidRDefault="001D7561" w:rsidP="00C13E9E">
            <w:pPr>
              <w:pStyle w:val="NoSpacing"/>
              <w:jc w:val="center"/>
              <w:rPr>
                <w:sz w:val="24"/>
                <w:szCs w:val="24"/>
                <w:lang w:bidi="ar-EG"/>
              </w:rPr>
            </w:pPr>
            <w:r w:rsidRPr="00C13E9E">
              <w:rPr>
                <w:sz w:val="24"/>
                <w:szCs w:val="24"/>
                <w:lang w:bidi="ar-EG"/>
              </w:rPr>
              <w:t>Week due</w:t>
            </w:r>
          </w:p>
        </w:tc>
        <w:tc>
          <w:tcPr>
            <w:tcW w:w="1721" w:type="dxa"/>
          </w:tcPr>
          <w:p w:rsidR="001D7561" w:rsidRPr="00C13E9E" w:rsidRDefault="001D7561" w:rsidP="00C13E9E">
            <w:pPr>
              <w:pStyle w:val="NoSpacing"/>
              <w:jc w:val="center"/>
              <w:rPr>
                <w:sz w:val="24"/>
                <w:szCs w:val="24"/>
                <w:lang w:bidi="ar-EG"/>
              </w:rPr>
            </w:pPr>
            <w:r w:rsidRPr="00C13E9E">
              <w:rPr>
                <w:sz w:val="24"/>
                <w:szCs w:val="24"/>
                <w:lang w:bidi="ar-EG"/>
              </w:rPr>
              <w:t>Proportion of Final Assessment</w:t>
            </w:r>
          </w:p>
        </w:tc>
      </w:tr>
      <w:tr w:rsidR="001D7561" w:rsidRPr="00C13E9E" w:rsidTr="00C13E9E">
        <w:trPr>
          <w:trHeight w:val="256"/>
          <w:jc w:val="center"/>
        </w:trPr>
        <w:tc>
          <w:tcPr>
            <w:tcW w:w="1440" w:type="dxa"/>
          </w:tcPr>
          <w:p w:rsidR="001D7561" w:rsidRPr="00C13E9E" w:rsidRDefault="001D7561" w:rsidP="00C13E9E">
            <w:pPr>
              <w:pStyle w:val="NoSpacing"/>
              <w:jc w:val="center"/>
              <w:rPr>
                <w:sz w:val="24"/>
                <w:szCs w:val="24"/>
                <w:lang w:bidi="ar-EG"/>
              </w:rPr>
            </w:pPr>
            <w:r w:rsidRPr="00C13E9E">
              <w:rPr>
                <w:sz w:val="24"/>
                <w:szCs w:val="24"/>
                <w:lang w:bidi="ar-EG"/>
              </w:rPr>
              <w:t>1</w:t>
            </w:r>
          </w:p>
        </w:tc>
        <w:tc>
          <w:tcPr>
            <w:tcW w:w="3592" w:type="dxa"/>
          </w:tcPr>
          <w:p w:rsidR="001D7561" w:rsidRPr="00C13E9E" w:rsidRDefault="001D7561" w:rsidP="00C13E9E">
            <w:pPr>
              <w:pStyle w:val="NoSpacing"/>
              <w:jc w:val="center"/>
              <w:rPr>
                <w:sz w:val="24"/>
                <w:szCs w:val="24"/>
                <w:lang w:bidi="ar-EG"/>
              </w:rPr>
            </w:pPr>
            <w:r w:rsidRPr="00C13E9E">
              <w:rPr>
                <w:sz w:val="24"/>
                <w:szCs w:val="24"/>
                <w:lang w:bidi="ar-EG"/>
              </w:rPr>
              <w:t>Exam I</w:t>
            </w:r>
          </w:p>
        </w:tc>
        <w:tc>
          <w:tcPr>
            <w:tcW w:w="1797" w:type="dxa"/>
          </w:tcPr>
          <w:p w:rsidR="001D7561" w:rsidRPr="00C13E9E" w:rsidRDefault="001D7561" w:rsidP="00C13E9E">
            <w:pPr>
              <w:pStyle w:val="NoSpacing"/>
              <w:jc w:val="center"/>
              <w:rPr>
                <w:sz w:val="24"/>
                <w:szCs w:val="24"/>
                <w:lang w:bidi="ar-EG"/>
              </w:rPr>
            </w:pPr>
            <w:r w:rsidRPr="00C13E9E">
              <w:rPr>
                <w:sz w:val="24"/>
                <w:szCs w:val="24"/>
                <w:lang w:bidi="ar-EG"/>
              </w:rPr>
              <w:t>6</w:t>
            </w:r>
          </w:p>
        </w:tc>
        <w:tc>
          <w:tcPr>
            <w:tcW w:w="1721" w:type="dxa"/>
          </w:tcPr>
          <w:p w:rsidR="001D7561" w:rsidRPr="00C13E9E" w:rsidRDefault="001D7561" w:rsidP="00C13E9E">
            <w:pPr>
              <w:pStyle w:val="NoSpacing"/>
              <w:jc w:val="center"/>
              <w:rPr>
                <w:sz w:val="24"/>
                <w:szCs w:val="24"/>
                <w:lang w:bidi="ar-EG"/>
              </w:rPr>
            </w:pPr>
            <w:r w:rsidRPr="00C13E9E">
              <w:rPr>
                <w:sz w:val="24"/>
                <w:szCs w:val="24"/>
                <w:lang w:bidi="ar-EG"/>
              </w:rPr>
              <w:t>10%</w:t>
            </w:r>
          </w:p>
        </w:tc>
      </w:tr>
      <w:tr w:rsidR="001D7561" w:rsidRPr="00C13E9E" w:rsidTr="00C13E9E">
        <w:trPr>
          <w:trHeight w:val="256"/>
          <w:jc w:val="center"/>
        </w:trPr>
        <w:tc>
          <w:tcPr>
            <w:tcW w:w="1440" w:type="dxa"/>
          </w:tcPr>
          <w:p w:rsidR="001D7561" w:rsidRPr="00C13E9E" w:rsidRDefault="001D7561" w:rsidP="00C13E9E">
            <w:pPr>
              <w:pStyle w:val="NoSpacing"/>
              <w:jc w:val="center"/>
              <w:rPr>
                <w:sz w:val="24"/>
                <w:szCs w:val="24"/>
                <w:lang w:bidi="ar-EG"/>
              </w:rPr>
            </w:pPr>
            <w:r w:rsidRPr="00C13E9E">
              <w:rPr>
                <w:sz w:val="24"/>
                <w:szCs w:val="24"/>
                <w:lang w:bidi="ar-EG"/>
              </w:rPr>
              <w:t>2</w:t>
            </w:r>
          </w:p>
        </w:tc>
        <w:tc>
          <w:tcPr>
            <w:tcW w:w="3592" w:type="dxa"/>
          </w:tcPr>
          <w:p w:rsidR="001D7561" w:rsidRPr="00C13E9E" w:rsidRDefault="001D7561" w:rsidP="00C13E9E">
            <w:pPr>
              <w:pStyle w:val="NoSpacing"/>
              <w:jc w:val="center"/>
              <w:rPr>
                <w:sz w:val="24"/>
                <w:szCs w:val="24"/>
                <w:lang w:bidi="ar-EG"/>
              </w:rPr>
            </w:pPr>
            <w:r w:rsidRPr="00C13E9E">
              <w:rPr>
                <w:sz w:val="24"/>
                <w:szCs w:val="24"/>
                <w:lang w:bidi="ar-EG"/>
              </w:rPr>
              <w:t>Exam II</w:t>
            </w:r>
          </w:p>
        </w:tc>
        <w:tc>
          <w:tcPr>
            <w:tcW w:w="1797" w:type="dxa"/>
          </w:tcPr>
          <w:p w:rsidR="001D7561" w:rsidRPr="00C13E9E" w:rsidRDefault="001D7561" w:rsidP="00C13E9E">
            <w:pPr>
              <w:pStyle w:val="NoSpacing"/>
              <w:jc w:val="center"/>
              <w:rPr>
                <w:sz w:val="24"/>
                <w:szCs w:val="24"/>
                <w:lang w:bidi="ar-EG"/>
              </w:rPr>
            </w:pPr>
            <w:r w:rsidRPr="00C13E9E">
              <w:rPr>
                <w:sz w:val="24"/>
                <w:szCs w:val="24"/>
                <w:lang w:bidi="ar-EG"/>
              </w:rPr>
              <w:t>12</w:t>
            </w:r>
          </w:p>
        </w:tc>
        <w:tc>
          <w:tcPr>
            <w:tcW w:w="1721" w:type="dxa"/>
          </w:tcPr>
          <w:p w:rsidR="001D7561" w:rsidRPr="00C13E9E" w:rsidRDefault="001D7561" w:rsidP="00C13E9E">
            <w:pPr>
              <w:pStyle w:val="NoSpacing"/>
              <w:jc w:val="center"/>
              <w:rPr>
                <w:sz w:val="24"/>
                <w:szCs w:val="24"/>
                <w:lang w:bidi="ar-EG"/>
              </w:rPr>
            </w:pPr>
            <w:r w:rsidRPr="00C13E9E">
              <w:rPr>
                <w:sz w:val="24"/>
                <w:szCs w:val="24"/>
                <w:lang w:bidi="ar-EG"/>
              </w:rPr>
              <w:t>10%</w:t>
            </w:r>
          </w:p>
        </w:tc>
      </w:tr>
      <w:tr w:rsidR="001D7561" w:rsidRPr="00C13E9E" w:rsidTr="00C13E9E">
        <w:trPr>
          <w:trHeight w:val="512"/>
          <w:jc w:val="center"/>
        </w:trPr>
        <w:tc>
          <w:tcPr>
            <w:tcW w:w="1440" w:type="dxa"/>
          </w:tcPr>
          <w:p w:rsidR="001D7561" w:rsidRPr="00C13E9E" w:rsidRDefault="001D7561" w:rsidP="00C13E9E">
            <w:pPr>
              <w:pStyle w:val="NoSpacing"/>
              <w:jc w:val="center"/>
              <w:rPr>
                <w:sz w:val="24"/>
                <w:szCs w:val="24"/>
                <w:lang w:bidi="ar-EG"/>
              </w:rPr>
            </w:pPr>
            <w:r w:rsidRPr="00C13E9E">
              <w:rPr>
                <w:sz w:val="24"/>
                <w:szCs w:val="24"/>
                <w:lang w:bidi="ar-EG"/>
              </w:rPr>
              <w:t>3</w:t>
            </w:r>
          </w:p>
        </w:tc>
        <w:tc>
          <w:tcPr>
            <w:tcW w:w="3592" w:type="dxa"/>
          </w:tcPr>
          <w:p w:rsidR="001D7561" w:rsidRPr="00C13E9E" w:rsidRDefault="001D7561" w:rsidP="00C13E9E">
            <w:pPr>
              <w:pStyle w:val="NoSpacing"/>
              <w:jc w:val="center"/>
              <w:rPr>
                <w:sz w:val="24"/>
                <w:szCs w:val="24"/>
                <w:lang w:bidi="ar-EG"/>
              </w:rPr>
            </w:pPr>
            <w:r w:rsidRPr="00C13E9E">
              <w:rPr>
                <w:sz w:val="24"/>
                <w:szCs w:val="24"/>
                <w:lang w:bidi="ar-EG"/>
              </w:rPr>
              <w:t>Class activities( presence - quizzes)</w:t>
            </w:r>
          </w:p>
        </w:tc>
        <w:tc>
          <w:tcPr>
            <w:tcW w:w="1797" w:type="dxa"/>
          </w:tcPr>
          <w:p w:rsidR="001D7561" w:rsidRPr="00C13E9E" w:rsidRDefault="001D7561" w:rsidP="00C13E9E">
            <w:pPr>
              <w:pStyle w:val="NoSpacing"/>
              <w:jc w:val="center"/>
              <w:rPr>
                <w:sz w:val="24"/>
                <w:szCs w:val="24"/>
                <w:lang w:bidi="ar-EG"/>
              </w:rPr>
            </w:pPr>
            <w:r w:rsidRPr="00C13E9E">
              <w:rPr>
                <w:sz w:val="24"/>
                <w:szCs w:val="24"/>
                <w:lang w:bidi="ar-EG"/>
              </w:rPr>
              <w:t>weekly</w:t>
            </w:r>
          </w:p>
        </w:tc>
        <w:tc>
          <w:tcPr>
            <w:tcW w:w="1721" w:type="dxa"/>
          </w:tcPr>
          <w:p w:rsidR="001D7561" w:rsidRPr="00C13E9E" w:rsidRDefault="001D7561" w:rsidP="00C13E9E">
            <w:pPr>
              <w:pStyle w:val="NoSpacing"/>
              <w:jc w:val="center"/>
              <w:rPr>
                <w:sz w:val="24"/>
                <w:szCs w:val="24"/>
                <w:lang w:bidi="ar-EG"/>
              </w:rPr>
            </w:pPr>
            <w:r w:rsidRPr="00C13E9E">
              <w:rPr>
                <w:sz w:val="24"/>
                <w:szCs w:val="24"/>
                <w:lang w:bidi="ar-EG"/>
              </w:rPr>
              <w:t>5%</w:t>
            </w:r>
          </w:p>
        </w:tc>
      </w:tr>
      <w:tr w:rsidR="001D7561" w:rsidRPr="00C13E9E" w:rsidTr="00C13E9E">
        <w:trPr>
          <w:trHeight w:val="256"/>
          <w:jc w:val="center"/>
        </w:trPr>
        <w:tc>
          <w:tcPr>
            <w:tcW w:w="1440" w:type="dxa"/>
          </w:tcPr>
          <w:p w:rsidR="001D7561" w:rsidRPr="00C13E9E" w:rsidRDefault="001D7561" w:rsidP="00C13E9E">
            <w:pPr>
              <w:pStyle w:val="NoSpacing"/>
              <w:jc w:val="center"/>
              <w:rPr>
                <w:sz w:val="24"/>
                <w:szCs w:val="24"/>
                <w:lang w:bidi="ar-EG"/>
              </w:rPr>
            </w:pPr>
            <w:r w:rsidRPr="00C13E9E">
              <w:rPr>
                <w:sz w:val="24"/>
                <w:szCs w:val="24"/>
                <w:lang w:bidi="ar-EG"/>
              </w:rPr>
              <w:t>4</w:t>
            </w:r>
          </w:p>
        </w:tc>
        <w:tc>
          <w:tcPr>
            <w:tcW w:w="3592" w:type="dxa"/>
          </w:tcPr>
          <w:p w:rsidR="001D7561" w:rsidRPr="00C13E9E" w:rsidRDefault="001D7561" w:rsidP="00C13E9E">
            <w:pPr>
              <w:pStyle w:val="NoSpacing"/>
              <w:jc w:val="center"/>
              <w:rPr>
                <w:sz w:val="24"/>
                <w:szCs w:val="24"/>
                <w:lang w:bidi="ar-EG"/>
              </w:rPr>
            </w:pPr>
            <w:r w:rsidRPr="00C13E9E">
              <w:rPr>
                <w:sz w:val="24"/>
                <w:szCs w:val="24"/>
                <w:lang w:bidi="ar-EG"/>
              </w:rPr>
              <w:t>laboratory</w:t>
            </w:r>
          </w:p>
        </w:tc>
        <w:tc>
          <w:tcPr>
            <w:tcW w:w="1797" w:type="dxa"/>
          </w:tcPr>
          <w:p w:rsidR="001D7561" w:rsidRPr="00C13E9E" w:rsidRDefault="001D7561" w:rsidP="00C13E9E">
            <w:pPr>
              <w:pStyle w:val="NoSpacing"/>
              <w:jc w:val="center"/>
              <w:rPr>
                <w:sz w:val="24"/>
                <w:szCs w:val="24"/>
                <w:lang w:bidi="ar-EG"/>
              </w:rPr>
            </w:pPr>
          </w:p>
        </w:tc>
        <w:tc>
          <w:tcPr>
            <w:tcW w:w="1721" w:type="dxa"/>
          </w:tcPr>
          <w:p w:rsidR="001D7561" w:rsidRPr="00C13E9E" w:rsidRDefault="001D7561" w:rsidP="00C13E9E">
            <w:pPr>
              <w:pStyle w:val="NoSpacing"/>
              <w:jc w:val="center"/>
              <w:rPr>
                <w:sz w:val="24"/>
                <w:szCs w:val="24"/>
                <w:lang w:bidi="ar-EG"/>
              </w:rPr>
            </w:pPr>
            <w:r w:rsidRPr="00C13E9E">
              <w:rPr>
                <w:sz w:val="24"/>
                <w:szCs w:val="24"/>
                <w:lang w:bidi="ar-EG"/>
              </w:rPr>
              <w:t>25%</w:t>
            </w:r>
          </w:p>
        </w:tc>
      </w:tr>
      <w:tr w:rsidR="001D7561" w:rsidRPr="00C13E9E" w:rsidTr="00C13E9E">
        <w:trPr>
          <w:trHeight w:val="461"/>
          <w:jc w:val="center"/>
        </w:trPr>
        <w:tc>
          <w:tcPr>
            <w:tcW w:w="1440" w:type="dxa"/>
          </w:tcPr>
          <w:p w:rsidR="001D7561" w:rsidRPr="00C13E9E" w:rsidRDefault="001D7561" w:rsidP="00C13E9E">
            <w:pPr>
              <w:pStyle w:val="NoSpacing"/>
              <w:jc w:val="center"/>
              <w:rPr>
                <w:sz w:val="24"/>
                <w:szCs w:val="24"/>
                <w:lang w:bidi="ar-EG"/>
              </w:rPr>
            </w:pPr>
            <w:r w:rsidRPr="00C13E9E">
              <w:rPr>
                <w:sz w:val="24"/>
                <w:szCs w:val="24"/>
                <w:lang w:bidi="ar-EG"/>
              </w:rPr>
              <w:t>5</w:t>
            </w:r>
          </w:p>
        </w:tc>
        <w:tc>
          <w:tcPr>
            <w:tcW w:w="3592" w:type="dxa"/>
          </w:tcPr>
          <w:p w:rsidR="001D7561" w:rsidRPr="00C13E9E" w:rsidRDefault="001D7561" w:rsidP="00C13E9E">
            <w:pPr>
              <w:pStyle w:val="NoSpacing"/>
              <w:jc w:val="center"/>
              <w:rPr>
                <w:sz w:val="24"/>
                <w:szCs w:val="24"/>
                <w:lang w:bidi="ar-EG"/>
              </w:rPr>
            </w:pPr>
            <w:r w:rsidRPr="00C13E9E">
              <w:rPr>
                <w:sz w:val="24"/>
                <w:szCs w:val="24"/>
                <w:lang w:bidi="ar-EG"/>
              </w:rPr>
              <w:t>Final exam</w:t>
            </w:r>
          </w:p>
        </w:tc>
        <w:tc>
          <w:tcPr>
            <w:tcW w:w="1797" w:type="dxa"/>
          </w:tcPr>
          <w:p w:rsidR="001D7561" w:rsidRPr="00C13E9E" w:rsidRDefault="001D7561" w:rsidP="00C13E9E">
            <w:pPr>
              <w:pStyle w:val="NoSpacing"/>
              <w:jc w:val="center"/>
              <w:rPr>
                <w:sz w:val="24"/>
                <w:szCs w:val="24"/>
                <w:lang w:bidi="ar-EG"/>
              </w:rPr>
            </w:pPr>
            <w:r w:rsidRPr="00C13E9E">
              <w:rPr>
                <w:sz w:val="24"/>
                <w:szCs w:val="24"/>
                <w:lang w:bidi="ar-EG"/>
              </w:rPr>
              <w:t>16</w:t>
            </w:r>
          </w:p>
        </w:tc>
        <w:tc>
          <w:tcPr>
            <w:tcW w:w="1721" w:type="dxa"/>
          </w:tcPr>
          <w:p w:rsidR="001D7561" w:rsidRPr="00C13E9E" w:rsidRDefault="001D7561" w:rsidP="00C13E9E">
            <w:pPr>
              <w:pStyle w:val="NoSpacing"/>
              <w:jc w:val="center"/>
              <w:rPr>
                <w:sz w:val="24"/>
                <w:szCs w:val="24"/>
                <w:lang w:bidi="ar-EG"/>
              </w:rPr>
            </w:pPr>
            <w:r w:rsidRPr="00C13E9E">
              <w:rPr>
                <w:sz w:val="24"/>
                <w:szCs w:val="24"/>
                <w:lang w:bidi="ar-EG"/>
              </w:rPr>
              <w:t>50%</w:t>
            </w:r>
          </w:p>
        </w:tc>
      </w:tr>
    </w:tbl>
    <w:p w:rsidR="001D7561" w:rsidRDefault="001D7561" w:rsidP="007B5BA4">
      <w:pPr>
        <w:jc w:val="left"/>
        <w:rPr>
          <w:sz w:val="28"/>
          <w:szCs w:val="28"/>
        </w:rPr>
      </w:pPr>
    </w:p>
    <w:p w:rsidR="001D7561" w:rsidRDefault="001D7561" w:rsidP="00E04DDA">
      <w:pPr>
        <w:numPr>
          <w:ilvl w:val="0"/>
          <w:numId w:val="3"/>
        </w:numPr>
        <w:jc w:val="left"/>
        <w:rPr>
          <w:sz w:val="28"/>
          <w:szCs w:val="28"/>
        </w:rPr>
      </w:pPr>
      <w:r>
        <w:rPr>
          <w:b/>
          <w:bCs/>
          <w:sz w:val="28"/>
          <w:szCs w:val="28"/>
        </w:rPr>
        <w:t>Student skills</w:t>
      </w:r>
      <w:r>
        <w:rPr>
          <w:sz w:val="28"/>
          <w:szCs w:val="28"/>
        </w:rPr>
        <w:t xml:space="preserve">: IT – Communications – English language – problem solving – cognitive skills – physical skills – interpersonal skills </w:t>
      </w:r>
      <w:proofErr w:type="gramStart"/>
      <w:r>
        <w:rPr>
          <w:sz w:val="28"/>
          <w:szCs w:val="28"/>
        </w:rPr>
        <w:t>( see</w:t>
      </w:r>
      <w:proofErr w:type="gramEnd"/>
      <w:r>
        <w:rPr>
          <w:sz w:val="28"/>
          <w:szCs w:val="28"/>
        </w:rPr>
        <w:t xml:space="preserve"> student skills in the department handbook).</w:t>
      </w:r>
    </w:p>
    <w:p w:rsidR="0094301A" w:rsidRPr="0094301A" w:rsidRDefault="0094301A" w:rsidP="0094301A">
      <w:pPr>
        <w:pStyle w:val="ListParagraph"/>
        <w:widowControl w:val="0"/>
        <w:numPr>
          <w:ilvl w:val="0"/>
          <w:numId w:val="3"/>
        </w:numPr>
        <w:bidi/>
        <w:spacing w:after="0" w:afterAutospacing="0" w:line="600" w:lineRule="atLeast"/>
        <w:jc w:val="left"/>
        <w:outlineLvl w:val="0"/>
        <w:rPr>
          <w:rFonts w:ascii="Arial" w:eastAsia="Times New Roman" w:hAnsi="Arial"/>
          <w:color w:val="333333"/>
          <w:kern w:val="36"/>
          <w:sz w:val="24"/>
          <w:szCs w:val="24"/>
        </w:rPr>
      </w:pPr>
      <w:r w:rsidRPr="0094301A">
        <w:rPr>
          <w:rFonts w:ascii="Arial" w:eastAsia="Times New Roman" w:hAnsi="Arial"/>
          <w:color w:val="333333"/>
          <w:kern w:val="36"/>
          <w:sz w:val="24"/>
          <w:szCs w:val="24"/>
        </w:rPr>
        <w:t>111</w:t>
      </w:r>
      <w:r w:rsidRPr="0094301A">
        <w:rPr>
          <w:rFonts w:ascii="Arial" w:eastAsia="Times New Roman" w:hAnsi="Arial"/>
          <w:color w:val="333333"/>
          <w:kern w:val="36"/>
          <w:sz w:val="24"/>
          <w:szCs w:val="24"/>
          <w:rtl/>
        </w:rPr>
        <w:t>فيز: فيزياء عامة (2</w:t>
      </w:r>
      <w:r w:rsidRPr="0094301A">
        <w:rPr>
          <w:rFonts w:ascii="Arial" w:eastAsia="Times New Roman" w:hAnsi="Arial" w:hint="cs"/>
          <w:color w:val="333333"/>
          <w:kern w:val="36"/>
          <w:sz w:val="24"/>
          <w:szCs w:val="24"/>
          <w:rtl/>
        </w:rPr>
        <w:t>)</w:t>
      </w:r>
    </w:p>
    <w:p w:rsidR="0094301A" w:rsidRPr="0094301A" w:rsidRDefault="0094301A" w:rsidP="0094301A">
      <w:pPr>
        <w:pStyle w:val="ListParagraph"/>
        <w:widowControl w:val="0"/>
        <w:bidi/>
        <w:spacing w:after="0" w:afterAutospacing="0" w:line="600" w:lineRule="atLeast"/>
        <w:jc w:val="left"/>
        <w:outlineLvl w:val="1"/>
        <w:rPr>
          <w:rFonts w:ascii="Arial" w:eastAsia="Times New Roman" w:hAnsi="Arial"/>
          <w:color w:val="333333"/>
          <w:sz w:val="24"/>
          <w:szCs w:val="24"/>
        </w:rPr>
      </w:pPr>
      <w:r w:rsidRPr="0094301A">
        <w:rPr>
          <w:rFonts w:ascii="Arial" w:eastAsia="Times New Roman" w:hAnsi="Arial"/>
          <w:color w:val="333333"/>
          <w:sz w:val="24"/>
          <w:szCs w:val="24"/>
          <w:rtl/>
        </w:rPr>
        <w:t>عدد الساعات: 4(3+0+1</w:t>
      </w:r>
      <w:r w:rsidRPr="0094301A">
        <w:rPr>
          <w:rFonts w:ascii="Arial" w:eastAsia="Times New Roman" w:hAnsi="Arial" w:hint="cs"/>
          <w:color w:val="333333"/>
          <w:sz w:val="24"/>
          <w:szCs w:val="24"/>
          <w:rtl/>
        </w:rPr>
        <w:t>)</w:t>
      </w:r>
    </w:p>
    <w:p w:rsidR="0094301A" w:rsidRPr="0094301A" w:rsidRDefault="0094301A" w:rsidP="0094301A">
      <w:pPr>
        <w:pStyle w:val="ListParagraph"/>
        <w:widowControl w:val="0"/>
        <w:bidi/>
        <w:spacing w:after="150" w:afterAutospacing="0" w:line="300" w:lineRule="atLeast"/>
        <w:jc w:val="both"/>
        <w:rPr>
          <w:rFonts w:ascii="Arial" w:eastAsia="Times New Roman" w:hAnsi="Arial"/>
          <w:color w:val="333333"/>
          <w:sz w:val="20"/>
          <w:szCs w:val="20"/>
        </w:rPr>
      </w:pPr>
      <w:r w:rsidRPr="0094301A">
        <w:rPr>
          <w:rFonts w:ascii="Arial" w:eastAsia="Times New Roman" w:hAnsi="Arial"/>
          <w:color w:val="333333"/>
          <w:sz w:val="20"/>
          <w:szCs w:val="20"/>
          <w:rtl/>
        </w:rPr>
        <w:t>المتجهات وتحليل القوى، قانون كولوم ، المجال والجهد الكهربائي حركة شحنة نقطية في مجال كهربي ، المكثفات، طاقة مكثف مشحون، التيار المستمر، قانون أوم ، المقاومة ودرجة الحرارة، الطاقة والقدرة الكهربائية، قاعدة كيرشوف، تيار الشحن والتفريغ لمكثف، قانونا اإلنعكاس ، المرايا وأنواعها ، إنكسار الضوء ، العدسات وأنواعها، قوانين االنعكاس واالنكسار، المنشور. االنعكاس الكلي الداخلي والزاوية الحرجة، العدسات، العدسات المركبة، المجهر البسيط والمركب. مقدمة في نظرية الكم, ظواهر إشعاع الجسم األسود ، األثر الكهروضوئي، األشعة السينية. خواص النواة, التحلل اإلشعاعي، قانون التحلل اإلشعاعي ، التفاعالت النووية، النشاط اإلشعاعي</w:t>
      </w:r>
      <w:r w:rsidRPr="0094301A">
        <w:rPr>
          <w:rFonts w:ascii="Arial" w:eastAsia="Times New Roman" w:hAnsi="Arial"/>
          <w:color w:val="333333"/>
          <w:sz w:val="20"/>
          <w:szCs w:val="20"/>
        </w:rPr>
        <w:t xml:space="preserve"> .</w:t>
      </w:r>
    </w:p>
    <w:p w:rsidR="0094301A" w:rsidRPr="0094301A" w:rsidRDefault="0094301A" w:rsidP="0094301A">
      <w:pPr>
        <w:pStyle w:val="ListParagraph"/>
        <w:widowControl w:val="0"/>
        <w:numPr>
          <w:ilvl w:val="0"/>
          <w:numId w:val="3"/>
        </w:numPr>
        <w:spacing w:after="0" w:afterAutospacing="0" w:line="600" w:lineRule="atLeast"/>
        <w:jc w:val="left"/>
        <w:outlineLvl w:val="0"/>
        <w:rPr>
          <w:rFonts w:ascii="Arial" w:eastAsia="Times New Roman" w:hAnsi="Arial"/>
          <w:color w:val="333333"/>
          <w:kern w:val="36"/>
          <w:sz w:val="24"/>
          <w:szCs w:val="24"/>
        </w:rPr>
      </w:pPr>
      <w:r w:rsidRPr="0094301A">
        <w:rPr>
          <w:rFonts w:ascii="Arial" w:eastAsia="Times New Roman" w:hAnsi="Arial"/>
          <w:color w:val="333333"/>
          <w:kern w:val="36"/>
          <w:sz w:val="24"/>
          <w:szCs w:val="24"/>
        </w:rPr>
        <w:t>PHYS 111: General Physics II</w:t>
      </w:r>
    </w:p>
    <w:p w:rsidR="0094301A" w:rsidRPr="0094301A" w:rsidRDefault="0094301A" w:rsidP="0094301A">
      <w:pPr>
        <w:pStyle w:val="ListParagraph"/>
        <w:widowControl w:val="0"/>
        <w:spacing w:after="0" w:afterAutospacing="0" w:line="600" w:lineRule="atLeast"/>
        <w:jc w:val="left"/>
        <w:outlineLvl w:val="1"/>
        <w:rPr>
          <w:rFonts w:ascii="Arial" w:eastAsia="Times New Roman" w:hAnsi="Arial"/>
          <w:color w:val="333333"/>
          <w:sz w:val="24"/>
          <w:szCs w:val="24"/>
        </w:rPr>
      </w:pPr>
      <w:r w:rsidRPr="0094301A">
        <w:rPr>
          <w:rFonts w:ascii="Arial" w:eastAsia="Times New Roman" w:hAnsi="Arial"/>
          <w:color w:val="333333"/>
          <w:sz w:val="24"/>
          <w:szCs w:val="24"/>
        </w:rPr>
        <w:t>4(3+0+1)</w:t>
      </w:r>
    </w:p>
    <w:p w:rsidR="0094301A" w:rsidRPr="0094301A" w:rsidRDefault="0094301A" w:rsidP="0094301A">
      <w:pPr>
        <w:pStyle w:val="ListParagraph"/>
        <w:widowControl w:val="0"/>
        <w:spacing w:after="150" w:afterAutospacing="0" w:line="300" w:lineRule="atLeast"/>
        <w:jc w:val="both"/>
        <w:rPr>
          <w:rFonts w:ascii="Arial" w:eastAsia="Times New Roman" w:hAnsi="Arial"/>
          <w:color w:val="333333"/>
          <w:sz w:val="20"/>
          <w:szCs w:val="20"/>
        </w:rPr>
      </w:pPr>
      <w:r w:rsidRPr="0094301A">
        <w:rPr>
          <w:rFonts w:ascii="Arial" w:eastAsia="Times New Roman" w:hAnsi="Arial"/>
          <w:color w:val="333333"/>
          <w:sz w:val="20"/>
          <w:szCs w:val="20"/>
        </w:rPr>
        <w:t>- Vectors and forces analysis, Electric forces, field and potential. motion of charged particle in electric field, Capacitance, Energy of charged capacitor, Direct current (DC), Ohm’s law, Resistance and temperature, energy and power, Kirchhoff's rules, Current in charged Capacitor. - Reflection and refraction of light: reflection and refraction laws, refraction by plane-parallel plate, Prism, total internal reflection and the critical angle. - Introduction to quantum theory, Black Body radiation, Photoelectric effect, X-Rays, Nuclear Decay, Decay Law, Nuclear reactions, Radioactivity</w:t>
      </w:r>
    </w:p>
    <w:p w:rsidR="0094301A" w:rsidRPr="0094301A" w:rsidRDefault="0094301A" w:rsidP="0094301A">
      <w:pPr>
        <w:pStyle w:val="ListParagraph"/>
        <w:widowControl w:val="0"/>
        <w:spacing w:after="150" w:afterAutospacing="0" w:line="300" w:lineRule="atLeast"/>
        <w:jc w:val="left"/>
        <w:rPr>
          <w:rFonts w:ascii="Arial" w:eastAsia="Times New Roman" w:hAnsi="Arial"/>
          <w:color w:val="333333"/>
          <w:sz w:val="20"/>
          <w:szCs w:val="20"/>
        </w:rPr>
      </w:pPr>
      <w:bookmarkStart w:id="0" w:name="_GoBack"/>
      <w:bookmarkEnd w:id="0"/>
      <w:r w:rsidRPr="0094301A">
        <w:rPr>
          <w:rFonts w:ascii="Arial" w:eastAsia="Times New Roman" w:hAnsi="Arial"/>
          <w:color w:val="333333"/>
          <w:sz w:val="20"/>
          <w:szCs w:val="20"/>
        </w:rPr>
        <w:t> </w:t>
      </w:r>
    </w:p>
    <w:p w:rsidR="0094301A" w:rsidRPr="0094301A" w:rsidRDefault="0094301A" w:rsidP="0094301A">
      <w:pPr>
        <w:pStyle w:val="ListParagraph"/>
        <w:widowControl w:val="0"/>
        <w:numPr>
          <w:ilvl w:val="0"/>
          <w:numId w:val="3"/>
        </w:numPr>
        <w:spacing w:after="150" w:afterAutospacing="0" w:line="300" w:lineRule="atLeast"/>
        <w:jc w:val="left"/>
        <w:rPr>
          <w:rFonts w:ascii="Arial" w:eastAsia="Times New Roman" w:hAnsi="Arial"/>
          <w:color w:val="333333"/>
          <w:sz w:val="20"/>
          <w:szCs w:val="20"/>
        </w:rPr>
      </w:pPr>
      <w:r w:rsidRPr="0094301A">
        <w:rPr>
          <w:rFonts w:ascii="Arial" w:eastAsia="Times New Roman" w:hAnsi="Arial"/>
          <w:b/>
          <w:bCs/>
          <w:color w:val="333333"/>
          <w:sz w:val="20"/>
          <w:szCs w:val="20"/>
        </w:rPr>
        <w:t>References</w:t>
      </w:r>
      <w:r w:rsidRPr="0094301A">
        <w:rPr>
          <w:rFonts w:ascii="Arial" w:eastAsia="Times New Roman" w:hAnsi="Arial"/>
          <w:color w:val="333333"/>
          <w:sz w:val="20"/>
          <w:szCs w:val="20"/>
        </w:rPr>
        <w:t xml:space="preserve">: Physics for Scientists and Engineers with Modern Physics Fourth edition Raymond </w:t>
      </w:r>
      <w:r w:rsidRPr="0094301A">
        <w:rPr>
          <w:rFonts w:ascii="Arial" w:eastAsia="Times New Roman" w:hAnsi="Arial"/>
          <w:color w:val="333333"/>
          <w:sz w:val="20"/>
          <w:szCs w:val="20"/>
        </w:rPr>
        <w:lastRenderedPageBreak/>
        <w:t xml:space="preserve">A. </w:t>
      </w:r>
      <w:proofErr w:type="spellStart"/>
      <w:r w:rsidRPr="0094301A">
        <w:rPr>
          <w:rFonts w:ascii="Arial" w:eastAsia="Times New Roman" w:hAnsi="Arial"/>
          <w:color w:val="333333"/>
          <w:sz w:val="20"/>
          <w:szCs w:val="20"/>
        </w:rPr>
        <w:t>Serway</w:t>
      </w:r>
      <w:proofErr w:type="spellEnd"/>
      <w:r w:rsidRPr="0094301A">
        <w:rPr>
          <w:rFonts w:ascii="Arial" w:eastAsia="Times New Roman" w:hAnsi="Arial"/>
          <w:color w:val="333333"/>
          <w:sz w:val="20"/>
          <w:szCs w:val="20"/>
        </w:rPr>
        <w:t xml:space="preserve"> Saunders College Publishing ISBN 0-03-015654-8</w:t>
      </w:r>
    </w:p>
    <w:p w:rsidR="001D7561" w:rsidRPr="00E04DDA" w:rsidRDefault="001D7561" w:rsidP="00E04DDA">
      <w:pPr>
        <w:ind w:left="360"/>
        <w:jc w:val="left"/>
        <w:rPr>
          <w:sz w:val="28"/>
          <w:szCs w:val="28"/>
          <w:rtl/>
        </w:rPr>
      </w:pPr>
    </w:p>
    <w:sectPr w:rsidR="001D7561" w:rsidRPr="00E04DDA" w:rsidSect="00BC4F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Bold">
    <w:panose1 w:val="00000000000000000000"/>
    <w:charset w:val="00"/>
    <w:family w:val="swiss"/>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5FAB"/>
    <w:multiLevelType w:val="hybridMultilevel"/>
    <w:tmpl w:val="A3743DB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0EA2655"/>
    <w:multiLevelType w:val="hybridMultilevel"/>
    <w:tmpl w:val="75106730"/>
    <w:lvl w:ilvl="0" w:tplc="7EA6220C">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16A5789D"/>
    <w:multiLevelType w:val="hybridMultilevel"/>
    <w:tmpl w:val="04849308"/>
    <w:lvl w:ilvl="0" w:tplc="0409000F">
      <w:start w:val="1"/>
      <w:numFmt w:val="decimal"/>
      <w:lvlText w:val="%1."/>
      <w:lvlJc w:val="left"/>
      <w:pPr>
        <w:tabs>
          <w:tab w:val="num" w:pos="1020"/>
        </w:tabs>
        <w:ind w:left="1020" w:hanging="360"/>
      </w:pPr>
      <w:rPr>
        <w:rFonts w:cs="Times New Roman"/>
      </w:rPr>
    </w:lvl>
    <w:lvl w:ilvl="1" w:tplc="04090019" w:tentative="1">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BA4"/>
    <w:rsid w:val="00012FE5"/>
    <w:rsid w:val="00133A02"/>
    <w:rsid w:val="001D7561"/>
    <w:rsid w:val="00311ED6"/>
    <w:rsid w:val="00352EF0"/>
    <w:rsid w:val="00480D2E"/>
    <w:rsid w:val="00522802"/>
    <w:rsid w:val="006240F5"/>
    <w:rsid w:val="006849C5"/>
    <w:rsid w:val="006B0B7B"/>
    <w:rsid w:val="006B5312"/>
    <w:rsid w:val="006B72D3"/>
    <w:rsid w:val="00783F45"/>
    <w:rsid w:val="007B5BA4"/>
    <w:rsid w:val="008546F2"/>
    <w:rsid w:val="0094301A"/>
    <w:rsid w:val="00BC4F10"/>
    <w:rsid w:val="00BD1E69"/>
    <w:rsid w:val="00C057EA"/>
    <w:rsid w:val="00C13E9E"/>
    <w:rsid w:val="00D90776"/>
    <w:rsid w:val="00DC06C2"/>
    <w:rsid w:val="00E04DDA"/>
    <w:rsid w:val="00E5611A"/>
    <w:rsid w:val="00E64083"/>
    <w:rsid w:val="00FD39A4"/>
    <w:rsid w:val="00FF22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083"/>
    <w:pPr>
      <w:spacing w:after="100" w:afterAutospacing="1"/>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B5BA4"/>
    <w:pPr>
      <w:spacing w:after="100" w:afterAutospacing="1"/>
      <w:jc w:val="right"/>
    </w:pPr>
  </w:style>
  <w:style w:type="table" w:styleId="TableGrid">
    <w:name w:val="Table Grid"/>
    <w:basedOn w:val="TableNormal"/>
    <w:uiPriority w:val="99"/>
    <w:locked/>
    <w:rsid w:val="00E5611A"/>
    <w:pPr>
      <w:spacing w:after="100" w:afterAutospacing="1"/>
      <w:jc w:val="right"/>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0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083"/>
    <w:pPr>
      <w:spacing w:after="100" w:afterAutospacing="1"/>
      <w:jc w:val="righ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7B5BA4"/>
    <w:pPr>
      <w:spacing w:after="100" w:afterAutospacing="1"/>
      <w:jc w:val="right"/>
    </w:pPr>
  </w:style>
  <w:style w:type="table" w:styleId="TableGrid">
    <w:name w:val="Table Grid"/>
    <w:basedOn w:val="TableNormal"/>
    <w:uiPriority w:val="99"/>
    <w:locked/>
    <w:rsid w:val="00E5611A"/>
    <w:pPr>
      <w:spacing w:after="100" w:afterAutospacing="1"/>
      <w:jc w:val="right"/>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430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68613">
      <w:bodyDiv w:val="1"/>
      <w:marLeft w:val="0"/>
      <w:marRight w:val="0"/>
      <w:marTop w:val="0"/>
      <w:marBottom w:val="0"/>
      <w:divBdr>
        <w:top w:val="none" w:sz="0" w:space="0" w:color="auto"/>
        <w:left w:val="none" w:sz="0" w:space="0" w:color="auto"/>
        <w:bottom w:val="none" w:sz="0" w:space="0" w:color="auto"/>
        <w:right w:val="none" w:sz="0" w:space="0" w:color="auto"/>
      </w:divBdr>
    </w:div>
    <w:div w:id="1087849992">
      <w:marLeft w:val="0"/>
      <w:marRight w:val="0"/>
      <w:marTop w:val="0"/>
      <w:marBottom w:val="0"/>
      <w:divBdr>
        <w:top w:val="none" w:sz="0" w:space="0" w:color="auto"/>
        <w:left w:val="none" w:sz="0" w:space="0" w:color="auto"/>
        <w:bottom w:val="none" w:sz="0" w:space="0" w:color="auto"/>
        <w:right w:val="none" w:sz="0" w:space="0" w:color="auto"/>
      </w:divBdr>
    </w:div>
    <w:div w:id="1087849993">
      <w:marLeft w:val="0"/>
      <w:marRight w:val="0"/>
      <w:marTop w:val="0"/>
      <w:marBottom w:val="0"/>
      <w:divBdr>
        <w:top w:val="none" w:sz="0" w:space="0" w:color="auto"/>
        <w:left w:val="none" w:sz="0" w:space="0" w:color="auto"/>
        <w:bottom w:val="none" w:sz="0" w:space="0" w:color="auto"/>
        <w:right w:val="none" w:sz="0" w:space="0" w:color="auto"/>
      </w:divBdr>
    </w:div>
    <w:div w:id="1087849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458</Words>
  <Characters>2611</Characters>
  <Application>Microsoft Office Word</Application>
  <DocSecurity>0</DocSecurity>
  <Lines>21</Lines>
  <Paragraphs>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No</vt:lpstr>
      <vt:lpstr>Course No</vt:lpstr>
    </vt:vector>
  </TitlesOfParts>
  <Company>ksu</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No</dc:title>
  <dc:creator>dell</dc:creator>
  <cp:lastModifiedBy>Norah Hamad Alonizan</cp:lastModifiedBy>
  <cp:revision>2</cp:revision>
  <cp:lastPrinted>2015-03-16T04:14:00Z</cp:lastPrinted>
  <dcterms:created xsi:type="dcterms:W3CDTF">2015-03-17T05:27:00Z</dcterms:created>
  <dcterms:modified xsi:type="dcterms:W3CDTF">2015-03-17T05:27:00Z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-523508972</vt:i4>
  </property>
</Properties>
</file>