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663" w:rsidRDefault="00420663" w:rsidP="00420663">
      <w:pPr>
        <w:jc w:val="center"/>
      </w:pPr>
      <w:r w:rsidRPr="005B5272">
        <w:rPr>
          <w:noProof/>
          <w:rtl/>
        </w:rPr>
        <w:drawing>
          <wp:inline distT="0" distB="0" distL="0" distR="0">
            <wp:extent cx="1114425" cy="1114425"/>
            <wp:effectExtent l="19050" t="0" r="9525" b="0"/>
            <wp:docPr id="1" name="صورة 0" descr="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Log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5901" cy="1115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663" w:rsidRPr="00D00377" w:rsidRDefault="00420663" w:rsidP="00420663">
      <w:pPr>
        <w:rPr>
          <w:rFonts w:cs="Traditional Arabic"/>
          <w:b/>
          <w:bCs/>
        </w:rPr>
      </w:pPr>
      <w:r w:rsidRPr="00D00377">
        <w:rPr>
          <w:rFonts w:cs="Traditional Arabic" w:hint="cs"/>
          <w:b/>
          <w:bCs/>
          <w:rtl/>
        </w:rPr>
        <w:t xml:space="preserve">جامعة الملك سعود   </w:t>
      </w:r>
      <w:r w:rsidRPr="00D00377">
        <w:rPr>
          <w:rFonts w:cs="Traditional Arabic" w:hint="cs"/>
          <w:b/>
          <w:bCs/>
          <w:rtl/>
        </w:rPr>
        <w:tab/>
      </w:r>
      <w:r w:rsidRPr="00D00377">
        <w:rPr>
          <w:rFonts w:cs="Traditional Arabic" w:hint="cs"/>
          <w:b/>
          <w:bCs/>
          <w:rtl/>
        </w:rPr>
        <w:tab/>
      </w:r>
      <w:r w:rsidRPr="00D00377">
        <w:rPr>
          <w:rFonts w:cs="Traditional Arabic" w:hint="cs"/>
          <w:b/>
          <w:bCs/>
          <w:rtl/>
        </w:rPr>
        <w:tab/>
      </w:r>
      <w:r w:rsidRPr="00D00377">
        <w:rPr>
          <w:rFonts w:cs="Traditional Arabic" w:hint="cs"/>
          <w:b/>
          <w:bCs/>
          <w:rtl/>
        </w:rPr>
        <w:tab/>
      </w:r>
      <w:r w:rsidRPr="00D00377">
        <w:rPr>
          <w:rFonts w:cs="Traditional Arabic" w:hint="cs"/>
          <w:b/>
          <w:bCs/>
          <w:rtl/>
        </w:rPr>
        <w:tab/>
      </w:r>
      <w:r w:rsidRPr="00D00377">
        <w:rPr>
          <w:rFonts w:cs="Traditional Arabic" w:hint="cs"/>
          <w:b/>
          <w:bCs/>
          <w:rtl/>
        </w:rPr>
        <w:tab/>
        <w:t xml:space="preserve">                </w:t>
      </w:r>
      <w:r w:rsidRPr="00D00377">
        <w:rPr>
          <w:rFonts w:cs="Traditional Arabic"/>
          <w:b/>
          <w:bCs/>
        </w:rPr>
        <w:t>King Saud University</w:t>
      </w:r>
    </w:p>
    <w:p w:rsidR="00420663" w:rsidRPr="00D00377" w:rsidRDefault="00420663" w:rsidP="00420663">
      <w:pPr>
        <w:rPr>
          <w:rFonts w:cs="Traditional Arabic"/>
          <w:b/>
          <w:bCs/>
        </w:rPr>
      </w:pPr>
      <w:r w:rsidRPr="00D00377">
        <w:rPr>
          <w:rFonts w:cs="Traditional Arabic" w:hint="cs"/>
          <w:b/>
          <w:bCs/>
          <w:rtl/>
        </w:rPr>
        <w:t xml:space="preserve">كلية الآداب   </w:t>
      </w:r>
      <w:r w:rsidRPr="00D00377">
        <w:rPr>
          <w:rFonts w:cs="Traditional Arabic" w:hint="cs"/>
          <w:b/>
          <w:bCs/>
          <w:rtl/>
        </w:rPr>
        <w:tab/>
      </w:r>
      <w:r w:rsidRPr="00D00377">
        <w:rPr>
          <w:rFonts w:cs="Traditional Arabic" w:hint="cs"/>
          <w:b/>
          <w:bCs/>
          <w:rtl/>
        </w:rPr>
        <w:tab/>
      </w:r>
      <w:r w:rsidRPr="00D00377">
        <w:rPr>
          <w:rFonts w:cs="Traditional Arabic" w:hint="cs"/>
          <w:b/>
          <w:bCs/>
          <w:rtl/>
        </w:rPr>
        <w:tab/>
      </w:r>
      <w:r w:rsidRPr="00D00377">
        <w:rPr>
          <w:rFonts w:cs="Traditional Arabic" w:hint="cs"/>
          <w:b/>
          <w:bCs/>
          <w:rtl/>
        </w:rPr>
        <w:tab/>
      </w:r>
      <w:r w:rsidRPr="00D00377">
        <w:rPr>
          <w:rFonts w:cs="Traditional Arabic" w:hint="cs"/>
          <w:b/>
          <w:bCs/>
          <w:rtl/>
        </w:rPr>
        <w:tab/>
      </w:r>
      <w:r w:rsidRPr="00D00377">
        <w:rPr>
          <w:rFonts w:cs="Traditional Arabic" w:hint="cs"/>
          <w:b/>
          <w:bCs/>
          <w:rtl/>
        </w:rPr>
        <w:tab/>
        <w:t xml:space="preserve">           </w:t>
      </w:r>
      <w:r w:rsidRPr="00D00377">
        <w:rPr>
          <w:rFonts w:cs="Traditional Arabic" w:hint="cs"/>
          <w:b/>
          <w:bCs/>
          <w:rtl/>
        </w:rPr>
        <w:tab/>
      </w:r>
      <w:r>
        <w:rPr>
          <w:rFonts w:cs="Traditional Arabic" w:hint="cs"/>
          <w:b/>
          <w:bCs/>
          <w:rtl/>
        </w:rPr>
        <w:t xml:space="preserve">  </w:t>
      </w:r>
      <w:r w:rsidRPr="00D00377">
        <w:rPr>
          <w:rFonts w:cs="Traditional Arabic" w:hint="cs"/>
          <w:b/>
          <w:bCs/>
          <w:rtl/>
        </w:rPr>
        <w:t xml:space="preserve">        </w:t>
      </w:r>
      <w:r w:rsidRPr="00D00377">
        <w:rPr>
          <w:rFonts w:cs="Traditional Arabic"/>
          <w:b/>
          <w:bCs/>
        </w:rPr>
        <w:t>College of Arts</w:t>
      </w:r>
    </w:p>
    <w:p w:rsidR="00420663" w:rsidRDefault="00420663" w:rsidP="00420663">
      <w:pPr>
        <w:rPr>
          <w:rFonts w:ascii="Garamond" w:hAnsi="Garamond" w:cs="Traditional Arabic" w:hint="cs"/>
          <w:b/>
          <w:bCs/>
          <w:sz w:val="28"/>
          <w:szCs w:val="28"/>
          <w:rtl/>
        </w:rPr>
      </w:pPr>
    </w:p>
    <w:p w:rsidR="00420663" w:rsidRDefault="00420663" w:rsidP="00420663">
      <w:pPr>
        <w:rPr>
          <w:rFonts w:ascii="Garamond" w:hAnsi="Garamond" w:cs="Traditional Arabic" w:hint="cs"/>
          <w:b/>
          <w:bCs/>
          <w:sz w:val="28"/>
          <w:szCs w:val="28"/>
          <w:rtl/>
        </w:rPr>
      </w:pPr>
    </w:p>
    <w:p w:rsidR="00420663" w:rsidRDefault="00420663" w:rsidP="00420663">
      <w:pPr>
        <w:rPr>
          <w:rFonts w:ascii="Garamond" w:hAnsi="Garamond" w:cs="Traditional Arabic" w:hint="cs"/>
          <w:b/>
          <w:bCs/>
          <w:sz w:val="28"/>
          <w:szCs w:val="28"/>
          <w:rtl/>
        </w:rPr>
      </w:pPr>
    </w:p>
    <w:p w:rsidR="00420663" w:rsidRPr="002255C2" w:rsidRDefault="00420663" w:rsidP="00420663">
      <w:pPr>
        <w:rPr>
          <w:b/>
          <w:bCs/>
          <w:sz w:val="28"/>
          <w:szCs w:val="28"/>
        </w:rPr>
      </w:pPr>
      <w:r w:rsidRPr="002255C2">
        <w:rPr>
          <w:rFonts w:ascii="Garamond" w:hAnsi="Garamond" w:cs="Traditional Arabic" w:hint="cs"/>
          <w:b/>
          <w:bCs/>
          <w:sz w:val="28"/>
          <w:szCs w:val="28"/>
          <w:rtl/>
        </w:rPr>
        <w:t xml:space="preserve">استراتيجيات التدريس ومخرجات المقرر الدراسي وطرق </w:t>
      </w:r>
      <w:r>
        <w:rPr>
          <w:rFonts w:ascii="Garamond" w:hAnsi="Garamond" w:cs="Traditional Arabic" w:hint="cs"/>
          <w:b/>
          <w:bCs/>
          <w:sz w:val="28"/>
          <w:szCs w:val="28"/>
          <w:rtl/>
        </w:rPr>
        <w:t xml:space="preserve">التقييم </w:t>
      </w:r>
      <w:r w:rsidRPr="002255C2">
        <w:rPr>
          <w:rFonts w:ascii="Garamond" w:hAnsi="Garamond" w:cs="Traditional Arabic" w:hint="cs"/>
          <w:b/>
          <w:bCs/>
          <w:sz w:val="28"/>
          <w:szCs w:val="28"/>
          <w:rtl/>
        </w:rPr>
        <w:t>:</w:t>
      </w:r>
    </w:p>
    <w:tbl>
      <w:tblPr>
        <w:tblStyle w:val="a3"/>
        <w:bidiVisual/>
        <w:tblW w:w="10260" w:type="dxa"/>
        <w:jc w:val="center"/>
        <w:tblInd w:w="-792" w:type="dxa"/>
        <w:tblLayout w:type="fixed"/>
        <w:tblLook w:val="01E0"/>
      </w:tblPr>
      <w:tblGrid>
        <w:gridCol w:w="1080"/>
        <w:gridCol w:w="2160"/>
        <w:gridCol w:w="2160"/>
        <w:gridCol w:w="2520"/>
        <w:gridCol w:w="2340"/>
      </w:tblGrid>
      <w:tr w:rsidR="00420663" w:rsidRPr="002255C2" w:rsidTr="005440E7">
        <w:trPr>
          <w:jc w:val="center"/>
        </w:trPr>
        <w:tc>
          <w:tcPr>
            <w:tcW w:w="1080" w:type="dxa"/>
          </w:tcPr>
          <w:p w:rsidR="00420663" w:rsidRPr="002255C2" w:rsidRDefault="00420663" w:rsidP="005440E7">
            <w:pPr>
              <w:rPr>
                <w:rFonts w:ascii="Garamond" w:hAnsi="Garamond" w:cs="Traditional Arabic" w:hint="cs"/>
                <w:b/>
                <w:bCs/>
                <w:rtl/>
              </w:rPr>
            </w:pPr>
          </w:p>
        </w:tc>
        <w:tc>
          <w:tcPr>
            <w:tcW w:w="2160" w:type="dxa"/>
          </w:tcPr>
          <w:p w:rsidR="00420663" w:rsidRPr="002255C2" w:rsidRDefault="00420663" w:rsidP="005440E7">
            <w:pPr>
              <w:jc w:val="center"/>
              <w:rPr>
                <w:rFonts w:ascii="Garamond" w:hAnsi="Garamond" w:cs="Traditional Arabic" w:hint="cs"/>
                <w:b/>
                <w:bCs/>
                <w:rtl/>
              </w:rPr>
            </w:pPr>
            <w:r w:rsidRPr="002255C2">
              <w:rPr>
                <w:rFonts w:ascii="Garamond" w:hAnsi="Garamond" w:cs="Traditional Arabic" w:hint="cs"/>
                <w:b/>
                <w:bCs/>
                <w:rtl/>
              </w:rPr>
              <w:t xml:space="preserve">المعرفة </w:t>
            </w:r>
          </w:p>
          <w:p w:rsidR="00420663" w:rsidRPr="002255C2" w:rsidRDefault="00420663" w:rsidP="005440E7">
            <w:pPr>
              <w:jc w:val="center"/>
              <w:rPr>
                <w:rFonts w:ascii="Garamond" w:hAnsi="Garamond" w:cs="Traditional Arabic"/>
                <w:b/>
                <w:bCs/>
              </w:rPr>
            </w:pPr>
            <w:r w:rsidRPr="002255C2">
              <w:rPr>
                <w:rFonts w:ascii="Garamond" w:hAnsi="Garamond" w:cs="Traditional Arabic"/>
                <w:b/>
                <w:bCs/>
              </w:rPr>
              <w:t>Knowledge</w:t>
            </w:r>
          </w:p>
          <w:p w:rsidR="00420663" w:rsidRPr="002255C2" w:rsidRDefault="00420663" w:rsidP="005440E7">
            <w:pPr>
              <w:jc w:val="center"/>
              <w:rPr>
                <w:rFonts w:ascii="Garamond" w:hAnsi="Garamond" w:cs="Traditional Arabic"/>
                <w:b/>
                <w:bCs/>
              </w:rPr>
            </w:pPr>
          </w:p>
        </w:tc>
        <w:tc>
          <w:tcPr>
            <w:tcW w:w="2160" w:type="dxa"/>
          </w:tcPr>
          <w:p w:rsidR="00420663" w:rsidRPr="002255C2" w:rsidRDefault="00420663" w:rsidP="005440E7">
            <w:pPr>
              <w:jc w:val="center"/>
              <w:rPr>
                <w:rFonts w:ascii="Garamond" w:hAnsi="Garamond" w:cs="Traditional Arabic" w:hint="cs"/>
                <w:b/>
                <w:bCs/>
                <w:rtl/>
              </w:rPr>
            </w:pPr>
            <w:r w:rsidRPr="002255C2">
              <w:rPr>
                <w:rFonts w:ascii="Garamond" w:hAnsi="Garamond" w:cs="Traditional Arabic" w:hint="cs"/>
                <w:b/>
                <w:bCs/>
                <w:rtl/>
              </w:rPr>
              <w:t>المهارات الذهنية</w:t>
            </w:r>
          </w:p>
          <w:p w:rsidR="00420663" w:rsidRPr="002255C2" w:rsidRDefault="00420663" w:rsidP="005440E7">
            <w:pPr>
              <w:bidi w:val="0"/>
              <w:jc w:val="center"/>
              <w:rPr>
                <w:rFonts w:ascii="Garamond" w:hAnsi="Garamond" w:cs="Traditional Arabic"/>
                <w:b/>
                <w:bCs/>
              </w:rPr>
            </w:pPr>
            <w:r w:rsidRPr="002255C2">
              <w:rPr>
                <w:rFonts w:ascii="Garamond" w:hAnsi="Garamond" w:cs="Traditional Arabic"/>
                <w:b/>
                <w:bCs/>
              </w:rPr>
              <w:t>Cognitive Skills</w:t>
            </w:r>
          </w:p>
          <w:p w:rsidR="00420663" w:rsidRPr="002255C2" w:rsidRDefault="00420663" w:rsidP="005440E7">
            <w:pPr>
              <w:bidi w:val="0"/>
              <w:jc w:val="center"/>
              <w:rPr>
                <w:rFonts w:ascii="Garamond" w:hAnsi="Garamond" w:cs="Traditional Arabic"/>
                <w:b/>
                <w:bCs/>
              </w:rPr>
            </w:pPr>
          </w:p>
        </w:tc>
        <w:tc>
          <w:tcPr>
            <w:tcW w:w="2520" w:type="dxa"/>
          </w:tcPr>
          <w:p w:rsidR="00420663" w:rsidRPr="002255C2" w:rsidRDefault="00420663" w:rsidP="005440E7">
            <w:pPr>
              <w:jc w:val="center"/>
              <w:rPr>
                <w:rFonts w:ascii="Garamond" w:hAnsi="Garamond" w:cs="Traditional Arabic" w:hint="cs"/>
                <w:b/>
                <w:bCs/>
                <w:rtl/>
              </w:rPr>
            </w:pPr>
            <w:r w:rsidRPr="002255C2">
              <w:rPr>
                <w:rFonts w:ascii="Garamond" w:hAnsi="Garamond" w:cs="Traditional Arabic" w:hint="cs"/>
                <w:b/>
                <w:bCs/>
                <w:rtl/>
              </w:rPr>
              <w:t>العمل المشترك وتحمل المسئولية</w:t>
            </w:r>
          </w:p>
          <w:p w:rsidR="00420663" w:rsidRPr="002255C2" w:rsidRDefault="00420663" w:rsidP="005440E7">
            <w:pPr>
              <w:bidi w:val="0"/>
              <w:jc w:val="center"/>
              <w:rPr>
                <w:rFonts w:ascii="Garamond" w:hAnsi="Garamond" w:cs="Traditional Arabic"/>
                <w:b/>
                <w:bCs/>
              </w:rPr>
            </w:pPr>
            <w:r w:rsidRPr="002255C2">
              <w:rPr>
                <w:rFonts w:ascii="Garamond" w:hAnsi="Garamond" w:cs="Traditional Arabic"/>
                <w:b/>
                <w:bCs/>
              </w:rPr>
              <w:t>Interpersonal skills &amp; responsibility</w:t>
            </w:r>
          </w:p>
        </w:tc>
        <w:tc>
          <w:tcPr>
            <w:tcW w:w="2340" w:type="dxa"/>
          </w:tcPr>
          <w:p w:rsidR="00420663" w:rsidRPr="002255C2" w:rsidRDefault="00420663" w:rsidP="005440E7">
            <w:pPr>
              <w:jc w:val="center"/>
              <w:rPr>
                <w:rFonts w:ascii="Garamond" w:hAnsi="Garamond" w:cs="Traditional Arabic" w:hint="cs"/>
                <w:b/>
                <w:bCs/>
                <w:rtl/>
              </w:rPr>
            </w:pPr>
            <w:r w:rsidRPr="002255C2">
              <w:rPr>
                <w:rFonts w:ascii="Garamond" w:hAnsi="Garamond" w:cs="Traditional Arabic" w:hint="cs"/>
                <w:b/>
                <w:bCs/>
                <w:rtl/>
              </w:rPr>
              <w:t>المهارات الحسابية والاتصال</w:t>
            </w:r>
          </w:p>
          <w:p w:rsidR="00420663" w:rsidRPr="002255C2" w:rsidRDefault="00420663" w:rsidP="005440E7">
            <w:pPr>
              <w:jc w:val="center"/>
              <w:rPr>
                <w:rFonts w:ascii="Garamond" w:hAnsi="Garamond" w:cs="Traditional Arabic"/>
                <w:b/>
                <w:bCs/>
              </w:rPr>
            </w:pPr>
            <w:r w:rsidRPr="002255C2">
              <w:rPr>
                <w:rFonts w:ascii="Garamond" w:hAnsi="Garamond" w:cs="Traditional Arabic"/>
                <w:b/>
                <w:bCs/>
              </w:rPr>
              <w:t>Analytic &amp; Communication skills</w:t>
            </w:r>
          </w:p>
        </w:tc>
      </w:tr>
      <w:tr w:rsidR="00420663" w:rsidRPr="002255C2" w:rsidTr="005440E7">
        <w:trPr>
          <w:jc w:val="center"/>
        </w:trPr>
        <w:tc>
          <w:tcPr>
            <w:tcW w:w="1080" w:type="dxa"/>
          </w:tcPr>
          <w:p w:rsidR="00420663" w:rsidRPr="002255C2" w:rsidRDefault="00420663" w:rsidP="005440E7">
            <w:pPr>
              <w:jc w:val="center"/>
              <w:rPr>
                <w:rFonts w:ascii="Garamond" w:hAnsi="Garamond" w:cs="Traditional Arabic" w:hint="cs"/>
                <w:b/>
                <w:bCs/>
                <w:rtl/>
              </w:rPr>
            </w:pPr>
            <w:r w:rsidRPr="002255C2">
              <w:rPr>
                <w:rFonts w:ascii="Garamond" w:hAnsi="Garamond" w:cs="Traditional Arabic" w:hint="cs"/>
                <w:b/>
                <w:bCs/>
                <w:rtl/>
              </w:rPr>
              <w:t>استراتيجيات تدريس المقرر الدراسي</w:t>
            </w:r>
          </w:p>
        </w:tc>
        <w:tc>
          <w:tcPr>
            <w:tcW w:w="2160" w:type="dxa"/>
          </w:tcPr>
          <w:p w:rsidR="00420663" w:rsidRDefault="00420663" w:rsidP="005440E7">
            <w:pPr>
              <w:ind w:left="227" w:hanging="227"/>
              <w:jc w:val="lowKashida"/>
              <w:rPr>
                <w:rFonts w:ascii="Garamond" w:hAnsi="Garamond" w:cs="Traditional Arabic" w:hint="cs"/>
                <w:b/>
                <w:bCs/>
              </w:rPr>
            </w:pPr>
            <w:proofErr w:type="spellStart"/>
            <w:r>
              <w:rPr>
                <w:rFonts w:ascii="Garamond" w:hAnsi="Garamond"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Garamond" w:hAnsi="Garamond" w:cs="Traditional Arabic" w:hint="cs"/>
                <w:b/>
                <w:bCs/>
                <w:rtl/>
              </w:rPr>
              <w:t xml:space="preserve"> المحاضرة </w:t>
            </w:r>
            <w:proofErr w:type="spellStart"/>
            <w:r>
              <w:rPr>
                <w:rFonts w:ascii="Garamond" w:hAnsi="Garamond" w:cs="Traditional Arabic" w:hint="cs"/>
                <w:b/>
                <w:bCs/>
                <w:rtl/>
              </w:rPr>
              <w:t>،</w:t>
            </w:r>
            <w:proofErr w:type="spellEnd"/>
            <w:r>
              <w:rPr>
                <w:rFonts w:ascii="Garamond" w:hAnsi="Garamond" w:cs="Traditional Arabic" w:hint="cs"/>
                <w:b/>
                <w:bCs/>
                <w:rtl/>
              </w:rPr>
              <w:t xml:space="preserve"> المناقشة وعرض نماذج لبعض مواد الكتابة وأدواتها.</w:t>
            </w:r>
          </w:p>
        </w:tc>
        <w:tc>
          <w:tcPr>
            <w:tcW w:w="2160" w:type="dxa"/>
          </w:tcPr>
          <w:p w:rsidR="00420663" w:rsidRDefault="00420663" w:rsidP="005440E7">
            <w:pPr>
              <w:ind w:left="227" w:hanging="227"/>
              <w:jc w:val="lowKashida"/>
              <w:rPr>
                <w:rFonts w:ascii="Garamond" w:hAnsi="Garamond" w:cs="Traditional Arabic" w:hint="cs"/>
                <w:b/>
                <w:bCs/>
              </w:rPr>
            </w:pPr>
            <w:proofErr w:type="spellStart"/>
            <w:r>
              <w:rPr>
                <w:rFonts w:ascii="Garamond" w:hAnsi="Garamond"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Garamond" w:hAnsi="Garamond" w:cs="Traditional Arabic" w:hint="cs"/>
                <w:b/>
                <w:bCs/>
                <w:rtl/>
              </w:rPr>
              <w:t xml:space="preserve"> البحث في شبكة الانترنت.</w:t>
            </w:r>
          </w:p>
        </w:tc>
        <w:tc>
          <w:tcPr>
            <w:tcW w:w="2520" w:type="dxa"/>
          </w:tcPr>
          <w:p w:rsidR="00420663" w:rsidRDefault="00420663" w:rsidP="005440E7">
            <w:pPr>
              <w:ind w:left="227" w:hanging="227"/>
              <w:jc w:val="lowKashida"/>
              <w:rPr>
                <w:rFonts w:ascii="Garamond" w:hAnsi="Garamond" w:cs="Traditional Arabic" w:hint="cs"/>
                <w:b/>
                <w:bCs/>
              </w:rPr>
            </w:pPr>
            <w:proofErr w:type="spellStart"/>
            <w:r>
              <w:rPr>
                <w:rFonts w:ascii="Garamond" w:hAnsi="Garamond"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Garamond" w:hAnsi="Garamond" w:cs="Traditional Arabic" w:hint="cs"/>
                <w:b/>
                <w:bCs/>
                <w:rtl/>
              </w:rPr>
              <w:t xml:space="preserve"> تكاليف بحثية.</w:t>
            </w:r>
          </w:p>
        </w:tc>
        <w:tc>
          <w:tcPr>
            <w:tcW w:w="2340" w:type="dxa"/>
          </w:tcPr>
          <w:p w:rsidR="00420663" w:rsidRDefault="00420663" w:rsidP="005440E7">
            <w:pPr>
              <w:ind w:left="227" w:hanging="227"/>
              <w:jc w:val="lowKashida"/>
              <w:rPr>
                <w:rFonts w:ascii="Garamond" w:hAnsi="Garamond" w:cs="Traditional Arabic" w:hint="cs"/>
                <w:b/>
                <w:bCs/>
              </w:rPr>
            </w:pPr>
            <w:proofErr w:type="spellStart"/>
            <w:r>
              <w:rPr>
                <w:rFonts w:ascii="Garamond" w:hAnsi="Garamond"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Garamond" w:hAnsi="Garamond" w:cs="Traditional Arabic" w:hint="cs"/>
                <w:b/>
                <w:bCs/>
                <w:rtl/>
              </w:rPr>
              <w:t xml:space="preserve"> استخدام الانترنت في إجراء البحوث.</w:t>
            </w:r>
          </w:p>
        </w:tc>
      </w:tr>
      <w:tr w:rsidR="00420663" w:rsidRPr="002255C2" w:rsidTr="005440E7">
        <w:trPr>
          <w:jc w:val="center"/>
        </w:trPr>
        <w:tc>
          <w:tcPr>
            <w:tcW w:w="1080" w:type="dxa"/>
          </w:tcPr>
          <w:p w:rsidR="00420663" w:rsidRPr="002255C2" w:rsidRDefault="00420663" w:rsidP="005440E7">
            <w:pPr>
              <w:jc w:val="center"/>
              <w:rPr>
                <w:rFonts w:ascii="Garamond" w:hAnsi="Garamond" w:cs="Traditional Arabic" w:hint="cs"/>
                <w:b/>
                <w:bCs/>
                <w:rtl/>
              </w:rPr>
            </w:pPr>
            <w:r w:rsidRPr="002255C2">
              <w:rPr>
                <w:rFonts w:ascii="Garamond" w:hAnsi="Garamond" w:cs="Traditional Arabic" w:hint="cs"/>
                <w:b/>
                <w:bCs/>
                <w:rtl/>
              </w:rPr>
              <w:t>المخرجات التعليمية</w:t>
            </w:r>
          </w:p>
          <w:p w:rsidR="00420663" w:rsidRPr="002255C2" w:rsidRDefault="00420663" w:rsidP="005440E7">
            <w:pPr>
              <w:jc w:val="center"/>
              <w:rPr>
                <w:rFonts w:ascii="Garamond" w:hAnsi="Garamond" w:cs="Traditional Arabic" w:hint="cs"/>
                <w:b/>
                <w:bCs/>
                <w:rtl/>
              </w:rPr>
            </w:pPr>
            <w:r w:rsidRPr="002255C2">
              <w:rPr>
                <w:rFonts w:ascii="Garamond" w:hAnsi="Garamond" w:cs="Traditional Arabic" w:hint="cs"/>
                <w:b/>
                <w:bCs/>
                <w:rtl/>
              </w:rPr>
              <w:t>للمقرر الدراسي</w:t>
            </w:r>
          </w:p>
        </w:tc>
        <w:tc>
          <w:tcPr>
            <w:tcW w:w="2160" w:type="dxa"/>
          </w:tcPr>
          <w:p w:rsidR="00420663" w:rsidRDefault="00420663" w:rsidP="005440E7">
            <w:pPr>
              <w:ind w:left="170" w:hanging="170"/>
              <w:jc w:val="lowKashida"/>
              <w:rPr>
                <w:rFonts w:ascii="Garamond" w:hAnsi="Garamond" w:cs="Traditional Arabic" w:hint="cs"/>
                <w:b/>
                <w:bCs/>
                <w:rtl/>
              </w:rPr>
            </w:pPr>
            <w:proofErr w:type="spellStart"/>
            <w:r>
              <w:rPr>
                <w:rFonts w:ascii="Garamond" w:hAnsi="Garamond"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Garamond" w:hAnsi="Garamond" w:cs="Traditional Arabic" w:hint="cs"/>
                <w:b/>
                <w:bCs/>
                <w:rtl/>
              </w:rPr>
              <w:t xml:space="preserve"> تاريخ الكتب والمكتبات.</w:t>
            </w:r>
          </w:p>
          <w:p w:rsidR="00420663" w:rsidRPr="00934B06" w:rsidRDefault="00420663" w:rsidP="005440E7">
            <w:pPr>
              <w:ind w:left="170" w:hanging="170"/>
              <w:jc w:val="lowKashida"/>
              <w:rPr>
                <w:rFonts w:ascii="Garamond" w:hAnsi="Garamond" w:cs="Traditional Arabic"/>
                <w:b/>
                <w:bCs/>
              </w:rPr>
            </w:pPr>
            <w:proofErr w:type="spellStart"/>
            <w:r>
              <w:rPr>
                <w:rFonts w:ascii="Garamond" w:hAnsi="Garamond"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Garamond" w:hAnsi="Garamond" w:cs="Traditional Arabic" w:hint="cs"/>
                <w:b/>
                <w:bCs/>
                <w:rtl/>
              </w:rPr>
              <w:t xml:space="preserve"> التعرف على نماذج من أدوات الكتابة.</w:t>
            </w:r>
          </w:p>
        </w:tc>
        <w:tc>
          <w:tcPr>
            <w:tcW w:w="2160" w:type="dxa"/>
          </w:tcPr>
          <w:p w:rsidR="00420663" w:rsidRDefault="00420663" w:rsidP="005440E7">
            <w:pPr>
              <w:ind w:left="227" w:hanging="227"/>
              <w:jc w:val="lowKashida"/>
              <w:rPr>
                <w:rFonts w:ascii="Garamond" w:hAnsi="Garamond" w:cs="Traditional Arabic" w:hint="cs"/>
                <w:b/>
                <w:bCs/>
              </w:rPr>
            </w:pPr>
            <w:proofErr w:type="spellStart"/>
            <w:r>
              <w:rPr>
                <w:rFonts w:ascii="Garamond" w:hAnsi="Garamond"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Garamond" w:hAnsi="Garamond" w:cs="Traditional Arabic" w:hint="cs"/>
                <w:b/>
                <w:bCs/>
                <w:rtl/>
              </w:rPr>
              <w:t xml:space="preserve"> القدرة على استخدام الانترنت للبحث واسترجاع المعلومات.</w:t>
            </w:r>
          </w:p>
        </w:tc>
        <w:tc>
          <w:tcPr>
            <w:tcW w:w="2520" w:type="dxa"/>
          </w:tcPr>
          <w:p w:rsidR="00420663" w:rsidRDefault="00420663" w:rsidP="005440E7">
            <w:pPr>
              <w:ind w:left="227" w:hanging="227"/>
              <w:jc w:val="lowKashida"/>
              <w:rPr>
                <w:rFonts w:ascii="Garamond" w:hAnsi="Garamond" w:cs="Traditional Arabic" w:hint="cs"/>
                <w:b/>
                <w:bCs/>
              </w:rPr>
            </w:pPr>
            <w:proofErr w:type="spellStart"/>
            <w:r>
              <w:rPr>
                <w:rFonts w:ascii="Garamond" w:hAnsi="Garamond"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Garamond" w:hAnsi="Garamond" w:cs="Traditional Arabic" w:hint="cs"/>
                <w:b/>
                <w:bCs/>
                <w:rtl/>
              </w:rPr>
              <w:t xml:space="preserve"> القدرة على القيام بالأبحاث.</w:t>
            </w:r>
          </w:p>
        </w:tc>
        <w:tc>
          <w:tcPr>
            <w:tcW w:w="2340" w:type="dxa"/>
          </w:tcPr>
          <w:p w:rsidR="00420663" w:rsidRDefault="00420663" w:rsidP="005440E7">
            <w:pPr>
              <w:ind w:left="227" w:hanging="227"/>
              <w:jc w:val="lowKashida"/>
              <w:rPr>
                <w:rFonts w:ascii="Garamond" w:hAnsi="Garamond" w:cs="Traditional Arabic" w:hint="cs"/>
                <w:b/>
                <w:bCs/>
              </w:rPr>
            </w:pPr>
            <w:proofErr w:type="spellStart"/>
            <w:r>
              <w:rPr>
                <w:rFonts w:ascii="Garamond" w:hAnsi="Garamond"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Garamond" w:hAnsi="Garamond" w:cs="Traditional Arabic" w:hint="cs"/>
                <w:b/>
                <w:bCs/>
                <w:rtl/>
              </w:rPr>
              <w:t xml:space="preserve"> القدرة على كتابة التقارير بمهارة عالية.</w:t>
            </w:r>
          </w:p>
        </w:tc>
      </w:tr>
      <w:tr w:rsidR="00420663" w:rsidRPr="002255C2" w:rsidTr="005440E7">
        <w:trPr>
          <w:jc w:val="center"/>
        </w:trPr>
        <w:tc>
          <w:tcPr>
            <w:tcW w:w="1080" w:type="dxa"/>
          </w:tcPr>
          <w:p w:rsidR="00420663" w:rsidRPr="002255C2" w:rsidRDefault="00420663" w:rsidP="005440E7">
            <w:pPr>
              <w:jc w:val="center"/>
              <w:rPr>
                <w:rFonts w:ascii="Garamond" w:hAnsi="Garamond" w:cs="Traditional Arabic" w:hint="cs"/>
                <w:b/>
                <w:bCs/>
                <w:rtl/>
              </w:rPr>
            </w:pPr>
            <w:r w:rsidRPr="002255C2">
              <w:rPr>
                <w:rFonts w:ascii="Garamond" w:hAnsi="Garamond" w:cs="Traditional Arabic" w:hint="cs"/>
                <w:b/>
                <w:bCs/>
                <w:rtl/>
              </w:rPr>
              <w:t xml:space="preserve">طرق التقويم </w:t>
            </w:r>
          </w:p>
        </w:tc>
        <w:tc>
          <w:tcPr>
            <w:tcW w:w="2160" w:type="dxa"/>
          </w:tcPr>
          <w:p w:rsidR="00420663" w:rsidRDefault="00420663" w:rsidP="005440E7">
            <w:pPr>
              <w:ind w:left="170" w:hanging="170"/>
              <w:jc w:val="lowKashida"/>
              <w:rPr>
                <w:rFonts w:ascii="Garamond" w:hAnsi="Garamond" w:cs="Traditional Arabic" w:hint="cs"/>
                <w:b/>
                <w:bCs/>
                <w:rtl/>
              </w:rPr>
            </w:pPr>
            <w:proofErr w:type="spellStart"/>
            <w:r>
              <w:rPr>
                <w:rFonts w:ascii="Garamond" w:hAnsi="Garamond"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Garamond" w:hAnsi="Garamond" w:cs="Traditional Arabic" w:hint="cs"/>
                <w:b/>
                <w:bCs/>
                <w:rtl/>
              </w:rPr>
              <w:t xml:space="preserve"> اختبارات خاصة بأعمال الفصل من 40 درجة واختبار في نهاية الفصل من 60 درجة.</w:t>
            </w:r>
          </w:p>
          <w:p w:rsidR="00420663" w:rsidRPr="00934B06" w:rsidRDefault="00420663" w:rsidP="005440E7">
            <w:pPr>
              <w:ind w:left="170" w:hanging="170"/>
              <w:jc w:val="lowKashida"/>
              <w:rPr>
                <w:rFonts w:ascii="Garamond" w:hAnsi="Garamond" w:cs="Traditional Arabic" w:hint="cs"/>
                <w:b/>
                <w:bCs/>
              </w:rPr>
            </w:pPr>
            <w:proofErr w:type="spellStart"/>
            <w:r>
              <w:rPr>
                <w:rFonts w:ascii="Garamond" w:hAnsi="Garamond"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Garamond" w:hAnsi="Garamond" w:cs="Traditional Arabic" w:hint="cs"/>
                <w:b/>
                <w:bCs/>
                <w:rtl/>
              </w:rPr>
              <w:t xml:space="preserve"> اختبارات تحريرية.</w:t>
            </w:r>
          </w:p>
        </w:tc>
        <w:tc>
          <w:tcPr>
            <w:tcW w:w="2160" w:type="dxa"/>
          </w:tcPr>
          <w:p w:rsidR="00420663" w:rsidRDefault="00420663" w:rsidP="005440E7">
            <w:pPr>
              <w:ind w:left="170" w:hanging="170"/>
              <w:jc w:val="lowKashida"/>
              <w:rPr>
                <w:rFonts w:ascii="Garamond" w:hAnsi="Garamond" w:cs="Traditional Arabic" w:hint="cs"/>
                <w:b/>
                <w:bCs/>
                <w:rtl/>
              </w:rPr>
            </w:pPr>
            <w:proofErr w:type="spellStart"/>
            <w:r>
              <w:rPr>
                <w:rFonts w:ascii="Garamond" w:hAnsi="Garamond"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Garamond" w:hAnsi="Garamond" w:cs="Traditional Arabic" w:hint="cs"/>
                <w:b/>
                <w:bCs/>
                <w:rtl/>
              </w:rPr>
              <w:t xml:space="preserve"> الالتزام بالحضور.</w:t>
            </w:r>
          </w:p>
          <w:p w:rsidR="00420663" w:rsidRDefault="00420663" w:rsidP="005440E7">
            <w:pPr>
              <w:ind w:left="227" w:hanging="227"/>
              <w:jc w:val="lowKashida"/>
              <w:rPr>
                <w:rFonts w:ascii="Garamond" w:hAnsi="Garamond" w:cs="Traditional Arabic" w:hint="cs"/>
                <w:b/>
                <w:bCs/>
                <w:rtl/>
              </w:rPr>
            </w:pPr>
            <w:proofErr w:type="spellStart"/>
            <w:r>
              <w:rPr>
                <w:rFonts w:ascii="Garamond" w:hAnsi="Garamond"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Garamond" w:hAnsi="Garamond" w:cs="Traditional Arabic" w:hint="cs"/>
                <w:b/>
                <w:bCs/>
                <w:rtl/>
              </w:rPr>
              <w:t xml:space="preserve"> المشاركة في موضوعات المحاضرات.</w:t>
            </w:r>
          </w:p>
          <w:p w:rsidR="00420663" w:rsidRPr="00871E9C" w:rsidRDefault="00420663" w:rsidP="005440E7">
            <w:pPr>
              <w:ind w:left="227" w:hanging="227"/>
              <w:jc w:val="lowKashida"/>
              <w:rPr>
                <w:rFonts w:ascii="Garamond" w:hAnsi="Garamond" w:cs="Traditional Arabic" w:hint="cs"/>
                <w:b/>
                <w:bCs/>
              </w:rPr>
            </w:pPr>
            <w:proofErr w:type="spellStart"/>
            <w:r>
              <w:rPr>
                <w:rFonts w:ascii="Garamond" w:hAnsi="Garamond"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Garamond" w:hAnsi="Garamond" w:cs="Traditional Arabic" w:hint="cs"/>
                <w:b/>
                <w:bCs/>
                <w:rtl/>
              </w:rPr>
              <w:t xml:space="preserve"> تكاليف للبحث على شبكة الانترنت.</w:t>
            </w:r>
          </w:p>
        </w:tc>
        <w:tc>
          <w:tcPr>
            <w:tcW w:w="2520" w:type="dxa"/>
          </w:tcPr>
          <w:p w:rsidR="00420663" w:rsidRDefault="00420663" w:rsidP="005440E7">
            <w:pPr>
              <w:ind w:left="170" w:hanging="170"/>
              <w:jc w:val="lowKashida"/>
              <w:rPr>
                <w:rFonts w:ascii="Garamond" w:hAnsi="Garamond" w:cs="Traditional Arabic" w:hint="cs"/>
                <w:b/>
                <w:bCs/>
                <w:rtl/>
              </w:rPr>
            </w:pPr>
            <w:proofErr w:type="spellStart"/>
            <w:r>
              <w:rPr>
                <w:rFonts w:ascii="Garamond" w:hAnsi="Garamond"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Garamond" w:hAnsi="Garamond" w:cs="Traditional Arabic" w:hint="cs"/>
                <w:b/>
                <w:bCs/>
                <w:rtl/>
              </w:rPr>
              <w:t xml:space="preserve"> الحوار والمناقشة.</w:t>
            </w:r>
          </w:p>
          <w:p w:rsidR="00420663" w:rsidRPr="0033507D" w:rsidRDefault="00420663" w:rsidP="005440E7">
            <w:pPr>
              <w:jc w:val="lowKashida"/>
              <w:rPr>
                <w:rFonts w:ascii="Garamond" w:hAnsi="Garamond" w:cs="Traditional Arabic" w:hint="cs"/>
                <w:b/>
                <w:bCs/>
              </w:rPr>
            </w:pPr>
            <w:proofErr w:type="spellStart"/>
            <w:r>
              <w:rPr>
                <w:rFonts w:ascii="Garamond" w:hAnsi="Garamond"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Garamond" w:hAnsi="Garamond" w:cs="Traditional Arabic" w:hint="cs"/>
                <w:b/>
                <w:bCs/>
                <w:rtl/>
              </w:rPr>
              <w:t xml:space="preserve"> تكاليف بحثية.</w:t>
            </w:r>
          </w:p>
        </w:tc>
        <w:tc>
          <w:tcPr>
            <w:tcW w:w="2340" w:type="dxa"/>
          </w:tcPr>
          <w:p w:rsidR="00420663" w:rsidRDefault="00420663" w:rsidP="005440E7">
            <w:pPr>
              <w:ind w:left="227" w:hanging="227"/>
              <w:jc w:val="lowKashida"/>
              <w:rPr>
                <w:rFonts w:ascii="Garamond" w:hAnsi="Garamond" w:cs="Traditional Arabic" w:hint="cs"/>
                <w:b/>
                <w:bCs/>
              </w:rPr>
            </w:pPr>
            <w:proofErr w:type="spellStart"/>
            <w:r>
              <w:rPr>
                <w:rFonts w:ascii="Garamond" w:hAnsi="Garamond"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Garamond" w:hAnsi="Garamond" w:cs="Traditional Arabic" w:hint="cs"/>
                <w:b/>
                <w:bCs/>
                <w:rtl/>
              </w:rPr>
              <w:t xml:space="preserve"> بحوث </w:t>
            </w:r>
            <w:proofErr w:type="spellStart"/>
            <w:r>
              <w:rPr>
                <w:rFonts w:ascii="Garamond" w:hAnsi="Garamond"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ascii="Garamond" w:hAnsi="Garamond" w:cs="Traditional Arabic" w:hint="cs"/>
                <w:b/>
                <w:bCs/>
                <w:rtl/>
              </w:rPr>
              <w:t xml:space="preserve"> تقارير.</w:t>
            </w:r>
          </w:p>
        </w:tc>
      </w:tr>
    </w:tbl>
    <w:p w:rsidR="00420663" w:rsidRDefault="00420663" w:rsidP="00420663">
      <w:pPr>
        <w:rPr>
          <w:rFonts w:hint="cs"/>
          <w:rtl/>
        </w:rPr>
      </w:pPr>
    </w:p>
    <w:p w:rsidR="006B454F" w:rsidRDefault="006B454F" w:rsidP="00420663"/>
    <w:sectPr w:rsidR="006B454F" w:rsidSect="00FA40D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D6E7D"/>
    <w:multiLevelType w:val="hybridMultilevel"/>
    <w:tmpl w:val="81086C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C69A1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de Latin" w:hAnsi="Wide Latin" w:hint="default"/>
        <w:b/>
        <w:i w:val="0"/>
        <w:sz w:val="48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034C6B"/>
    <w:multiLevelType w:val="hybridMultilevel"/>
    <w:tmpl w:val="F78EB388"/>
    <w:lvl w:ilvl="0" w:tplc="A6C69A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Wide Latin" w:hAnsi="Wide Latin" w:hint="default"/>
        <w:b/>
        <w:i w:val="0"/>
        <w:sz w:val="48"/>
        <w:szCs w:val="24"/>
      </w:rPr>
    </w:lvl>
    <w:lvl w:ilvl="1" w:tplc="A6C69A1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de Latin" w:hAnsi="Wide Latin" w:hint="default"/>
        <w:b/>
        <w:i w:val="0"/>
        <w:sz w:val="48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20663"/>
    <w:rsid w:val="00420663"/>
    <w:rsid w:val="006B454F"/>
    <w:rsid w:val="00FA4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66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0663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420663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2066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2014-02-03T09:34:00Z</dcterms:created>
  <dcterms:modified xsi:type="dcterms:W3CDTF">2014-02-03T09:37:00Z</dcterms:modified>
</cp:coreProperties>
</file>