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03" w:rsidRPr="008F4235" w:rsidRDefault="0026376E" w:rsidP="00A03703">
      <w:pPr>
        <w:bidi w:val="0"/>
        <w:spacing w:line="240" w:lineRule="auto"/>
        <w:rPr>
          <w:rFonts w:asciiTheme="minorBidi" w:hAnsiTheme="minorBidi"/>
          <w:sz w:val="28"/>
          <w:szCs w:val="28"/>
          <w:rtl/>
        </w:rPr>
      </w:pPr>
      <w:r>
        <w:rPr>
          <w:rFonts w:ascii="Georgia" w:hAnsi="Georgia"/>
          <w:noProof/>
          <w:color w:val="0084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1612900" cy="991235"/>
            <wp:effectExtent l="0" t="0" r="6350" b="0"/>
            <wp:wrapThrough wrapText="bothSides">
              <wp:wrapPolygon edited="0">
                <wp:start x="0" y="0"/>
                <wp:lineTo x="0" y="21171"/>
                <wp:lineTo x="19899" y="21171"/>
                <wp:lineTo x="20665" y="19926"/>
                <wp:lineTo x="21430" y="17435"/>
                <wp:lineTo x="21430" y="0"/>
                <wp:lineTo x="0" y="0"/>
              </wp:wrapPolygon>
            </wp:wrapThrough>
            <wp:docPr id="2" name="Picture 2" descr="جامعة الملك سعود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جامعة الملك سعود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703" w:rsidRPr="008F4235">
        <w:rPr>
          <w:rFonts w:asciiTheme="minorBidi" w:hAnsiTheme="minorBidi"/>
          <w:sz w:val="28"/>
          <w:szCs w:val="28"/>
        </w:rPr>
        <w:t>King Saud University</w:t>
      </w:r>
    </w:p>
    <w:p w:rsidR="00A03703" w:rsidRPr="008F4235" w:rsidRDefault="00A03703" w:rsidP="00A03703">
      <w:pPr>
        <w:bidi w:val="0"/>
        <w:spacing w:line="240" w:lineRule="auto"/>
        <w:rPr>
          <w:rFonts w:asciiTheme="minorBidi" w:hAnsiTheme="minorBidi"/>
          <w:sz w:val="28"/>
          <w:szCs w:val="28"/>
        </w:rPr>
      </w:pPr>
      <w:r w:rsidRPr="008F4235">
        <w:rPr>
          <w:rFonts w:asciiTheme="minorBidi" w:hAnsiTheme="minorBidi"/>
          <w:sz w:val="28"/>
          <w:szCs w:val="28"/>
        </w:rPr>
        <w:t>College of Business Administration</w:t>
      </w:r>
    </w:p>
    <w:p w:rsidR="00480703" w:rsidRPr="008F4235" w:rsidRDefault="00A03703" w:rsidP="00A03703">
      <w:pPr>
        <w:bidi w:val="0"/>
        <w:rPr>
          <w:rFonts w:asciiTheme="minorBidi" w:hAnsiTheme="minorBidi"/>
          <w:rtl/>
        </w:rPr>
      </w:pPr>
      <w:r w:rsidRPr="008F4235">
        <w:rPr>
          <w:rFonts w:asciiTheme="minorBidi" w:hAnsiTheme="minorBidi"/>
          <w:sz w:val="28"/>
          <w:szCs w:val="28"/>
        </w:rPr>
        <w:t>Quantitative Analysis Department (QUA</w:t>
      </w:r>
      <w:r w:rsidR="002165D2" w:rsidRPr="008F4235">
        <w:rPr>
          <w:rFonts w:asciiTheme="minorBidi" w:hAnsiTheme="minorBidi"/>
          <w:sz w:val="28"/>
          <w:szCs w:val="28"/>
        </w:rPr>
        <w:t>)</w:t>
      </w:r>
    </w:p>
    <w:p w:rsidR="00480703" w:rsidRDefault="00480703" w:rsidP="00480703">
      <w:pPr>
        <w:rPr>
          <w:rFonts w:hint="cs"/>
          <w:rtl/>
        </w:rPr>
      </w:pPr>
    </w:p>
    <w:p w:rsidR="00480703" w:rsidRDefault="00480703" w:rsidP="00480703"/>
    <w:p w:rsidR="00A03703" w:rsidRDefault="00A03703" w:rsidP="00480703">
      <w:bookmarkStart w:id="0" w:name="_GoBack"/>
      <w:bookmarkEnd w:id="0"/>
    </w:p>
    <w:p w:rsidR="00A03703" w:rsidRDefault="00A03703" w:rsidP="00480703"/>
    <w:p w:rsidR="00A03703" w:rsidRDefault="00A03703" w:rsidP="00480703"/>
    <w:p w:rsidR="00A03703" w:rsidRDefault="00A03703" w:rsidP="00480703">
      <w:pPr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22"/>
      </w:tblGrid>
      <w:tr w:rsidR="006A20D0" w:rsidRPr="00DE2A67" w:rsidTr="007B3363">
        <w:trPr>
          <w:trHeight w:val="2336"/>
        </w:trPr>
        <w:tc>
          <w:tcPr>
            <w:tcW w:w="10420" w:type="dxa"/>
            <w:shd w:val="clear" w:color="auto" w:fill="auto"/>
            <w:vAlign w:val="center"/>
          </w:tcPr>
          <w:p w:rsidR="00A03703" w:rsidRPr="007E48FD" w:rsidRDefault="007E48FD" w:rsidP="007E48FD">
            <w:pPr>
              <w:shd w:val="clear" w:color="auto" w:fill="C6D9F1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333399"/>
                <w:sz w:val="48"/>
                <w:szCs w:val="48"/>
                <w:rtl/>
              </w:rPr>
            </w:pPr>
            <w:r w:rsidRPr="007E48FD">
              <w:rPr>
                <w:rFonts w:ascii="Arial" w:eastAsia="Calibri" w:hAnsi="Arial" w:cs="Arial"/>
                <w:b/>
                <w:bCs/>
                <w:color w:val="333399"/>
                <w:sz w:val="48"/>
                <w:szCs w:val="48"/>
              </w:rPr>
              <w:t xml:space="preserve">Performance Measurement and Analysis for Health Organizations </w:t>
            </w:r>
          </w:p>
        </w:tc>
      </w:tr>
    </w:tbl>
    <w:p w:rsidR="00480703" w:rsidRDefault="00480703" w:rsidP="00480703">
      <w:pPr>
        <w:rPr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A03703" w:rsidP="00480703">
      <w:pPr>
        <w:jc w:val="center"/>
        <w:rPr>
          <w:sz w:val="36"/>
          <w:szCs w:val="36"/>
        </w:rPr>
      </w:pPr>
      <w:r>
        <w:rPr>
          <w:sz w:val="36"/>
          <w:szCs w:val="36"/>
        </w:rPr>
        <w:t>Instructor:</w:t>
      </w:r>
    </w:p>
    <w:p w:rsidR="001B1355" w:rsidRPr="007770BD" w:rsidRDefault="00A03703" w:rsidP="00A03703">
      <w:pPr>
        <w:jc w:val="center"/>
        <w:rPr>
          <w:b/>
          <w:bCs/>
          <w:sz w:val="44"/>
          <w:szCs w:val="44"/>
        </w:rPr>
      </w:pPr>
      <w:r w:rsidRPr="007770BD">
        <w:rPr>
          <w:b/>
          <w:bCs/>
          <w:sz w:val="44"/>
          <w:szCs w:val="44"/>
        </w:rPr>
        <w:t>Dr. Mohammed Alahmed</w:t>
      </w:r>
    </w:p>
    <w:p w:rsidR="007770BD" w:rsidRDefault="007770BD" w:rsidP="008F423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Ph.D. in </w:t>
      </w:r>
      <w:proofErr w:type="spellStart"/>
      <w:r w:rsidR="008F4235">
        <w:rPr>
          <w:sz w:val="36"/>
          <w:szCs w:val="36"/>
        </w:rPr>
        <w:t>Bio</w:t>
      </w:r>
      <w:r>
        <w:rPr>
          <w:sz w:val="36"/>
          <w:szCs w:val="36"/>
        </w:rPr>
        <w:t>Statistics</w:t>
      </w:r>
      <w:proofErr w:type="spellEnd"/>
    </w:p>
    <w:p w:rsidR="001B1355" w:rsidRDefault="00E05E20" w:rsidP="00A03703">
      <w:pPr>
        <w:jc w:val="center"/>
        <w:rPr>
          <w:sz w:val="36"/>
          <w:szCs w:val="36"/>
        </w:rPr>
      </w:pPr>
      <w:hyperlink r:id="rId12" w:history="1">
        <w:r w:rsidR="001B1355" w:rsidRPr="00A743F3">
          <w:rPr>
            <w:rStyle w:val="Hyperlink"/>
            <w:sz w:val="36"/>
            <w:szCs w:val="36"/>
          </w:rPr>
          <w:t>alahmed@ksu.edu.sa</w:t>
        </w:r>
      </w:hyperlink>
    </w:p>
    <w:p w:rsidR="00480703" w:rsidRPr="00480703" w:rsidRDefault="007770BD" w:rsidP="00D77F3A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>(011) 467410</w:t>
      </w:r>
      <w:r w:rsidR="00D77F3A">
        <w:rPr>
          <w:sz w:val="36"/>
          <w:szCs w:val="36"/>
        </w:rPr>
        <w:t>8</w:t>
      </w:r>
      <w:r w:rsidR="00480703" w:rsidRPr="00480703">
        <w:rPr>
          <w:sz w:val="36"/>
          <w:szCs w:val="36"/>
          <w:rtl/>
        </w:rPr>
        <w:br w:type="page"/>
      </w:r>
    </w:p>
    <w:p w:rsidR="00480703" w:rsidRPr="00387C32" w:rsidRDefault="007770BD" w:rsidP="007770B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7770BD">
        <w:rPr>
          <w:rFonts w:ascii="Arial" w:hAnsi="Arial" w:cs="Arial"/>
          <w:b/>
          <w:bCs/>
          <w:color w:val="003399"/>
          <w:sz w:val="32"/>
          <w:szCs w:val="32"/>
        </w:rPr>
        <w:lastRenderedPageBreak/>
        <w:t>Course Description</w:t>
      </w:r>
    </w:p>
    <w:p w:rsidR="007E48FD" w:rsidRPr="007E48FD" w:rsidRDefault="007E48FD" w:rsidP="007E48FD">
      <w:pPr>
        <w:bidi w:val="0"/>
        <w:spacing w:after="0" w:line="240" w:lineRule="auto"/>
        <w:jc w:val="lowKashida"/>
        <w:rPr>
          <w:rFonts w:asciiTheme="minorBidi" w:hAnsiTheme="minorBidi"/>
          <w:sz w:val="28"/>
          <w:szCs w:val="28"/>
        </w:rPr>
      </w:pPr>
      <w:r w:rsidRPr="007E48FD">
        <w:rPr>
          <w:rFonts w:asciiTheme="minorBidi" w:hAnsiTheme="minorBidi"/>
          <w:sz w:val="28"/>
          <w:szCs w:val="28"/>
        </w:rPr>
        <w:t>The chang</w:t>
      </w:r>
      <w:r>
        <w:rPr>
          <w:rFonts w:asciiTheme="minorBidi" w:hAnsiTheme="minorBidi"/>
          <w:sz w:val="28"/>
          <w:szCs w:val="28"/>
        </w:rPr>
        <w:t>ing nature of today's health</w:t>
      </w:r>
      <w:r w:rsidRPr="007E48FD">
        <w:rPr>
          <w:rFonts w:asciiTheme="minorBidi" w:hAnsiTheme="minorBidi"/>
          <w:sz w:val="28"/>
          <w:szCs w:val="28"/>
        </w:rPr>
        <w:t xml:space="preserve"> organizations, including pressure to reduce costs, improve the quality of care and meet stringent g</w:t>
      </w:r>
      <w:r>
        <w:rPr>
          <w:rFonts w:asciiTheme="minorBidi" w:hAnsiTheme="minorBidi"/>
          <w:sz w:val="28"/>
          <w:szCs w:val="28"/>
        </w:rPr>
        <w:t>uidelines, has forced health</w:t>
      </w:r>
      <w:r w:rsidRPr="007E48FD">
        <w:rPr>
          <w:rFonts w:asciiTheme="minorBidi" w:hAnsiTheme="minorBidi"/>
          <w:sz w:val="28"/>
          <w:szCs w:val="28"/>
        </w:rPr>
        <w:t xml:space="preserve"> professionals to re-examine how they evaluate th</w:t>
      </w:r>
      <w:r>
        <w:rPr>
          <w:rFonts w:asciiTheme="minorBidi" w:hAnsiTheme="minorBidi"/>
          <w:sz w:val="28"/>
          <w:szCs w:val="28"/>
        </w:rPr>
        <w:t>eir performance. Many health</w:t>
      </w:r>
      <w:r w:rsidRPr="007E48FD">
        <w:rPr>
          <w:rFonts w:asciiTheme="minorBidi" w:hAnsiTheme="minorBidi"/>
          <w:sz w:val="28"/>
          <w:szCs w:val="28"/>
        </w:rPr>
        <w:t xml:space="preserve"> organizations still struggle with what measures to select and how to use the results of those measures</w:t>
      </w:r>
      <w:r w:rsidRPr="007E48FD">
        <w:rPr>
          <w:rFonts w:asciiTheme="minorBidi" w:hAnsiTheme="minorBidi" w:cs="Arial"/>
          <w:sz w:val="28"/>
          <w:szCs w:val="28"/>
          <w:rtl/>
        </w:rPr>
        <w:t xml:space="preserve">. </w:t>
      </w:r>
    </w:p>
    <w:p w:rsidR="00C53C7F" w:rsidRDefault="007E48FD" w:rsidP="007E48FD">
      <w:pPr>
        <w:bidi w:val="0"/>
        <w:spacing w:after="0" w:line="240" w:lineRule="auto"/>
        <w:jc w:val="lowKashida"/>
        <w:rPr>
          <w:rtl/>
        </w:rPr>
      </w:pPr>
      <w:r w:rsidRPr="007E48FD">
        <w:rPr>
          <w:rFonts w:asciiTheme="minorBidi" w:hAnsiTheme="minorBidi"/>
          <w:sz w:val="28"/>
          <w:szCs w:val="28"/>
        </w:rPr>
        <w:t>This cours</w:t>
      </w:r>
      <w:r>
        <w:rPr>
          <w:rFonts w:asciiTheme="minorBidi" w:hAnsiTheme="minorBidi"/>
          <w:sz w:val="28"/>
          <w:szCs w:val="28"/>
        </w:rPr>
        <w:t>e is intended to help health</w:t>
      </w:r>
      <w:r w:rsidRPr="007E48FD">
        <w:rPr>
          <w:rFonts w:asciiTheme="minorBidi" w:hAnsiTheme="minorBidi"/>
          <w:sz w:val="28"/>
          <w:szCs w:val="28"/>
        </w:rPr>
        <w:t xml:space="preserve"> professionals appreciate healthcare quality concepts and improve their performance measurement systems by following a few simple rules. It consists of an insight into an effective measurement system that integrates initiatives, aligns organizational units and resources, and improves performance</w:t>
      </w:r>
      <w:r w:rsidRPr="007E48FD">
        <w:rPr>
          <w:rFonts w:asciiTheme="minorBidi" w:hAnsiTheme="minorBidi" w:cs="Arial"/>
          <w:sz w:val="28"/>
          <w:szCs w:val="28"/>
          <w:rtl/>
        </w:rPr>
        <w:t>.</w:t>
      </w:r>
    </w:p>
    <w:p w:rsidR="00387C32" w:rsidRPr="00387C32" w:rsidRDefault="00DD683D" w:rsidP="00DD683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DD683D">
        <w:rPr>
          <w:rFonts w:ascii="Arial" w:hAnsi="Arial" w:cs="Arial"/>
          <w:b/>
          <w:bCs/>
          <w:color w:val="003399"/>
          <w:sz w:val="32"/>
          <w:szCs w:val="32"/>
        </w:rPr>
        <w:t>Course Objectives</w:t>
      </w:r>
    </w:p>
    <w:p w:rsidR="007E48FD" w:rsidRPr="001C022B" w:rsidRDefault="007E48FD" w:rsidP="001C022B">
      <w:pPr>
        <w:pStyle w:val="ListParagraph"/>
        <w:numPr>
          <w:ilvl w:val="0"/>
          <w:numId w:val="12"/>
        </w:numPr>
        <w:bidi w:val="0"/>
        <w:spacing w:line="240" w:lineRule="auto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Understand the objectives and dynamics of performance measurement</w:t>
      </w:r>
      <w:r w:rsidR="001C022B" w:rsidRPr="001C022B">
        <w:rPr>
          <w:rFonts w:asciiTheme="minorBidi" w:hAnsiTheme="minorBidi"/>
          <w:sz w:val="28"/>
          <w:szCs w:val="28"/>
        </w:rPr>
        <w:t xml:space="preserve"> in healthcare.</w:t>
      </w:r>
    </w:p>
    <w:p w:rsidR="001C022B" w:rsidRPr="001C022B" w:rsidRDefault="001C022B" w:rsidP="001C022B">
      <w:pPr>
        <w:pStyle w:val="ListParagraph"/>
        <w:numPr>
          <w:ilvl w:val="0"/>
          <w:numId w:val="12"/>
        </w:numPr>
        <w:bidi w:val="0"/>
        <w:spacing w:line="240" w:lineRule="auto"/>
        <w:jc w:val="lowKashida"/>
        <w:rPr>
          <w:rFonts w:asciiTheme="minorBidi" w:hAnsiTheme="minorBidi" w:cs="Arial"/>
          <w:sz w:val="28"/>
          <w:szCs w:val="28"/>
        </w:rPr>
      </w:pPr>
      <w:r w:rsidRPr="001C022B">
        <w:rPr>
          <w:rFonts w:asciiTheme="minorBidi" w:hAnsiTheme="minorBidi" w:cs="Arial"/>
          <w:sz w:val="28"/>
          <w:szCs w:val="28"/>
        </w:rPr>
        <w:t>Understand Performance Measurement Process in health organizations</w:t>
      </w:r>
    </w:p>
    <w:p w:rsidR="00594AF9" w:rsidRDefault="007E48FD" w:rsidP="001C022B">
      <w:pPr>
        <w:pStyle w:val="ListParagraph"/>
        <w:numPr>
          <w:ilvl w:val="0"/>
          <w:numId w:val="12"/>
        </w:numPr>
        <w:bidi w:val="0"/>
        <w:spacing w:line="240" w:lineRule="auto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Apply the knowledge gained to effectively use performance measurement in the workplace to improve quality and safety</w:t>
      </w:r>
      <w:r w:rsidR="001C022B">
        <w:rPr>
          <w:rFonts w:asciiTheme="minorBidi" w:hAnsiTheme="minorBidi"/>
          <w:sz w:val="28"/>
          <w:szCs w:val="28"/>
        </w:rPr>
        <w:t xml:space="preserve"> in healthcare.</w:t>
      </w:r>
    </w:p>
    <w:p w:rsidR="001C022B" w:rsidRDefault="001C022B" w:rsidP="001C022B">
      <w:pPr>
        <w:pStyle w:val="ListParagraph"/>
        <w:numPr>
          <w:ilvl w:val="0"/>
          <w:numId w:val="12"/>
        </w:numPr>
        <w:bidi w:val="0"/>
        <w:spacing w:line="240" w:lineRule="auto"/>
        <w:jc w:val="lowKashida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To be familiar with performance measures being used in practice.</w:t>
      </w:r>
    </w:p>
    <w:p w:rsidR="001C022B" w:rsidRPr="001C022B" w:rsidRDefault="001C022B" w:rsidP="001C022B">
      <w:pPr>
        <w:pStyle w:val="ListParagraph"/>
        <w:bidi w:val="0"/>
        <w:spacing w:line="240" w:lineRule="auto"/>
        <w:ind w:left="1080"/>
        <w:jc w:val="lowKashida"/>
        <w:rPr>
          <w:rFonts w:asciiTheme="minorBidi" w:hAnsiTheme="minorBidi"/>
          <w:sz w:val="28"/>
          <w:szCs w:val="28"/>
        </w:rPr>
      </w:pPr>
    </w:p>
    <w:p w:rsidR="00037DD5" w:rsidRPr="00387C32" w:rsidRDefault="00037DD5" w:rsidP="00037DD5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DD683D">
        <w:rPr>
          <w:rFonts w:ascii="Arial" w:hAnsi="Arial" w:cs="Arial"/>
          <w:b/>
          <w:bCs/>
          <w:color w:val="003399"/>
          <w:sz w:val="32"/>
          <w:szCs w:val="32"/>
        </w:rPr>
        <w:t xml:space="preserve">Course </w:t>
      </w:r>
      <w:r w:rsidRPr="00037DD5">
        <w:rPr>
          <w:rFonts w:ascii="Arial" w:hAnsi="Arial" w:cs="Arial"/>
          <w:b/>
          <w:bCs/>
          <w:color w:val="003399"/>
          <w:sz w:val="32"/>
          <w:szCs w:val="32"/>
        </w:rPr>
        <w:t>Outline</w:t>
      </w:r>
    </w:p>
    <w:p w:rsidR="00037DD5" w:rsidRDefault="00037DD5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Overview of performance measurement system</w:t>
      </w:r>
      <w:r w:rsidR="001C022B" w:rsidRPr="001C022B">
        <w:rPr>
          <w:rFonts w:asciiTheme="minorBidi" w:hAnsiTheme="minorBidi"/>
          <w:sz w:val="28"/>
          <w:szCs w:val="28"/>
        </w:rPr>
        <w:t xml:space="preserve"> in healthcare.</w:t>
      </w:r>
    </w:p>
    <w:p w:rsidR="001C022B" w:rsidRDefault="001C022B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Defining and measuring performance</w:t>
      </w:r>
      <w:r>
        <w:rPr>
          <w:rFonts w:asciiTheme="minorBidi" w:hAnsiTheme="minorBidi"/>
          <w:sz w:val="28"/>
          <w:szCs w:val="28"/>
        </w:rPr>
        <w:t xml:space="preserve"> in healthcare.</w:t>
      </w:r>
    </w:p>
    <w:p w:rsidR="001C022B" w:rsidRPr="001C022B" w:rsidRDefault="001C022B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M</w:t>
      </w:r>
      <w:r w:rsidRPr="001C022B">
        <w:rPr>
          <w:rFonts w:asciiTheme="minorBidi" w:hAnsiTheme="minorBidi"/>
          <w:sz w:val="28"/>
          <w:szCs w:val="28"/>
        </w:rPr>
        <w:t>ethods of performance measurement</w:t>
      </w:r>
    </w:p>
    <w:p w:rsidR="00037DD5" w:rsidRPr="001C022B" w:rsidRDefault="00037DD5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Performance measurement cycle</w:t>
      </w:r>
      <w:r w:rsidR="001C022B">
        <w:rPr>
          <w:rFonts w:asciiTheme="minorBidi" w:hAnsiTheme="minorBidi" w:cs="Arial"/>
          <w:sz w:val="28"/>
          <w:szCs w:val="28"/>
        </w:rPr>
        <w:t xml:space="preserve"> &amp; process.</w:t>
      </w:r>
      <w:r w:rsidRPr="001C022B">
        <w:rPr>
          <w:rFonts w:asciiTheme="minorBidi" w:hAnsiTheme="minorBidi" w:cs="Arial"/>
          <w:sz w:val="28"/>
          <w:szCs w:val="28"/>
          <w:rtl/>
        </w:rPr>
        <w:t xml:space="preserve"> </w:t>
      </w:r>
    </w:p>
    <w:p w:rsidR="00037DD5" w:rsidRPr="001C022B" w:rsidRDefault="00037DD5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Performance measurement tools &amp; techniques</w:t>
      </w:r>
      <w:r w:rsidR="001C022B">
        <w:rPr>
          <w:rFonts w:asciiTheme="minorBidi" w:hAnsiTheme="minorBidi"/>
          <w:sz w:val="28"/>
          <w:szCs w:val="28"/>
        </w:rPr>
        <w:t xml:space="preserve"> in healthcare.</w:t>
      </w:r>
      <w:r w:rsidRPr="001C022B">
        <w:rPr>
          <w:rFonts w:asciiTheme="minorBidi" w:hAnsiTheme="minorBidi" w:cs="Arial"/>
          <w:sz w:val="28"/>
          <w:szCs w:val="28"/>
          <w:rtl/>
        </w:rPr>
        <w:t xml:space="preserve"> </w:t>
      </w:r>
    </w:p>
    <w:p w:rsidR="00037DD5" w:rsidRPr="001C022B" w:rsidRDefault="00037DD5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Benchmarking</w:t>
      </w:r>
      <w:r w:rsidRPr="001C022B">
        <w:rPr>
          <w:rFonts w:asciiTheme="minorBidi" w:hAnsiTheme="minorBidi" w:cs="Arial"/>
          <w:sz w:val="28"/>
          <w:szCs w:val="28"/>
          <w:rtl/>
        </w:rPr>
        <w:t xml:space="preserve"> </w:t>
      </w:r>
      <w:r w:rsidRPr="001C022B">
        <w:rPr>
          <w:rFonts w:asciiTheme="minorBidi" w:hAnsiTheme="minorBidi"/>
          <w:sz w:val="28"/>
          <w:szCs w:val="28"/>
        </w:rPr>
        <w:t>and best practices</w:t>
      </w:r>
    </w:p>
    <w:p w:rsidR="00037DD5" w:rsidRDefault="00037DD5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Data quality and data validity</w:t>
      </w:r>
    </w:p>
    <w:p w:rsidR="001C022B" w:rsidRPr="001C022B" w:rsidRDefault="001C022B" w:rsidP="001C022B">
      <w:pPr>
        <w:pStyle w:val="ListParagraph"/>
        <w:numPr>
          <w:ilvl w:val="0"/>
          <w:numId w:val="13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1C022B">
        <w:rPr>
          <w:rFonts w:asciiTheme="minorBidi" w:hAnsiTheme="minorBidi"/>
          <w:sz w:val="28"/>
          <w:szCs w:val="28"/>
        </w:rPr>
        <w:t>Statistical tools for analyzing and summarizing performance measures</w:t>
      </w:r>
    </w:p>
    <w:p w:rsidR="00387C32" w:rsidRPr="00387C32" w:rsidRDefault="00DD683D" w:rsidP="00DD683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DD683D">
        <w:rPr>
          <w:rFonts w:ascii="Arial" w:hAnsi="Arial" w:cs="Arial"/>
          <w:b/>
          <w:bCs/>
          <w:color w:val="003399"/>
          <w:sz w:val="32"/>
          <w:szCs w:val="32"/>
        </w:rPr>
        <w:lastRenderedPageBreak/>
        <w:t>Course Evaluation</w:t>
      </w:r>
    </w:p>
    <w:p w:rsidR="005E7FD0" w:rsidRPr="008F4235" w:rsidRDefault="00E948F6" w:rsidP="00E948F6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 w:rsidRPr="00E948F6">
        <w:rPr>
          <w:rFonts w:asciiTheme="minorBidi" w:hAnsiTheme="minorBidi"/>
          <w:sz w:val="28"/>
          <w:szCs w:val="28"/>
        </w:rPr>
        <w:t>Class Participation</w:t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E7FD0" w:rsidRPr="008F4235"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</w:t>
      </w:r>
      <w:r>
        <w:rPr>
          <w:rFonts w:asciiTheme="minorBidi" w:hAnsiTheme="minorBidi"/>
          <w:sz w:val="28"/>
          <w:szCs w:val="28"/>
        </w:rPr>
        <w:t>2</w:t>
      </w:r>
      <w:r w:rsidR="009A1B79">
        <w:rPr>
          <w:rFonts w:asciiTheme="minorBidi" w:hAnsiTheme="minorBidi"/>
          <w:sz w:val="28"/>
          <w:szCs w:val="28"/>
        </w:rPr>
        <w:t>0</w:t>
      </w:r>
      <w:r w:rsidR="005A21E7">
        <w:rPr>
          <w:rFonts w:asciiTheme="minorBidi" w:hAnsiTheme="minorBidi"/>
          <w:sz w:val="28"/>
          <w:szCs w:val="28"/>
        </w:rPr>
        <w:t>%)</w:t>
      </w:r>
      <w:r w:rsidR="005E7FD0" w:rsidRPr="008F4235">
        <w:rPr>
          <w:rFonts w:asciiTheme="minorBidi" w:hAnsiTheme="minorBidi"/>
          <w:sz w:val="28"/>
          <w:szCs w:val="28"/>
        </w:rPr>
        <w:tab/>
      </w:r>
    </w:p>
    <w:p w:rsidR="00387C32" w:rsidRPr="008F4235" w:rsidRDefault="005A21E7" w:rsidP="009451F3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</w:rPr>
        <w:t xml:space="preserve">Midterm </w:t>
      </w:r>
      <w:r w:rsidR="00E948F6">
        <w:rPr>
          <w:rFonts w:asciiTheme="minorBidi" w:hAnsiTheme="minorBidi"/>
          <w:sz w:val="28"/>
          <w:szCs w:val="28"/>
        </w:rPr>
        <w:t>Exam</w:t>
      </w:r>
      <w:r>
        <w:rPr>
          <w:rFonts w:asciiTheme="minorBidi" w:hAnsiTheme="minorBidi"/>
          <w:sz w:val="28"/>
          <w:szCs w:val="28"/>
        </w:rPr>
        <w:t xml:space="preserve">  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(2</w:t>
      </w:r>
      <w:r w:rsidR="009451F3">
        <w:rPr>
          <w:rFonts w:asciiTheme="minorBidi" w:hAnsiTheme="minorBidi"/>
          <w:sz w:val="28"/>
          <w:szCs w:val="28"/>
        </w:rPr>
        <w:t>0</w:t>
      </w:r>
      <w:r>
        <w:rPr>
          <w:rFonts w:asciiTheme="minorBidi" w:hAnsiTheme="minorBidi"/>
          <w:sz w:val="28"/>
          <w:szCs w:val="28"/>
        </w:rPr>
        <w:t>%)</w:t>
      </w:r>
    </w:p>
    <w:p w:rsidR="00387C32" w:rsidRPr="008F4235" w:rsidRDefault="005E7FD0" w:rsidP="00E948F6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 w:rsidRPr="008F4235">
        <w:rPr>
          <w:rFonts w:asciiTheme="minorBidi" w:hAnsiTheme="minorBidi"/>
          <w:sz w:val="28"/>
          <w:szCs w:val="28"/>
        </w:rPr>
        <w:t xml:space="preserve">Project </w:t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(2</w:t>
      </w:r>
      <w:r w:rsidR="00E948F6">
        <w:rPr>
          <w:rFonts w:asciiTheme="minorBidi" w:hAnsiTheme="minorBidi"/>
          <w:sz w:val="28"/>
          <w:szCs w:val="28"/>
        </w:rPr>
        <w:t>0</w:t>
      </w:r>
      <w:r w:rsidR="005A21E7">
        <w:rPr>
          <w:rFonts w:asciiTheme="minorBidi" w:hAnsiTheme="minorBidi"/>
          <w:sz w:val="28"/>
          <w:szCs w:val="28"/>
        </w:rPr>
        <w:t>%)</w:t>
      </w:r>
    </w:p>
    <w:p w:rsidR="00387C32" w:rsidRPr="005E7FD0" w:rsidRDefault="008F4235" w:rsidP="00E948F6">
      <w:pPr>
        <w:pStyle w:val="ListParagraph"/>
        <w:numPr>
          <w:ilvl w:val="0"/>
          <w:numId w:val="7"/>
        </w:numPr>
        <w:bidi w:val="0"/>
        <w:rPr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</w:rPr>
        <w:t xml:space="preserve">Final </w:t>
      </w:r>
      <w:r w:rsidR="00E948F6">
        <w:rPr>
          <w:rFonts w:asciiTheme="minorBidi" w:hAnsiTheme="minorBidi"/>
          <w:sz w:val="28"/>
          <w:szCs w:val="28"/>
        </w:rPr>
        <w:t>E</w:t>
      </w:r>
      <w:r>
        <w:rPr>
          <w:rFonts w:asciiTheme="minorBidi" w:hAnsiTheme="minorBidi"/>
          <w:sz w:val="28"/>
          <w:szCs w:val="28"/>
        </w:rPr>
        <w:t xml:space="preserve">xam 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(40%)</w:t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</w:p>
    <w:p w:rsidR="00E85EB5" w:rsidRPr="00387C32" w:rsidRDefault="00092D38" w:rsidP="00092D38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>
        <w:rPr>
          <w:rFonts w:ascii="Arial" w:hAnsi="Arial" w:cs="Arial"/>
          <w:b/>
          <w:bCs/>
          <w:color w:val="003399"/>
          <w:sz w:val="32"/>
          <w:szCs w:val="32"/>
        </w:rPr>
        <w:t>Text book</w:t>
      </w:r>
      <w:r w:rsidR="00037DD5">
        <w:rPr>
          <w:rFonts w:ascii="Arial" w:hAnsi="Arial" w:cs="Arial"/>
          <w:b/>
          <w:bCs/>
          <w:color w:val="003399"/>
          <w:sz w:val="32"/>
          <w:szCs w:val="32"/>
        </w:rPr>
        <w:t>s</w:t>
      </w:r>
    </w:p>
    <w:p w:rsidR="00C53C7F" w:rsidRPr="00FB7FF3" w:rsidRDefault="00037DD5" w:rsidP="00FB7FF3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="Original-SMinionPlus-Regular" w:hAnsi="Original-SMinionPlus-Regular" w:cs="Original-SMinionPlus-Regular"/>
          <w:sz w:val="36"/>
          <w:szCs w:val="36"/>
        </w:rPr>
      </w:pPr>
      <w:r w:rsidRPr="00FB7FF3">
        <w:rPr>
          <w:rFonts w:asciiTheme="minorBidi" w:hAnsiTheme="minorBidi"/>
          <w:sz w:val="28"/>
          <w:szCs w:val="28"/>
        </w:rPr>
        <w:t xml:space="preserve">Management by Measurement: Designing Key Indicators and Performance Measurement Systems, </w:t>
      </w:r>
    </w:p>
    <w:p w:rsidR="00037DD5" w:rsidRPr="00FB7FF3" w:rsidRDefault="00037DD5" w:rsidP="00FB7FF3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Original-SMinionPlus-Regular" w:hAnsi="Original-SMinionPlus-Regular" w:cs="Original-SMinionPlus-Regular"/>
          <w:sz w:val="36"/>
          <w:szCs w:val="36"/>
        </w:rPr>
      </w:pPr>
      <w:r w:rsidRPr="00FB7FF3">
        <w:rPr>
          <w:rFonts w:asciiTheme="minorBidi" w:hAnsiTheme="minorBidi"/>
          <w:sz w:val="28"/>
          <w:szCs w:val="28"/>
        </w:rPr>
        <w:t>Author:</w:t>
      </w:r>
      <w:r w:rsidRPr="00FB7FF3">
        <w:rPr>
          <w:rFonts w:ascii="Original-SMinionPlus-Regular" w:hAnsi="Original-SMinionPlus-Regular" w:cs="Original-SMinionPlus-Regular"/>
          <w:sz w:val="36"/>
          <w:szCs w:val="36"/>
        </w:rPr>
        <w:t xml:space="preserve"> </w:t>
      </w:r>
      <w:proofErr w:type="spellStart"/>
      <w:r w:rsidRPr="00FB7FF3">
        <w:rPr>
          <w:rFonts w:ascii="Original-SMinionPlus-Regular" w:hAnsi="Original-SMinionPlus-Regular" w:cs="Original-SMinionPlus-Regular"/>
          <w:sz w:val="36"/>
          <w:szCs w:val="36"/>
        </w:rPr>
        <w:t>Fiorenzo</w:t>
      </w:r>
      <w:proofErr w:type="spellEnd"/>
      <w:r w:rsidRPr="00FB7FF3">
        <w:rPr>
          <w:rFonts w:ascii="Original-SMinionPlus-Regular" w:hAnsi="Original-SMinionPlus-Regular" w:cs="Original-SMinionPlus-Regular"/>
          <w:sz w:val="36"/>
          <w:szCs w:val="36"/>
        </w:rPr>
        <w:t xml:space="preserve"> </w:t>
      </w:r>
      <w:proofErr w:type="spellStart"/>
      <w:r w:rsidRPr="00FB7FF3">
        <w:rPr>
          <w:rFonts w:ascii="Original-SMinionPlus-Regular" w:hAnsi="Original-SMinionPlus-Regular" w:cs="Original-SMinionPlus-Regular"/>
          <w:sz w:val="36"/>
          <w:szCs w:val="36"/>
        </w:rPr>
        <w:t>Franceschini</w:t>
      </w:r>
      <w:proofErr w:type="spellEnd"/>
    </w:p>
    <w:p w:rsidR="00037DD5" w:rsidRDefault="00037DD5" w:rsidP="00037DD5">
      <w:pPr>
        <w:autoSpaceDE w:val="0"/>
        <w:autoSpaceDN w:val="0"/>
        <w:bidi w:val="0"/>
        <w:adjustRightInd w:val="0"/>
        <w:spacing w:after="0" w:line="240" w:lineRule="auto"/>
        <w:rPr>
          <w:rFonts w:ascii="Original-SMinionPlus-Regular" w:hAnsi="Original-SMinionPlus-Regular" w:cs="Original-SMinionPlus-Regular"/>
          <w:sz w:val="36"/>
          <w:szCs w:val="36"/>
        </w:rPr>
      </w:pPr>
    </w:p>
    <w:p w:rsidR="00037DD5" w:rsidRPr="00FB7FF3" w:rsidRDefault="00037DD5" w:rsidP="00FB7FF3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B7FF3">
        <w:rPr>
          <w:rFonts w:asciiTheme="minorBidi" w:hAnsiTheme="minorBidi"/>
          <w:sz w:val="28"/>
          <w:szCs w:val="28"/>
        </w:rPr>
        <w:t>Performance Measurement in Corporate Governance</w:t>
      </w:r>
    </w:p>
    <w:p w:rsidR="00037DD5" w:rsidRPr="00FB7FF3" w:rsidRDefault="00037DD5" w:rsidP="00FB7FF3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 w:rsidRPr="00FB7FF3">
        <w:rPr>
          <w:rFonts w:asciiTheme="minorBidi" w:hAnsiTheme="minorBidi"/>
          <w:sz w:val="28"/>
          <w:szCs w:val="28"/>
        </w:rPr>
        <w:t xml:space="preserve">Author: </w:t>
      </w:r>
      <w:r w:rsidRPr="00FB7FF3">
        <w:rPr>
          <w:rFonts w:ascii="Times-Roman" w:hAnsi="Times-Roman" w:cs="Times-Roman"/>
          <w:sz w:val="32"/>
          <w:szCs w:val="32"/>
        </w:rPr>
        <w:t>Alex Manzoni</w:t>
      </w:r>
    </w:p>
    <w:p w:rsidR="00037DD5" w:rsidRDefault="00037DD5" w:rsidP="00037DD5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</w:p>
    <w:p w:rsidR="00037DD5" w:rsidRPr="00FB7FF3" w:rsidRDefault="00037DD5" w:rsidP="00FB7FF3">
      <w:pPr>
        <w:pStyle w:val="ListParagraph"/>
        <w:numPr>
          <w:ilvl w:val="0"/>
          <w:numId w:val="11"/>
        </w:num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B7FF3">
        <w:rPr>
          <w:rFonts w:asciiTheme="minorBidi" w:hAnsiTheme="minorBidi"/>
          <w:sz w:val="28"/>
          <w:szCs w:val="28"/>
        </w:rPr>
        <w:t>Performance Measurement</w:t>
      </w:r>
    </w:p>
    <w:p w:rsidR="00387C32" w:rsidRDefault="00FB7FF3" w:rsidP="00FB7FF3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  <w:r w:rsidRPr="00FB7FF3">
        <w:rPr>
          <w:rFonts w:asciiTheme="minorBidi" w:hAnsiTheme="minorBidi"/>
          <w:sz w:val="28"/>
          <w:szCs w:val="28"/>
        </w:rPr>
        <w:t xml:space="preserve">Author: </w:t>
      </w:r>
      <w:r w:rsidR="00037DD5" w:rsidRPr="00FB7FF3">
        <w:rPr>
          <w:rFonts w:asciiTheme="minorBidi" w:hAnsiTheme="minorBidi"/>
          <w:sz w:val="28"/>
          <w:szCs w:val="28"/>
        </w:rPr>
        <w:t xml:space="preserve">Stefano </w:t>
      </w:r>
      <w:proofErr w:type="spellStart"/>
      <w:r w:rsidR="00037DD5" w:rsidRPr="00FB7FF3">
        <w:rPr>
          <w:rFonts w:asciiTheme="minorBidi" w:hAnsiTheme="minorBidi"/>
          <w:sz w:val="28"/>
          <w:szCs w:val="28"/>
        </w:rPr>
        <w:t>Tonchia</w:t>
      </w:r>
      <w:proofErr w:type="spellEnd"/>
      <w:r w:rsidR="00037DD5" w:rsidRPr="00FB7FF3">
        <w:rPr>
          <w:rFonts w:asciiTheme="minorBidi" w:hAnsiTheme="minorBidi"/>
          <w:sz w:val="28"/>
          <w:szCs w:val="28"/>
          <w:rtl/>
        </w:rPr>
        <w:t xml:space="preserve"> </w:t>
      </w:r>
    </w:p>
    <w:p w:rsidR="00F51C2E" w:rsidRDefault="00F51C2E">
      <w:pPr>
        <w:bidi w:val="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br w:type="page"/>
      </w:r>
    </w:p>
    <w:p w:rsidR="00F51C2E" w:rsidRPr="00387C32" w:rsidRDefault="00F51C2E" w:rsidP="00F51C2E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</w:rPr>
      </w:pPr>
      <w:r w:rsidRPr="007D2B4A">
        <w:rPr>
          <w:rFonts w:ascii="Arial" w:hAnsi="Arial" w:cs="Arial"/>
          <w:b/>
          <w:bCs/>
          <w:color w:val="003399"/>
          <w:sz w:val="32"/>
          <w:szCs w:val="32"/>
        </w:rPr>
        <w:lastRenderedPageBreak/>
        <w:t>Course</w:t>
      </w:r>
      <w:r>
        <w:rPr>
          <w:rFonts w:ascii="Arial" w:hAnsi="Arial" w:cs="Arial"/>
          <w:b/>
          <w:bCs/>
          <w:color w:val="003399"/>
          <w:sz w:val="32"/>
          <w:szCs w:val="32"/>
        </w:rPr>
        <w:t xml:space="preserve"> Contents and Plan</w:t>
      </w:r>
    </w:p>
    <w:tbl>
      <w:tblPr>
        <w:tblStyle w:val="LightShading-Accent1"/>
        <w:bidiVisual/>
        <w:tblW w:w="8981" w:type="dxa"/>
        <w:tblLayout w:type="fixed"/>
        <w:tblLook w:val="04A0" w:firstRow="1" w:lastRow="0" w:firstColumn="1" w:lastColumn="0" w:noHBand="0" w:noVBand="1"/>
      </w:tblPr>
      <w:tblGrid>
        <w:gridCol w:w="1663"/>
        <w:gridCol w:w="1351"/>
        <w:gridCol w:w="4407"/>
        <w:gridCol w:w="1560"/>
      </w:tblGrid>
      <w:tr w:rsidR="00F51C2E" w:rsidRPr="008F4235" w:rsidTr="00527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51C2E" w:rsidRPr="00C214C0" w:rsidRDefault="00F51C2E" w:rsidP="007A6250">
            <w:pPr>
              <w:bidi w:val="0"/>
              <w:jc w:val="center"/>
              <w:rPr>
                <w:rFonts w:asciiTheme="minorBidi" w:hAnsiTheme="minorBidi"/>
                <w:b w:val="0"/>
                <w:bCs w:val="0"/>
                <w:sz w:val="24"/>
                <w:szCs w:val="24"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READING</w:t>
            </w:r>
          </w:p>
        </w:tc>
        <w:tc>
          <w:tcPr>
            <w:tcW w:w="1351" w:type="dxa"/>
          </w:tcPr>
          <w:p w:rsidR="00F51C2E" w:rsidRPr="00C214C0" w:rsidRDefault="00F51C2E" w:rsidP="007A6250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DATE</w:t>
            </w:r>
          </w:p>
        </w:tc>
        <w:tc>
          <w:tcPr>
            <w:tcW w:w="4407" w:type="dxa"/>
          </w:tcPr>
          <w:p w:rsidR="00F51C2E" w:rsidRPr="00C214C0" w:rsidRDefault="00F51C2E" w:rsidP="007A6250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TOPIC</w:t>
            </w:r>
          </w:p>
        </w:tc>
        <w:tc>
          <w:tcPr>
            <w:tcW w:w="1560" w:type="dxa"/>
          </w:tcPr>
          <w:p w:rsidR="00F51C2E" w:rsidRPr="00C214C0" w:rsidRDefault="00F51C2E" w:rsidP="007A6250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4"/>
                <w:szCs w:val="24"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LECTURE</w:t>
            </w:r>
          </w:p>
        </w:tc>
      </w:tr>
      <w:tr w:rsidR="00F51C2E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51C2E" w:rsidRPr="00C214C0" w:rsidRDefault="00F51C2E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51C2E" w:rsidRPr="00C214C0" w:rsidRDefault="00C214C0" w:rsidP="009434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8/2</w:t>
            </w:r>
            <w:r w:rsidR="00943481">
              <w:rPr>
                <w:rFonts w:asciiTheme="minorBidi" w:hAnsiTheme="minorBidi"/>
                <w:sz w:val="24"/>
                <w:szCs w:val="24"/>
              </w:rPr>
              <w:t>/</w:t>
            </w:r>
            <w:r w:rsidRPr="00C214C0">
              <w:rPr>
                <w:rFonts w:asciiTheme="minorBidi" w:hAnsiTheme="minorBidi"/>
                <w:sz w:val="24"/>
                <w:szCs w:val="24"/>
              </w:rPr>
              <w:t>015</w:t>
            </w:r>
          </w:p>
        </w:tc>
        <w:tc>
          <w:tcPr>
            <w:tcW w:w="4407" w:type="dxa"/>
          </w:tcPr>
          <w:p w:rsidR="00F51C2E" w:rsidRPr="00C214C0" w:rsidRDefault="00C214C0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 xml:space="preserve">Introduction to Performance </w:t>
            </w:r>
            <w:r w:rsidR="00FD4E26" w:rsidRPr="00C214C0">
              <w:rPr>
                <w:rFonts w:asciiTheme="minorBidi" w:hAnsiTheme="minorBidi"/>
                <w:sz w:val="24"/>
                <w:szCs w:val="24"/>
              </w:rPr>
              <w:t>Measurement</w:t>
            </w:r>
          </w:p>
        </w:tc>
        <w:tc>
          <w:tcPr>
            <w:tcW w:w="1560" w:type="dxa"/>
          </w:tcPr>
          <w:p w:rsidR="00F51C2E" w:rsidRPr="00C214C0" w:rsidRDefault="00C214C0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</w:tr>
      <w:tr w:rsidR="00F51C2E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51C2E" w:rsidRPr="00C214C0" w:rsidRDefault="00F51C2E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51C2E" w:rsidRPr="00C214C0" w:rsidRDefault="00C214C0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15/2/2015</w:t>
            </w:r>
          </w:p>
        </w:tc>
        <w:tc>
          <w:tcPr>
            <w:tcW w:w="4407" w:type="dxa"/>
          </w:tcPr>
          <w:p w:rsidR="00F51C2E" w:rsidRPr="00C214C0" w:rsidRDefault="00FD4E26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Performance Measurement Methodology</w:t>
            </w:r>
          </w:p>
        </w:tc>
        <w:tc>
          <w:tcPr>
            <w:tcW w:w="1560" w:type="dxa"/>
          </w:tcPr>
          <w:p w:rsidR="00F51C2E" w:rsidRPr="00C214C0" w:rsidRDefault="00C214C0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</w:tr>
      <w:tr w:rsidR="00F51C2E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51C2E" w:rsidRPr="00C214C0" w:rsidRDefault="00F51C2E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51C2E" w:rsidRPr="00C214C0" w:rsidRDefault="00C214C0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22/2/2015</w:t>
            </w:r>
          </w:p>
        </w:tc>
        <w:tc>
          <w:tcPr>
            <w:tcW w:w="4407" w:type="dxa"/>
          </w:tcPr>
          <w:p w:rsidR="00F51C2E" w:rsidRPr="00E948F6" w:rsidRDefault="00E948F6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E948F6">
              <w:rPr>
                <w:rFonts w:asciiTheme="minorBidi" w:hAnsiTheme="minorBidi"/>
                <w:sz w:val="24"/>
                <w:szCs w:val="24"/>
              </w:rPr>
              <w:t>Defining performance measurement in the health sector</w:t>
            </w:r>
          </w:p>
        </w:tc>
        <w:tc>
          <w:tcPr>
            <w:tcW w:w="1560" w:type="dxa"/>
          </w:tcPr>
          <w:p w:rsidR="00F51C2E" w:rsidRPr="00C214C0" w:rsidRDefault="00C214C0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F51C2E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51C2E" w:rsidRPr="00C214C0" w:rsidRDefault="00F51C2E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51C2E" w:rsidRPr="00C214C0" w:rsidRDefault="00C214C0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1/3/2015</w:t>
            </w:r>
          </w:p>
        </w:tc>
        <w:tc>
          <w:tcPr>
            <w:tcW w:w="4407" w:type="dxa"/>
          </w:tcPr>
          <w:p w:rsidR="00F51C2E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Performance Measures for Health Care Systems</w:t>
            </w:r>
          </w:p>
        </w:tc>
        <w:tc>
          <w:tcPr>
            <w:tcW w:w="1560" w:type="dxa"/>
          </w:tcPr>
          <w:p w:rsidR="00F51C2E" w:rsidRPr="00C214C0" w:rsidRDefault="00C214C0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  <w:rtl/>
              </w:rPr>
            </w:pPr>
            <w:r w:rsidRPr="00C214C0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</w:tr>
      <w:tr w:rsidR="00C214C0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214C0" w:rsidRPr="00C214C0" w:rsidRDefault="00C214C0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C214C0" w:rsidRDefault="00C214C0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8/3/2015</w:t>
            </w:r>
          </w:p>
        </w:tc>
        <w:tc>
          <w:tcPr>
            <w:tcW w:w="4407" w:type="dxa"/>
          </w:tcPr>
          <w:p w:rsidR="00C214C0" w:rsidRPr="00C214C0" w:rsidRDefault="00E948F6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Key </w:t>
            </w:r>
            <w:r w:rsidRPr="00E948F6">
              <w:rPr>
                <w:rFonts w:asciiTheme="minorBidi" w:hAnsiTheme="minorBidi"/>
                <w:sz w:val="24"/>
                <w:szCs w:val="24"/>
              </w:rPr>
              <w:t>Performance Indicators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E948F6">
              <w:rPr>
                <w:rFonts w:asciiTheme="minorBidi" w:hAnsiTheme="minorBidi"/>
                <w:sz w:val="24"/>
                <w:szCs w:val="24"/>
              </w:rPr>
              <w:t>to Monitor Healthcare Quality</w:t>
            </w:r>
          </w:p>
        </w:tc>
        <w:tc>
          <w:tcPr>
            <w:tcW w:w="1560" w:type="dxa"/>
          </w:tcPr>
          <w:p w:rsidR="00C214C0" w:rsidRPr="00C214C0" w:rsidRDefault="00C214C0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</w:tr>
      <w:tr w:rsidR="00B539DD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29/3/2015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Key Performance Indicators to Monitor Healthcare Quality</w:t>
            </w:r>
          </w:p>
        </w:tc>
        <w:tc>
          <w:tcPr>
            <w:tcW w:w="1560" w:type="dxa"/>
          </w:tcPr>
          <w:p w:rsidR="00B539DD" w:rsidRPr="00C214C0" w:rsidRDefault="00B539DD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</w:tr>
      <w:tr w:rsidR="00B539DD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Pr="005276CC" w:rsidRDefault="00B539DD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276CC">
              <w:rPr>
                <w:rFonts w:asciiTheme="minorBidi" w:hAnsiTheme="minorBidi"/>
                <w:b/>
                <w:bCs/>
                <w:sz w:val="24"/>
                <w:szCs w:val="24"/>
              </w:rPr>
              <w:t>5/4/2015</w:t>
            </w:r>
          </w:p>
        </w:tc>
        <w:tc>
          <w:tcPr>
            <w:tcW w:w="4407" w:type="dxa"/>
          </w:tcPr>
          <w:p w:rsidR="00B539DD" w:rsidRPr="005276CC" w:rsidRDefault="00B539DD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276CC">
              <w:rPr>
                <w:rFonts w:asciiTheme="minorBidi" w:hAnsiTheme="minorBidi"/>
                <w:b/>
                <w:bCs/>
                <w:sz w:val="24"/>
                <w:szCs w:val="24"/>
              </w:rPr>
              <w:t>Midterm Exam</w:t>
            </w:r>
          </w:p>
        </w:tc>
        <w:tc>
          <w:tcPr>
            <w:tcW w:w="1560" w:type="dxa"/>
          </w:tcPr>
          <w:p w:rsidR="00B539DD" w:rsidRPr="00C214C0" w:rsidRDefault="00B539DD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</w:tr>
      <w:tr w:rsidR="00B539DD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12/4/2015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PERFORMANCE MANAGEMENT in Healthcare</w:t>
            </w:r>
          </w:p>
        </w:tc>
        <w:tc>
          <w:tcPr>
            <w:tcW w:w="1560" w:type="dxa"/>
          </w:tcPr>
          <w:p w:rsidR="00B539DD" w:rsidRPr="00C214C0" w:rsidRDefault="00B539DD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</w:t>
            </w:r>
          </w:p>
        </w:tc>
      </w:tr>
      <w:tr w:rsidR="00B539DD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19/4/2015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Tools for Performance Measurement in Health Care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9</w:t>
            </w:r>
          </w:p>
        </w:tc>
      </w:tr>
      <w:tr w:rsidR="00B539DD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26/4/2015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Performance measurement  in other countries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B539DD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3/5/2015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Performance measurement  in other countries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</w:tr>
      <w:tr w:rsidR="00B539DD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10/5/2015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Performance measurement  in other countries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</w:tr>
      <w:tr w:rsidR="00B539DD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17/5/2015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The MOH Strategic Plan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13</w:t>
            </w:r>
          </w:p>
        </w:tc>
      </w:tr>
      <w:tr w:rsidR="00B539DD" w:rsidRPr="008F4235" w:rsidTr="00527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Default="00B539DD" w:rsidP="007A6250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24/5/2015</w:t>
            </w:r>
          </w:p>
        </w:tc>
        <w:tc>
          <w:tcPr>
            <w:tcW w:w="4407" w:type="dxa"/>
          </w:tcPr>
          <w:p w:rsidR="00B539DD" w:rsidRPr="00C214C0" w:rsidRDefault="007A6250" w:rsidP="007A6250">
            <w:pPr>
              <w:pStyle w:val="ListParagraph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A6250">
              <w:rPr>
                <w:rFonts w:asciiTheme="minorBidi" w:hAnsiTheme="minorBidi"/>
                <w:sz w:val="24"/>
                <w:szCs w:val="24"/>
              </w:rPr>
              <w:t>The MOH Strategic Plan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14</w:t>
            </w:r>
          </w:p>
        </w:tc>
      </w:tr>
      <w:tr w:rsidR="00B539DD" w:rsidRPr="008F4235" w:rsidTr="00527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539DD" w:rsidRPr="00C214C0" w:rsidRDefault="00B539DD" w:rsidP="007A625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B539DD" w:rsidRPr="005276CC" w:rsidRDefault="00B539DD" w:rsidP="007A6250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276CC">
              <w:rPr>
                <w:rFonts w:asciiTheme="minorBidi" w:hAnsiTheme="minorBidi"/>
                <w:b/>
                <w:bCs/>
                <w:sz w:val="24"/>
                <w:szCs w:val="24"/>
              </w:rPr>
              <w:t>31/5/2015</w:t>
            </w:r>
          </w:p>
        </w:tc>
        <w:tc>
          <w:tcPr>
            <w:tcW w:w="4407" w:type="dxa"/>
          </w:tcPr>
          <w:p w:rsidR="00B539DD" w:rsidRPr="005276CC" w:rsidRDefault="00B539DD" w:rsidP="007A6250">
            <w:pPr>
              <w:pStyle w:val="ListParagraph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276CC">
              <w:rPr>
                <w:rFonts w:asciiTheme="minorBidi" w:hAnsiTheme="minorBidi"/>
                <w:b/>
                <w:bCs/>
                <w:sz w:val="24"/>
                <w:szCs w:val="24"/>
              </w:rPr>
              <w:t>Final Exam</w:t>
            </w:r>
          </w:p>
        </w:tc>
        <w:tc>
          <w:tcPr>
            <w:tcW w:w="1560" w:type="dxa"/>
          </w:tcPr>
          <w:p w:rsidR="00B539DD" w:rsidRDefault="00B539DD" w:rsidP="007A6250">
            <w:pPr>
              <w:pStyle w:val="ListParagraph"/>
              <w:bidi w:val="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</w:tr>
    </w:tbl>
    <w:p w:rsidR="00F51C2E" w:rsidRDefault="00F51C2E" w:rsidP="00F51C2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</w:rPr>
      </w:pPr>
    </w:p>
    <w:p w:rsidR="00F51C2E" w:rsidRPr="00FB7FF3" w:rsidRDefault="00F51C2E" w:rsidP="00F51C2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8"/>
          <w:szCs w:val="28"/>
          <w:rtl/>
        </w:rPr>
      </w:pPr>
    </w:p>
    <w:sectPr w:rsidR="00F51C2E" w:rsidRPr="00FB7FF3" w:rsidSect="008F423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E20" w:rsidRDefault="00E05E20" w:rsidP="006A20D0">
      <w:pPr>
        <w:spacing w:after="0" w:line="240" w:lineRule="auto"/>
      </w:pPr>
      <w:r>
        <w:separator/>
      </w:r>
    </w:p>
  </w:endnote>
  <w:endnote w:type="continuationSeparator" w:id="0">
    <w:p w:rsidR="00E05E20" w:rsidRDefault="00E05E20" w:rsidP="006A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riginal-SMinionPlus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8D512E" w:rsidTr="008D512E">
      <w:tc>
        <w:tcPr>
          <w:tcW w:w="4500" w:type="pct"/>
          <w:tcBorders>
            <w:top w:val="single" w:sz="4" w:space="0" w:color="000000" w:themeColor="text1"/>
          </w:tcBorders>
        </w:tcPr>
        <w:p w:rsidR="008D512E" w:rsidRPr="008D512E" w:rsidRDefault="00E05E20" w:rsidP="002B2176">
          <w:pPr>
            <w:pStyle w:val="Footer"/>
            <w:jc w:val="right"/>
            <w:rPr>
              <w:b/>
              <w:bCs/>
              <w:rtl/>
            </w:rPr>
          </w:pPr>
          <w:sdt>
            <w:sdtPr>
              <w:rPr>
                <w:b/>
                <w:bCs/>
                <w:sz w:val="24"/>
                <w:szCs w:val="24"/>
                <w:rtl/>
              </w:r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B2176">
                <w:rPr>
                  <w:b/>
                  <w:bCs/>
                  <w:sz w:val="24"/>
                  <w:szCs w:val="24"/>
                </w:rPr>
                <w:t>KSU</w:t>
              </w:r>
            </w:sdtContent>
          </w:sdt>
          <w:r w:rsidR="008D512E" w:rsidRPr="008D512E">
            <w:rPr>
              <w:b/>
              <w:bCs/>
              <w:sz w:val="24"/>
              <w:szCs w:val="24"/>
            </w:rPr>
            <w:t xml:space="preserve"> </w:t>
          </w:r>
          <w:r w:rsidR="002B2176">
            <w:rPr>
              <w:b/>
              <w:bCs/>
              <w:sz w:val="24"/>
              <w:szCs w:val="24"/>
            </w:rPr>
            <w:t xml:space="preserve">                                                                              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030371"/>
        </w:tcPr>
        <w:p w:rsidR="008D512E" w:rsidRPr="008D512E" w:rsidRDefault="008D512E">
          <w:pPr>
            <w:pStyle w:val="Header"/>
            <w:rPr>
              <w:b/>
              <w:bCs/>
              <w:color w:val="FFFFFF" w:themeColor="background1"/>
            </w:rPr>
          </w:pPr>
          <w:r w:rsidRPr="008D512E">
            <w:rPr>
              <w:b/>
              <w:bCs/>
              <w:sz w:val="28"/>
              <w:szCs w:val="28"/>
            </w:rPr>
            <w:fldChar w:fldCharType="begin"/>
          </w:r>
          <w:r w:rsidRPr="008D512E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8D512E">
            <w:rPr>
              <w:b/>
              <w:bCs/>
              <w:sz w:val="28"/>
              <w:szCs w:val="28"/>
            </w:rPr>
            <w:fldChar w:fldCharType="separate"/>
          </w:r>
          <w:r w:rsidR="0026376E" w:rsidRPr="0026376E">
            <w:rPr>
              <w:b/>
              <w:bCs/>
              <w:noProof/>
              <w:color w:val="FFFFFF" w:themeColor="background1"/>
              <w:sz w:val="28"/>
              <w:szCs w:val="28"/>
              <w:rtl/>
            </w:rPr>
            <w:t>2</w:t>
          </w:r>
          <w:r w:rsidRPr="008D512E">
            <w:rPr>
              <w:b/>
              <w:bCs/>
              <w:sz w:val="28"/>
              <w:szCs w:val="28"/>
            </w:rPr>
            <w:fldChar w:fldCharType="end"/>
          </w:r>
        </w:p>
      </w:tc>
    </w:tr>
  </w:tbl>
  <w:p w:rsidR="008D512E" w:rsidRDefault="008D51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E20" w:rsidRDefault="00E05E20" w:rsidP="006A20D0">
      <w:pPr>
        <w:spacing w:after="0" w:line="240" w:lineRule="auto"/>
      </w:pPr>
      <w:r>
        <w:separator/>
      </w:r>
    </w:p>
  </w:footnote>
  <w:footnote w:type="continuationSeparator" w:id="0">
    <w:p w:rsidR="00E05E20" w:rsidRDefault="00E05E20" w:rsidP="006A2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2269"/>
      <w:gridCol w:w="6253"/>
    </w:tblGrid>
    <w:tr w:rsidR="006A20D0" w:rsidTr="00A03703">
      <w:trPr>
        <w:trHeight w:val="475"/>
      </w:trPr>
      <w:sdt>
        <w:sdtPr>
          <w:rPr>
            <w:b/>
            <w:bCs/>
            <w:color w:val="FFFFFF" w:themeColor="background1"/>
            <w:sz w:val="24"/>
            <w:szCs w:val="24"/>
            <w:rtl/>
          </w:rPr>
          <w:alias w:val="Date"/>
          <w:id w:val="78223375"/>
          <w:placeholder>
            <w:docPart w:val="06C8D3F378444983BE8198100E2A647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5-02-01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331" w:type="pct"/>
              <w:shd w:val="clear" w:color="auto" w:fill="030371"/>
            </w:tcPr>
            <w:p w:rsidR="006A20D0" w:rsidRPr="008D512E" w:rsidRDefault="007E48FD">
              <w:pPr>
                <w:pStyle w:val="Header"/>
                <w:rPr>
                  <w:b/>
                  <w:bCs/>
                  <w:color w:val="FFFFFF" w:themeColor="background1"/>
                  <w:sz w:val="24"/>
                  <w:szCs w:val="24"/>
                </w:rPr>
              </w:pPr>
              <w:r>
                <w:rPr>
                  <w:b/>
                  <w:bCs/>
                  <w:color w:val="FFFFFF" w:themeColor="background1"/>
                  <w:sz w:val="24"/>
                  <w:szCs w:val="24"/>
                </w:rPr>
                <w:t>February 1, 2015</w:t>
              </w:r>
            </w:p>
          </w:tc>
        </w:sdtContent>
      </w:sdt>
      <w:sdt>
        <w:sdtPr>
          <w:rPr>
            <w:b/>
            <w:bCs/>
            <w:caps/>
            <w:color w:val="FFFFFF" w:themeColor="background1"/>
            <w:sz w:val="24"/>
            <w:szCs w:val="24"/>
            <w:rtl/>
          </w:rPr>
          <w:alias w:val="Title"/>
          <w:id w:val="78223368"/>
          <w:placeholder>
            <w:docPart w:val="15F5140104C04993B52BDCED1CDE320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3669" w:type="pct"/>
              <w:shd w:val="clear" w:color="auto" w:fill="548DD4" w:themeFill="text2" w:themeFillTint="99"/>
              <w:vAlign w:val="center"/>
            </w:tcPr>
            <w:p w:rsidR="006A20D0" w:rsidRPr="008D512E" w:rsidRDefault="007E48FD" w:rsidP="007E48FD">
              <w:pPr>
                <w:pStyle w:val="Header"/>
                <w:rPr>
                  <w:b/>
                  <w:bCs/>
                  <w:caps/>
                  <w:color w:val="FFFFFF" w:themeColor="background1"/>
                  <w:sz w:val="24"/>
                  <w:szCs w:val="24"/>
                </w:rPr>
              </w:pPr>
              <w:r>
                <w:rPr>
                  <w:rFonts w:hint="cs"/>
                  <w:b/>
                  <w:bCs/>
                  <w:caps/>
                  <w:color w:val="FFFFFF" w:themeColor="background1"/>
                  <w:sz w:val="24"/>
                  <w:szCs w:val="24"/>
                  <w:rtl/>
                </w:rPr>
                <w:t>508 درع</w:t>
              </w:r>
            </w:p>
          </w:tc>
        </w:sdtContent>
      </w:sdt>
    </w:tr>
  </w:tbl>
  <w:p w:rsidR="006A20D0" w:rsidRDefault="006A2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1AC8"/>
    <w:multiLevelType w:val="hybridMultilevel"/>
    <w:tmpl w:val="FED82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EC"/>
    <w:multiLevelType w:val="hybridMultilevel"/>
    <w:tmpl w:val="D2F498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BA3704"/>
    <w:multiLevelType w:val="hybridMultilevel"/>
    <w:tmpl w:val="899490CC"/>
    <w:lvl w:ilvl="0" w:tplc="B8AE5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76955"/>
    <w:multiLevelType w:val="hybridMultilevel"/>
    <w:tmpl w:val="59A0C9A2"/>
    <w:lvl w:ilvl="0" w:tplc="B8AE5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D23AE"/>
    <w:multiLevelType w:val="hybridMultilevel"/>
    <w:tmpl w:val="19900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F78D6"/>
    <w:multiLevelType w:val="hybridMultilevel"/>
    <w:tmpl w:val="03E4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33E06"/>
    <w:multiLevelType w:val="hybridMultilevel"/>
    <w:tmpl w:val="6A189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33AEB"/>
    <w:multiLevelType w:val="hybridMultilevel"/>
    <w:tmpl w:val="FBD0F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2079B"/>
    <w:multiLevelType w:val="hybridMultilevel"/>
    <w:tmpl w:val="0E4AA4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495CE4"/>
    <w:multiLevelType w:val="hybridMultilevel"/>
    <w:tmpl w:val="CAEC3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33818"/>
    <w:multiLevelType w:val="hybridMultilevel"/>
    <w:tmpl w:val="80EEC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05B9F"/>
    <w:multiLevelType w:val="hybridMultilevel"/>
    <w:tmpl w:val="7798A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86739"/>
    <w:multiLevelType w:val="hybridMultilevel"/>
    <w:tmpl w:val="82DCD6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3"/>
    <w:rsid w:val="00004D4A"/>
    <w:rsid w:val="00037DD5"/>
    <w:rsid w:val="00062705"/>
    <w:rsid w:val="00092D38"/>
    <w:rsid w:val="001065B5"/>
    <w:rsid w:val="00181DDC"/>
    <w:rsid w:val="00184A46"/>
    <w:rsid w:val="001B00B2"/>
    <w:rsid w:val="001B1355"/>
    <w:rsid w:val="001C022B"/>
    <w:rsid w:val="001C6949"/>
    <w:rsid w:val="001D43A0"/>
    <w:rsid w:val="002165D2"/>
    <w:rsid w:val="0026376E"/>
    <w:rsid w:val="00293FFE"/>
    <w:rsid w:val="002A5E9F"/>
    <w:rsid w:val="002B2176"/>
    <w:rsid w:val="00337C3D"/>
    <w:rsid w:val="003450C7"/>
    <w:rsid w:val="00387C32"/>
    <w:rsid w:val="00394F73"/>
    <w:rsid w:val="003A50C8"/>
    <w:rsid w:val="003D0D70"/>
    <w:rsid w:val="003E7664"/>
    <w:rsid w:val="0044162D"/>
    <w:rsid w:val="00461FFC"/>
    <w:rsid w:val="00465F5D"/>
    <w:rsid w:val="00480703"/>
    <w:rsid w:val="00491A93"/>
    <w:rsid w:val="004A5426"/>
    <w:rsid w:val="004B7039"/>
    <w:rsid w:val="004D5FED"/>
    <w:rsid w:val="004F389D"/>
    <w:rsid w:val="00506A0F"/>
    <w:rsid w:val="005276CC"/>
    <w:rsid w:val="00542D30"/>
    <w:rsid w:val="00594AF9"/>
    <w:rsid w:val="005A105C"/>
    <w:rsid w:val="005A21E7"/>
    <w:rsid w:val="005D3706"/>
    <w:rsid w:val="005E7FD0"/>
    <w:rsid w:val="005F0C21"/>
    <w:rsid w:val="005F573E"/>
    <w:rsid w:val="00624326"/>
    <w:rsid w:val="006A20D0"/>
    <w:rsid w:val="00732743"/>
    <w:rsid w:val="007708E8"/>
    <w:rsid w:val="007770BD"/>
    <w:rsid w:val="007A6250"/>
    <w:rsid w:val="007D2395"/>
    <w:rsid w:val="007D2B4A"/>
    <w:rsid w:val="007E48FD"/>
    <w:rsid w:val="008052E4"/>
    <w:rsid w:val="00823331"/>
    <w:rsid w:val="0083522D"/>
    <w:rsid w:val="00850315"/>
    <w:rsid w:val="00851348"/>
    <w:rsid w:val="00874463"/>
    <w:rsid w:val="008D512E"/>
    <w:rsid w:val="008F4235"/>
    <w:rsid w:val="0094145F"/>
    <w:rsid w:val="00943481"/>
    <w:rsid w:val="009451F3"/>
    <w:rsid w:val="0099301E"/>
    <w:rsid w:val="009A1B79"/>
    <w:rsid w:val="00A03703"/>
    <w:rsid w:val="00AC14D8"/>
    <w:rsid w:val="00B4729C"/>
    <w:rsid w:val="00B539DD"/>
    <w:rsid w:val="00B83D9E"/>
    <w:rsid w:val="00BF1F43"/>
    <w:rsid w:val="00C214C0"/>
    <w:rsid w:val="00C419E8"/>
    <w:rsid w:val="00C456AA"/>
    <w:rsid w:val="00C53C7F"/>
    <w:rsid w:val="00C81628"/>
    <w:rsid w:val="00CA420C"/>
    <w:rsid w:val="00D2018A"/>
    <w:rsid w:val="00D25D7B"/>
    <w:rsid w:val="00D77712"/>
    <w:rsid w:val="00D77F3A"/>
    <w:rsid w:val="00DC519F"/>
    <w:rsid w:val="00DD3D69"/>
    <w:rsid w:val="00DD683D"/>
    <w:rsid w:val="00E05E20"/>
    <w:rsid w:val="00E53C10"/>
    <w:rsid w:val="00E85EB5"/>
    <w:rsid w:val="00E948F6"/>
    <w:rsid w:val="00ED0B59"/>
    <w:rsid w:val="00F21C31"/>
    <w:rsid w:val="00F461A9"/>
    <w:rsid w:val="00F51C2E"/>
    <w:rsid w:val="00FA1B9E"/>
    <w:rsid w:val="00FB7FF3"/>
    <w:rsid w:val="00FD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3C7F"/>
    <w:pPr>
      <w:ind w:left="720"/>
      <w:contextualSpacing/>
    </w:pPr>
  </w:style>
  <w:style w:type="table" w:styleId="TableGrid">
    <w:name w:val="Table Grid"/>
    <w:basedOn w:val="TableNormal"/>
    <w:uiPriority w:val="59"/>
    <w:rsid w:val="00823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387C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387C3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0D0"/>
  </w:style>
  <w:style w:type="paragraph" w:styleId="Footer">
    <w:name w:val="footer"/>
    <w:basedOn w:val="Normal"/>
    <w:link w:val="Foot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0D0"/>
  </w:style>
  <w:style w:type="character" w:styleId="Hyperlink">
    <w:name w:val="Hyperlink"/>
    <w:basedOn w:val="DefaultParagraphFont"/>
    <w:uiPriority w:val="99"/>
    <w:unhideWhenUsed/>
    <w:rsid w:val="001B1355"/>
    <w:rPr>
      <w:color w:val="0000FF" w:themeColor="hyperlink"/>
      <w:u w:val="single"/>
    </w:rPr>
  </w:style>
  <w:style w:type="table" w:styleId="MediumShading1-Accent4">
    <w:name w:val="Medium Shading 1 Accent 4"/>
    <w:basedOn w:val="TableNormal"/>
    <w:uiPriority w:val="63"/>
    <w:rsid w:val="007A625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276C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5276C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3C7F"/>
    <w:pPr>
      <w:ind w:left="720"/>
      <w:contextualSpacing/>
    </w:pPr>
  </w:style>
  <w:style w:type="table" w:styleId="TableGrid">
    <w:name w:val="Table Grid"/>
    <w:basedOn w:val="TableNormal"/>
    <w:uiPriority w:val="59"/>
    <w:rsid w:val="00823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387C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387C3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0D0"/>
  </w:style>
  <w:style w:type="paragraph" w:styleId="Footer">
    <w:name w:val="footer"/>
    <w:basedOn w:val="Normal"/>
    <w:link w:val="Foot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0D0"/>
  </w:style>
  <w:style w:type="character" w:styleId="Hyperlink">
    <w:name w:val="Hyperlink"/>
    <w:basedOn w:val="DefaultParagraphFont"/>
    <w:uiPriority w:val="99"/>
    <w:unhideWhenUsed/>
    <w:rsid w:val="001B1355"/>
    <w:rPr>
      <w:color w:val="0000FF" w:themeColor="hyperlink"/>
      <w:u w:val="single"/>
    </w:rPr>
  </w:style>
  <w:style w:type="table" w:styleId="MediumShading1-Accent4">
    <w:name w:val="Medium Shading 1 Accent 4"/>
    <w:basedOn w:val="TableNormal"/>
    <w:uiPriority w:val="63"/>
    <w:rsid w:val="007A625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276C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5276C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933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lahmed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ksu.edu.sa/?ref=subsitelogo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C8D3F378444983BE8198100E2A6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1358C-D1DF-4EFE-BBB9-CA3E2F514D36}"/>
      </w:docPartPr>
      <w:docPartBody>
        <w:p w:rsidR="00E93425" w:rsidRDefault="0003274E" w:rsidP="0003274E">
          <w:pPr>
            <w:pStyle w:val="06C8D3F378444983BE8198100E2A6471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15F5140104C04993B52BDCED1CDE3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D7CD8-48A4-4274-B310-890ED33DB886}"/>
      </w:docPartPr>
      <w:docPartBody>
        <w:p w:rsidR="00E93425" w:rsidRDefault="0003274E" w:rsidP="0003274E">
          <w:pPr>
            <w:pStyle w:val="15F5140104C04993B52BDCED1CDE3205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riginal-SMinionPlus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274E"/>
    <w:rsid w:val="0003274E"/>
    <w:rsid w:val="0008432E"/>
    <w:rsid w:val="002057A3"/>
    <w:rsid w:val="002C55C0"/>
    <w:rsid w:val="002E41F5"/>
    <w:rsid w:val="003C6ED8"/>
    <w:rsid w:val="004A3589"/>
    <w:rsid w:val="00707A02"/>
    <w:rsid w:val="007C6633"/>
    <w:rsid w:val="00814C2E"/>
    <w:rsid w:val="008F3802"/>
    <w:rsid w:val="00BA07AA"/>
    <w:rsid w:val="00C513C8"/>
    <w:rsid w:val="00D052BE"/>
    <w:rsid w:val="00D62587"/>
    <w:rsid w:val="00DC02D0"/>
    <w:rsid w:val="00E93425"/>
    <w:rsid w:val="00F16968"/>
    <w:rsid w:val="00F960E5"/>
    <w:rsid w:val="00FB0256"/>
    <w:rsid w:val="00FB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180F7F119C46D29DF88B66B94E5481">
    <w:name w:val="1D180F7F119C46D29DF88B66B94E5481"/>
    <w:rsid w:val="0003274E"/>
    <w:pPr>
      <w:bidi/>
    </w:pPr>
  </w:style>
  <w:style w:type="paragraph" w:customStyle="1" w:styleId="8203AFF83B5845308487D6726530A605">
    <w:name w:val="8203AFF83B5845308487D6726530A605"/>
    <w:rsid w:val="0003274E"/>
    <w:pPr>
      <w:bidi/>
    </w:pPr>
  </w:style>
  <w:style w:type="paragraph" w:customStyle="1" w:styleId="06C8D3F378444983BE8198100E2A6471">
    <w:name w:val="06C8D3F378444983BE8198100E2A6471"/>
    <w:rsid w:val="0003274E"/>
    <w:pPr>
      <w:bidi/>
    </w:pPr>
  </w:style>
  <w:style w:type="paragraph" w:customStyle="1" w:styleId="15F5140104C04993B52BDCED1CDE3205">
    <w:name w:val="15F5140104C04993B52BDCED1CDE3205"/>
    <w:rsid w:val="0003274E"/>
    <w:pPr>
      <w:bidi/>
    </w:pPr>
  </w:style>
  <w:style w:type="paragraph" w:customStyle="1" w:styleId="BDAA2D8E95DB40D7B257B6B408AA8D45">
    <w:name w:val="BDAA2D8E95DB40D7B257B6B408AA8D45"/>
    <w:rsid w:val="0003274E"/>
    <w:pPr>
      <w:bidi/>
    </w:pPr>
  </w:style>
  <w:style w:type="paragraph" w:customStyle="1" w:styleId="CE8A259896824903BA7E15A9F07A0711">
    <w:name w:val="CE8A259896824903BA7E15A9F07A0711"/>
    <w:rsid w:val="00FB025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FFA251-0F76-46A2-923C-243CBAD8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508 درع</vt:lpstr>
    </vt:vector>
  </TitlesOfParts>
  <Company>KSU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508 درع</dc:title>
  <dc:creator>ahmedm</dc:creator>
  <cp:lastModifiedBy>Mohammed A. Al-Ahmed</cp:lastModifiedBy>
  <cp:revision>9</cp:revision>
  <cp:lastPrinted>2010-10-17T10:25:00Z</cp:lastPrinted>
  <dcterms:created xsi:type="dcterms:W3CDTF">2015-01-30T19:58:00Z</dcterms:created>
  <dcterms:modified xsi:type="dcterms:W3CDTF">2015-02-10T05:04:00Z</dcterms:modified>
</cp:coreProperties>
</file>