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8A" w:rsidRPr="002C7CE9" w:rsidRDefault="00A35252" w:rsidP="00253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7CE9">
        <w:rPr>
          <w:rFonts w:asciiTheme="majorBidi" w:hAnsiTheme="majorBidi" w:cstheme="majorBidi"/>
          <w:b/>
          <w:bCs/>
          <w:sz w:val="28"/>
          <w:szCs w:val="28"/>
        </w:rPr>
        <w:t>Most Gulf Markets decline after oil drop</w:t>
      </w:r>
      <w:r w:rsidR="00D00C61" w:rsidRPr="002C7CE9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D00C61" w:rsidRPr="002C7CE9" w:rsidRDefault="00D00C61" w:rsidP="002538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C7CE9">
        <w:rPr>
          <w:rFonts w:asciiTheme="majorBidi" w:hAnsiTheme="majorBidi" w:cstheme="majorBidi"/>
          <w:b/>
          <w:bCs/>
          <w:sz w:val="28"/>
          <w:szCs w:val="28"/>
        </w:rPr>
        <w:t>Saudi Market drops 2%, Qatar increases 1%</w:t>
      </w:r>
    </w:p>
    <w:p w:rsidR="00D00C61" w:rsidRPr="002C7CE9" w:rsidRDefault="00D00C61" w:rsidP="0025381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C7CE9">
        <w:rPr>
          <w:rFonts w:asciiTheme="majorBidi" w:hAnsiTheme="majorBidi" w:cstheme="majorBidi"/>
          <w:b/>
          <w:bCs/>
          <w:sz w:val="28"/>
          <w:szCs w:val="28"/>
        </w:rPr>
        <w:t>Dubai – Reuters</w:t>
      </w:r>
    </w:p>
    <w:p w:rsidR="00D00C61" w:rsidRPr="002C7CE9" w:rsidRDefault="00D00C61" w:rsidP="0025381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C7CE9">
        <w:rPr>
          <w:rFonts w:asciiTheme="majorBidi" w:hAnsiTheme="majorBidi" w:cstheme="majorBidi"/>
          <w:sz w:val="28"/>
          <w:szCs w:val="28"/>
        </w:rPr>
        <w:t xml:space="preserve">Gulf stock markets declined </w:t>
      </w:r>
      <w:r w:rsidR="002A7F10" w:rsidRPr="002C7CE9">
        <w:rPr>
          <w:rFonts w:asciiTheme="majorBidi" w:hAnsiTheme="majorBidi" w:cstheme="majorBidi"/>
          <w:sz w:val="28"/>
          <w:szCs w:val="28"/>
        </w:rPr>
        <w:t>today,</w:t>
      </w:r>
      <w:r w:rsidRPr="002C7CE9">
        <w:rPr>
          <w:rFonts w:asciiTheme="majorBidi" w:hAnsiTheme="majorBidi" w:cstheme="majorBidi"/>
          <w:sz w:val="28"/>
          <w:szCs w:val="28"/>
        </w:rPr>
        <w:t xml:space="preserve"> Tuesday, after Brent crude decreased by 5% for a short period to </w:t>
      </w:r>
      <w:proofErr w:type="gramStart"/>
      <w:r w:rsidRPr="002C7CE9">
        <w:rPr>
          <w:rFonts w:asciiTheme="majorBidi" w:hAnsiTheme="majorBidi" w:cstheme="majorBidi"/>
          <w:sz w:val="28"/>
          <w:szCs w:val="28"/>
        </w:rPr>
        <w:t xml:space="preserve">50  </w:t>
      </w:r>
      <w:proofErr w:type="spellStart"/>
      <w:r w:rsidRPr="002C7CE9">
        <w:rPr>
          <w:rFonts w:asciiTheme="majorBidi" w:hAnsiTheme="majorBidi" w:cstheme="majorBidi"/>
          <w:sz w:val="28"/>
          <w:szCs w:val="28"/>
        </w:rPr>
        <w:t>d</w:t>
      </w:r>
      <w:r w:rsidR="007B043B" w:rsidRPr="002C7CE9">
        <w:rPr>
          <w:rFonts w:asciiTheme="majorBidi" w:hAnsiTheme="majorBidi" w:cstheme="majorBidi"/>
          <w:sz w:val="28"/>
          <w:szCs w:val="28"/>
        </w:rPr>
        <w:t>.</w:t>
      </w:r>
      <w:r w:rsidRPr="002C7CE9">
        <w:rPr>
          <w:rFonts w:asciiTheme="majorBidi" w:hAnsiTheme="majorBidi" w:cstheme="majorBidi"/>
          <w:sz w:val="28"/>
          <w:szCs w:val="28"/>
        </w:rPr>
        <w:t>p</w:t>
      </w:r>
      <w:r w:rsidR="007B043B" w:rsidRPr="002C7CE9">
        <w:rPr>
          <w:rFonts w:asciiTheme="majorBidi" w:hAnsiTheme="majorBidi" w:cstheme="majorBidi"/>
          <w:sz w:val="28"/>
          <w:szCs w:val="28"/>
        </w:rPr>
        <w:t>.</w:t>
      </w:r>
      <w:r w:rsidRPr="002C7CE9">
        <w:rPr>
          <w:rFonts w:asciiTheme="majorBidi" w:hAnsiTheme="majorBidi" w:cstheme="majorBidi"/>
          <w:sz w:val="28"/>
          <w:szCs w:val="28"/>
        </w:rPr>
        <w:t>b</w:t>
      </w:r>
      <w:proofErr w:type="spellEnd"/>
      <w:proofErr w:type="gramEnd"/>
      <w:r w:rsidRPr="002C7CE9">
        <w:rPr>
          <w:rFonts w:asciiTheme="majorBidi" w:hAnsiTheme="majorBidi" w:cstheme="majorBidi"/>
          <w:sz w:val="28"/>
          <w:szCs w:val="28"/>
        </w:rPr>
        <w:t>. Saudi index fell 2% with the decline of the petrochemical giant SABIC</w:t>
      </w:r>
      <w:r w:rsidR="007B043B" w:rsidRPr="002C7CE9">
        <w:rPr>
          <w:rFonts w:asciiTheme="majorBidi" w:hAnsiTheme="majorBidi" w:cstheme="majorBidi"/>
          <w:sz w:val="28"/>
          <w:szCs w:val="28"/>
        </w:rPr>
        <w:t xml:space="preserve"> (Saudi Arabian Basic Industries Corporation)</w:t>
      </w:r>
      <w:r w:rsidRPr="002C7CE9">
        <w:rPr>
          <w:rFonts w:asciiTheme="majorBidi" w:hAnsiTheme="majorBidi" w:cstheme="majorBidi"/>
          <w:sz w:val="28"/>
          <w:szCs w:val="28"/>
        </w:rPr>
        <w:t xml:space="preserve"> 1.4%. Most petrochemical companies dropped as the sector index decreased by </w:t>
      </w:r>
      <w:r w:rsidR="004856E1" w:rsidRPr="002C7CE9">
        <w:rPr>
          <w:rFonts w:asciiTheme="majorBidi" w:hAnsiTheme="majorBidi" w:cstheme="majorBidi"/>
          <w:sz w:val="28"/>
          <w:szCs w:val="28"/>
        </w:rPr>
        <w:t>0</w:t>
      </w:r>
      <w:r w:rsidRPr="002C7CE9">
        <w:rPr>
          <w:rFonts w:asciiTheme="majorBidi" w:hAnsiTheme="majorBidi" w:cstheme="majorBidi"/>
          <w:sz w:val="28"/>
          <w:szCs w:val="28"/>
        </w:rPr>
        <w:t>.1%.</w:t>
      </w:r>
    </w:p>
    <w:p w:rsidR="00885E96" w:rsidRPr="002C7CE9" w:rsidRDefault="00885E96" w:rsidP="006652B2">
      <w:pPr>
        <w:rPr>
          <w:rFonts w:asciiTheme="majorBidi" w:hAnsiTheme="majorBidi" w:cstheme="majorBidi"/>
          <w:sz w:val="28"/>
          <w:szCs w:val="28"/>
        </w:rPr>
      </w:pPr>
    </w:p>
    <w:p w:rsidR="00837B84" w:rsidRPr="002C7CE9" w:rsidRDefault="00D00C61" w:rsidP="002C7CE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C7CE9">
        <w:rPr>
          <w:rFonts w:asciiTheme="majorBidi" w:hAnsiTheme="majorBidi" w:cstheme="majorBidi"/>
          <w:sz w:val="28"/>
          <w:szCs w:val="28"/>
        </w:rPr>
        <w:t>Mobily</w:t>
      </w:r>
      <w:proofErr w:type="spellEnd"/>
      <w:r w:rsidRPr="002C7CE9">
        <w:rPr>
          <w:rFonts w:asciiTheme="majorBidi" w:hAnsiTheme="majorBidi" w:cstheme="majorBidi"/>
          <w:sz w:val="28"/>
          <w:szCs w:val="28"/>
        </w:rPr>
        <w:t xml:space="preserve"> fell 3.1% to 30.20 riyals recording its lowest levels within 6 years. The share declined 7.4% in the previous session after the company </w:t>
      </w:r>
      <w:r w:rsidR="004856E1" w:rsidRPr="002C7CE9">
        <w:rPr>
          <w:rFonts w:asciiTheme="majorBidi" w:hAnsiTheme="majorBidi" w:cstheme="majorBidi"/>
          <w:sz w:val="28"/>
          <w:szCs w:val="28"/>
        </w:rPr>
        <w:t>adjusted</w:t>
      </w:r>
      <w:r w:rsidRPr="002C7CE9">
        <w:rPr>
          <w:rFonts w:asciiTheme="majorBidi" w:hAnsiTheme="majorBidi" w:cstheme="majorBidi"/>
          <w:sz w:val="28"/>
          <w:szCs w:val="28"/>
        </w:rPr>
        <w:t xml:space="preserve"> last week its data in 2013-2014 and 2015 1</w:t>
      </w:r>
      <w:r w:rsidRPr="002C7CE9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2C7CE9">
        <w:rPr>
          <w:rFonts w:asciiTheme="majorBidi" w:hAnsiTheme="majorBidi" w:cstheme="majorBidi"/>
          <w:sz w:val="28"/>
          <w:szCs w:val="28"/>
        </w:rPr>
        <w:t xml:space="preserve"> quarter. </w:t>
      </w:r>
      <w:r w:rsidR="002A7F10">
        <w:rPr>
          <w:rFonts w:asciiTheme="majorBidi" w:hAnsiTheme="majorBidi" w:cstheme="majorBidi"/>
          <w:sz w:val="28"/>
          <w:szCs w:val="28"/>
        </w:rPr>
        <w:t>As a result, its t</w:t>
      </w:r>
      <w:r w:rsidR="006652B2" w:rsidRPr="002C7CE9">
        <w:rPr>
          <w:rFonts w:asciiTheme="majorBidi" w:hAnsiTheme="majorBidi" w:cstheme="majorBidi"/>
          <w:sz w:val="28"/>
          <w:szCs w:val="28"/>
        </w:rPr>
        <w:t>otal</w:t>
      </w:r>
      <w:r w:rsidRPr="002C7CE9">
        <w:rPr>
          <w:rFonts w:asciiTheme="majorBidi" w:hAnsiTheme="majorBidi" w:cstheme="majorBidi"/>
          <w:sz w:val="28"/>
          <w:szCs w:val="28"/>
        </w:rPr>
        <w:t xml:space="preserve"> profits for that period </w:t>
      </w:r>
      <w:r w:rsidR="004856E1" w:rsidRPr="002C7CE9">
        <w:rPr>
          <w:rFonts w:asciiTheme="majorBidi" w:hAnsiTheme="majorBidi" w:cstheme="majorBidi"/>
          <w:sz w:val="28"/>
          <w:szCs w:val="28"/>
        </w:rPr>
        <w:t>dropped by</w:t>
      </w:r>
      <w:r w:rsidRPr="002C7CE9">
        <w:rPr>
          <w:rFonts w:asciiTheme="majorBidi" w:hAnsiTheme="majorBidi" w:cstheme="majorBidi"/>
          <w:sz w:val="28"/>
          <w:szCs w:val="28"/>
        </w:rPr>
        <w:t xml:space="preserve"> 1.76 billion riyals (470 million dollars). The company’s net losses reached 900.9 million riyals in the 2</w:t>
      </w:r>
      <w:r w:rsidRPr="002C7CE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2C7CE9">
        <w:rPr>
          <w:rFonts w:asciiTheme="majorBidi" w:hAnsiTheme="majorBidi" w:cstheme="majorBidi"/>
          <w:sz w:val="28"/>
          <w:szCs w:val="28"/>
        </w:rPr>
        <w:t xml:space="preserve"> quarter of this year.</w:t>
      </w:r>
    </w:p>
    <w:p w:rsidR="00837B84" w:rsidRPr="002C7CE9" w:rsidRDefault="009C6269" w:rsidP="009C6269">
      <w:pPr>
        <w:ind w:firstLine="720"/>
        <w:rPr>
          <w:rFonts w:asciiTheme="majorBidi" w:hAnsiTheme="majorBidi" w:cstheme="majorBidi"/>
          <w:sz w:val="28"/>
          <w:szCs w:val="28"/>
        </w:rPr>
      </w:pPr>
      <w:r w:rsidRPr="002C7CE9">
        <w:rPr>
          <w:rFonts w:asciiTheme="majorBidi" w:hAnsiTheme="majorBidi" w:cstheme="majorBidi"/>
          <w:sz w:val="28"/>
          <w:szCs w:val="28"/>
        </w:rPr>
        <w:t>Dubai index fell 0.6% as Emaar P</w:t>
      </w:r>
      <w:r w:rsidR="00837B84" w:rsidRPr="002C7CE9">
        <w:rPr>
          <w:rFonts w:asciiTheme="majorBidi" w:hAnsiTheme="majorBidi" w:cstheme="majorBidi"/>
          <w:sz w:val="28"/>
          <w:szCs w:val="28"/>
        </w:rPr>
        <w:t>roperties declined by 0.9% which was the most traded share in the market. Abu Dhabi index dropped by 0.2% with the decline of most lea</w:t>
      </w:r>
      <w:r w:rsidRPr="002C7CE9">
        <w:rPr>
          <w:rFonts w:asciiTheme="majorBidi" w:hAnsiTheme="majorBidi" w:cstheme="majorBidi"/>
          <w:sz w:val="28"/>
          <w:szCs w:val="28"/>
        </w:rPr>
        <w:t>ding shares including Aldar P</w:t>
      </w:r>
      <w:r w:rsidR="00837B84" w:rsidRPr="002C7CE9">
        <w:rPr>
          <w:rFonts w:asciiTheme="majorBidi" w:hAnsiTheme="majorBidi" w:cstheme="majorBidi"/>
          <w:sz w:val="28"/>
          <w:szCs w:val="28"/>
        </w:rPr>
        <w:t>roperties which decreased by 1.5% though the company recorded an increase in the profits of the 2</w:t>
      </w:r>
      <w:r w:rsidR="00837B84" w:rsidRPr="002C7CE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837B84" w:rsidRPr="002C7CE9">
        <w:rPr>
          <w:rFonts w:asciiTheme="majorBidi" w:hAnsiTheme="majorBidi" w:cstheme="majorBidi"/>
          <w:sz w:val="28"/>
          <w:szCs w:val="28"/>
        </w:rPr>
        <w:t xml:space="preserve"> quarter by 18%. Abu Dhabi </w:t>
      </w:r>
      <w:r w:rsidR="00391E6C" w:rsidRPr="002C7CE9">
        <w:rPr>
          <w:rFonts w:asciiTheme="majorBidi" w:hAnsiTheme="majorBidi" w:cstheme="majorBidi"/>
          <w:sz w:val="28"/>
          <w:szCs w:val="28"/>
        </w:rPr>
        <w:t>National Energy C</w:t>
      </w:r>
      <w:r w:rsidRPr="002C7CE9">
        <w:rPr>
          <w:rFonts w:asciiTheme="majorBidi" w:hAnsiTheme="majorBidi" w:cstheme="majorBidi"/>
          <w:sz w:val="28"/>
          <w:szCs w:val="28"/>
        </w:rPr>
        <w:t>ompany (TAQA) fell by 2.9%.</w:t>
      </w:r>
    </w:p>
    <w:p w:rsidR="009C6269" w:rsidRPr="002C7CE9" w:rsidRDefault="002A7F10" w:rsidP="009C6269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However, </w:t>
      </w:r>
      <w:r w:rsidR="009C6269" w:rsidRPr="002C7CE9">
        <w:rPr>
          <w:rFonts w:asciiTheme="majorBidi" w:hAnsiTheme="majorBidi" w:cstheme="majorBidi"/>
          <w:sz w:val="28"/>
          <w:szCs w:val="28"/>
        </w:rPr>
        <w:t xml:space="preserve">Qatar index rose 1% as Qatar </w:t>
      </w:r>
      <w:proofErr w:type="spellStart"/>
      <w:r w:rsidR="009C6269" w:rsidRPr="002C7CE9">
        <w:rPr>
          <w:rFonts w:asciiTheme="majorBidi" w:hAnsiTheme="majorBidi" w:cstheme="majorBidi"/>
          <w:sz w:val="28"/>
          <w:szCs w:val="28"/>
        </w:rPr>
        <w:t>Indutries</w:t>
      </w:r>
      <w:proofErr w:type="spellEnd"/>
      <w:r w:rsidR="009C6269" w:rsidRPr="002C7CE9">
        <w:rPr>
          <w:rFonts w:asciiTheme="majorBidi" w:hAnsiTheme="majorBidi" w:cstheme="majorBidi"/>
          <w:sz w:val="28"/>
          <w:szCs w:val="28"/>
        </w:rPr>
        <w:t xml:space="preserve"> increased by 1.9%. The company recorded an increase in the 2</w:t>
      </w:r>
      <w:r w:rsidR="009C6269" w:rsidRPr="002C7CE9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9C6269" w:rsidRPr="002C7CE9">
        <w:rPr>
          <w:rFonts w:asciiTheme="majorBidi" w:hAnsiTheme="majorBidi" w:cstheme="majorBidi"/>
          <w:sz w:val="28"/>
          <w:szCs w:val="28"/>
        </w:rPr>
        <w:t xml:space="preserve"> quarter </w:t>
      </w:r>
      <w:r w:rsidR="00391E6C" w:rsidRPr="002C7CE9">
        <w:rPr>
          <w:rFonts w:asciiTheme="majorBidi" w:hAnsiTheme="majorBidi" w:cstheme="majorBidi"/>
          <w:sz w:val="28"/>
          <w:szCs w:val="28"/>
        </w:rPr>
        <w:t xml:space="preserve">profits </w:t>
      </w:r>
      <w:r w:rsidR="009C6269" w:rsidRPr="002C7CE9">
        <w:rPr>
          <w:rFonts w:asciiTheme="majorBidi" w:hAnsiTheme="majorBidi" w:cstheme="majorBidi"/>
          <w:sz w:val="28"/>
          <w:szCs w:val="28"/>
        </w:rPr>
        <w:t xml:space="preserve">by 20% to 1.5 billion riyals </w:t>
      </w:r>
      <w:bookmarkStart w:id="0" w:name="_GoBack"/>
      <w:bookmarkEnd w:id="0"/>
      <w:r w:rsidRPr="002C7CE9">
        <w:rPr>
          <w:rFonts w:asciiTheme="majorBidi" w:hAnsiTheme="majorBidi" w:cstheme="majorBidi"/>
          <w:sz w:val="28"/>
          <w:szCs w:val="28"/>
        </w:rPr>
        <w:t>(412</w:t>
      </w:r>
      <w:r w:rsidR="009C6269" w:rsidRPr="002C7CE9">
        <w:rPr>
          <w:rFonts w:asciiTheme="majorBidi" w:hAnsiTheme="majorBidi" w:cstheme="majorBidi"/>
          <w:sz w:val="28"/>
          <w:szCs w:val="28"/>
        </w:rPr>
        <w:t xml:space="preserve"> million dollars).</w:t>
      </w:r>
    </w:p>
    <w:sectPr w:rsidR="009C6269" w:rsidRPr="002C7CE9" w:rsidSect="002C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2"/>
    <w:rsid w:val="00253818"/>
    <w:rsid w:val="002A7F10"/>
    <w:rsid w:val="002C7CE9"/>
    <w:rsid w:val="00391E6C"/>
    <w:rsid w:val="004856E1"/>
    <w:rsid w:val="006652B2"/>
    <w:rsid w:val="007B043B"/>
    <w:rsid w:val="00837B84"/>
    <w:rsid w:val="00885E96"/>
    <w:rsid w:val="009C6269"/>
    <w:rsid w:val="00A35252"/>
    <w:rsid w:val="00D00C61"/>
    <w:rsid w:val="00D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Kathiri</dc:creator>
  <cp:lastModifiedBy>Sarah A Aldawood</cp:lastModifiedBy>
  <cp:revision>2</cp:revision>
  <dcterms:created xsi:type="dcterms:W3CDTF">2016-12-01T05:20:00Z</dcterms:created>
  <dcterms:modified xsi:type="dcterms:W3CDTF">2016-12-01T05:20:00Z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508360379</vt:i4>
  </property>
</Properties>
</file>