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121" w:rsidRPr="006F6ABF" w:rsidRDefault="00440121" w:rsidP="00F524E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F6ABF">
        <w:rPr>
          <w:rFonts w:asciiTheme="majorBidi" w:hAnsiTheme="majorBidi" w:cstheme="majorBidi"/>
          <w:b/>
          <w:bCs/>
          <w:sz w:val="24"/>
          <w:szCs w:val="24"/>
        </w:rPr>
        <w:t>American Literature</w:t>
      </w:r>
    </w:p>
    <w:p w:rsidR="00440121" w:rsidRPr="006F6ABF" w:rsidRDefault="00440121" w:rsidP="00F524E4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F6ABF">
        <w:rPr>
          <w:rFonts w:asciiTheme="majorBidi" w:hAnsiTheme="majorBidi" w:cstheme="majorBidi"/>
          <w:b/>
          <w:bCs/>
          <w:sz w:val="24"/>
          <w:szCs w:val="24"/>
        </w:rPr>
        <w:t>The Puritans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1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 17th Century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American literature was a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colonial literature, by author </w:t>
      </w:r>
      <w:r w:rsidRPr="006F6ABF">
        <w:rPr>
          <w:rFonts w:asciiTheme="majorBidi" w:hAnsiTheme="majorBidi" w:cstheme="majorBidi"/>
          <w:sz w:val="24"/>
          <w:szCs w:val="24"/>
        </w:rPr>
        <w:t>who were English men &amp; who thought &amp; wrote as such.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</w:p>
    <w:p w:rsidR="00F524E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All 17th century American writings were in the manner of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the British writings of the period.</w:t>
      </w:r>
    </w:p>
    <w:p w:rsidR="00F524E4" w:rsidRPr="006F6ABF" w:rsidRDefault="00812F04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John Smith wrote in the tradition of geographic literature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whereas William Bradford echoed the cadences of the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Bible</w:t>
      </w:r>
      <w:r w:rsidR="00F524E4" w:rsidRPr="006F6ABF">
        <w:rPr>
          <w:rFonts w:asciiTheme="majorBidi" w:hAnsiTheme="majorBidi" w:cstheme="majorBidi"/>
          <w:sz w:val="24"/>
          <w:szCs w:val="24"/>
        </w:rPr>
        <w:t>.</w:t>
      </w:r>
    </w:p>
    <w:p w:rsidR="00F524E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Anne Bradstreet’s poetic style derived from a long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line of British poets, including Spenser &amp; Sidney.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</w:p>
    <w:p w:rsidR="00440121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 content and form of the literature of this first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century was markedly English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2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Their Beliefs</w:t>
      </w:r>
      <w:r w:rsidR="00F524E4" w:rsidRPr="006F6ABF">
        <w:rPr>
          <w:rFonts w:asciiTheme="majorBidi" w:hAnsiTheme="majorBidi" w:cstheme="majorBidi"/>
          <w:sz w:val="24"/>
          <w:szCs w:val="24"/>
        </w:rPr>
        <w:t>:</w:t>
      </w:r>
    </w:p>
    <w:p w:rsidR="00F524E4" w:rsidRPr="006F6ABF" w:rsidRDefault="00812F04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Puritans believed in independent congregations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with elected ministers.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</w:p>
    <w:p w:rsidR="00F524E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They also believed that God had already chosen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those who</w:t>
      </w:r>
      <w:r w:rsidR="00F524E4" w:rsidRPr="006F6ABF">
        <w:rPr>
          <w:rFonts w:asciiTheme="majorBidi" w:hAnsiTheme="majorBidi" w:cstheme="majorBidi"/>
          <w:sz w:val="24"/>
          <w:szCs w:val="24"/>
        </w:rPr>
        <w:t xml:space="preserve"> would be saved from damnation.</w:t>
      </w:r>
    </w:p>
    <w:p w:rsidR="00440121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These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people were the “elect.”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The Puritans also believed in the covenant of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grace: the idea that Christ would save all those who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believed in him and that people might prepare their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hearts for the experience of this grace.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Their story was revealing God’s will in history.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3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bookmarkStart w:id="0" w:name="_GoBack"/>
      <w:r w:rsidRPr="006F6ABF">
        <w:rPr>
          <w:rFonts w:asciiTheme="majorBidi" w:hAnsiTheme="majorBidi" w:cstheme="majorBidi"/>
          <w:sz w:val="24"/>
          <w:szCs w:val="24"/>
        </w:rPr>
        <w:t>The Puritans also believed that they were divinely selected to play a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pivotal role in world history, serving as an example of an ideal society.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</w:p>
    <w:p w:rsidR="00F524E4" w:rsidRPr="006F6ABF" w:rsidRDefault="00F524E4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 Puritan worldview had a tendency to see parallels between the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Puritan experience and such archetypes as the Israelites’ journey into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the wilderness.</w:t>
      </w:r>
    </w:p>
    <w:p w:rsidR="00812F0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This tendency allowed the Puritans to invest their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history with great symbolic significance and to find meaning in the most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mundane occurrences.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It also encouraged them to believe that their experiences had a divine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purpose.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lastRenderedPageBreak/>
        <w:t>This tendency also prevented the Puritans from seeing the indigenous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people of America as human beings— if the “unsettled” areas of the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New World were a “howling wilderness” under Satan’s power, then the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 xml:space="preserve">inhabitants of that wilderness must be Satan’s agents. </w:t>
      </w:r>
    </w:p>
    <w:p w:rsidR="00440121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 Puritans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thus considered the Native Americans to be “savages” and “animals,”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and the land on which they lived to be unoccupied.</w:t>
      </w:r>
    </w:p>
    <w:bookmarkEnd w:id="0"/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4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Their interpretation of scriptures was a harsh one. They emphasized a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redemptive piety.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In principle, they emphasized conversion and not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 xml:space="preserve">repression. </w:t>
      </w:r>
    </w:p>
    <w:p w:rsidR="00F524E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Conversion was a rejection of the "worldliness" of society and a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 xml:space="preserve">strict adherence to Biblical principles. </w:t>
      </w:r>
    </w:p>
    <w:p w:rsidR="00F524E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While repression was not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 xml:space="preserve">encouraged in principle, it was evident in their actions. </w:t>
      </w:r>
    </w:p>
    <w:p w:rsidR="00F524E4" w:rsidRPr="006F6ABF" w:rsidRDefault="00440121" w:rsidP="00F524E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God could forgive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anything, but man could forgive only by seeing a change in behavior.</w:t>
      </w:r>
    </w:p>
    <w:p w:rsidR="00440121" w:rsidRPr="006F6ABF" w:rsidRDefault="00812F04" w:rsidP="00F524E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Actions spoke louder than words, so actions had to be constantly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controlled.</w:t>
      </w:r>
    </w:p>
    <w:p w:rsidR="000F692A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 Puritans believed that they must reject the attractions of the world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and live only for the rewards of the heavenly kingdom which was to come,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yet they also believed that people should work diligently in their earthly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pursuits, whatever they might be, and that this diligent work would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 xml:space="preserve">ultimately produce material success. </w:t>
      </w:r>
    </w:p>
    <w:p w:rsidR="00440121" w:rsidRPr="006F6ABF" w:rsidRDefault="00440121" w:rsidP="000F692A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Thus the Puritans were torn between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the need to reject the world’s attractions and the need to succeed on the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world’s terms, and this contradiction created strife and disagreement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almost from the beginning.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5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In short:</w:t>
      </w:r>
    </w:p>
    <w:p w:rsidR="00F524E4" w:rsidRPr="006F6ABF" w:rsidRDefault="00812F04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440121" w:rsidRPr="006F6ABF">
        <w:rPr>
          <w:rFonts w:asciiTheme="majorBidi" w:hAnsiTheme="majorBidi" w:cstheme="majorBidi"/>
          <w:sz w:val="24"/>
          <w:szCs w:val="24"/>
        </w:rPr>
        <w:t>to</w:t>
      </w:r>
      <w:proofErr w:type="gramEnd"/>
      <w:r w:rsidR="00440121" w:rsidRPr="006F6ABF">
        <w:rPr>
          <w:rFonts w:asciiTheme="majorBidi" w:hAnsiTheme="majorBidi" w:cstheme="majorBidi"/>
          <w:sz w:val="24"/>
          <w:szCs w:val="24"/>
        </w:rPr>
        <w:t xml:space="preserve"> the puritans, a person by nature was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wholly sinful and could achieve good only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by severe and unremitting discipline.</w:t>
      </w:r>
    </w:p>
    <w:p w:rsidR="00F524E4" w:rsidRPr="006F6ABF" w:rsidRDefault="00812F04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Hard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 work was considered a religious duty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and emphasis was laid on constant </w:t>
      </w:r>
      <w:r w:rsidRPr="006F6ABF">
        <w:rPr>
          <w:rFonts w:asciiTheme="majorBidi" w:hAnsiTheme="majorBidi" w:cstheme="majorBidi"/>
          <w:sz w:val="24"/>
          <w:szCs w:val="24"/>
        </w:rPr>
        <w:t xml:space="preserve">self-examination </w:t>
      </w:r>
      <w:r w:rsidR="00440121" w:rsidRPr="006F6ABF">
        <w:rPr>
          <w:rFonts w:asciiTheme="majorBidi" w:hAnsiTheme="majorBidi" w:cstheme="majorBidi"/>
          <w:sz w:val="24"/>
          <w:szCs w:val="24"/>
        </w:rPr>
        <w:t>and self-discipline.</w:t>
      </w:r>
    </w:p>
    <w:p w:rsidR="00440121" w:rsidRPr="006F6ABF" w:rsidRDefault="00812F04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 xml:space="preserve"> They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 adhered to a severe code of behavior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and punishment was often exaggerated.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6</w:t>
      </w:r>
    </w:p>
    <w:p w:rsidR="00F524E4" w:rsidRPr="006F6ABF" w:rsidRDefault="00440121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Their Style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: </w:t>
      </w:r>
    </w:p>
    <w:p w:rsidR="00812F04" w:rsidRPr="006F6ABF" w:rsidRDefault="00F524E4" w:rsidP="00812F0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lastRenderedPageBreak/>
        <w:t xml:space="preserve">- </w:t>
      </w:r>
      <w:r w:rsidR="00440121" w:rsidRPr="006F6ABF">
        <w:rPr>
          <w:rFonts w:asciiTheme="majorBidi" w:hAnsiTheme="majorBidi" w:cstheme="majorBidi"/>
          <w:sz w:val="24"/>
          <w:szCs w:val="24"/>
        </w:rPr>
        <w:t>Autobiographies, conversion narratives, and biographies were important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Puritan documents because Puritans believed that the life of the individual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was a microcosm of the life of the group.</w:t>
      </w:r>
    </w:p>
    <w:p w:rsidR="00812F04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Puritan literature was serious because life as a moral struggle was serious</w:t>
      </w:r>
      <w:r w:rsidR="00812F04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and stressful and literature attempted to represent life truly.</w:t>
      </w:r>
    </w:p>
    <w:p w:rsidR="00440121" w:rsidRPr="006F6ABF" w:rsidRDefault="00440121" w:rsidP="00F524E4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It was realistic, sober and did not mix worldly pleasures with it principles.</w:t>
      </w:r>
    </w:p>
    <w:p w:rsidR="00812F04" w:rsidRPr="006F6ABF" w:rsidRDefault="00812F04" w:rsidP="00F524E4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-</w:t>
      </w:r>
      <w:r w:rsidR="00440121" w:rsidRPr="006F6ABF">
        <w:rPr>
          <w:rFonts w:asciiTheme="majorBidi" w:hAnsiTheme="majorBidi" w:cstheme="majorBidi"/>
          <w:sz w:val="24"/>
          <w:szCs w:val="24"/>
        </w:rPr>
        <w:t>It aimed to be rational and orderly because God’s creation was logical and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harmonious</w:t>
      </w:r>
    </w:p>
    <w:p w:rsidR="00812F04" w:rsidRPr="006F6ABF" w:rsidRDefault="00812F04" w:rsidP="00F524E4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-</w:t>
      </w:r>
      <w:r w:rsidR="00440121" w:rsidRPr="006F6ABF">
        <w:rPr>
          <w:rFonts w:asciiTheme="majorBidi" w:hAnsiTheme="majorBidi" w:cstheme="majorBidi"/>
          <w:sz w:val="24"/>
          <w:szCs w:val="24"/>
        </w:rPr>
        <w:t>It was plain in style and use familiar expressions, drawn from daily life -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incidents &amp; situations of colonial life - such as fishing, farming, Indian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warfare, &amp; travel on land &amp; sea.</w:t>
      </w:r>
    </w:p>
    <w:p w:rsidR="00440121" w:rsidRPr="006F6ABF" w:rsidRDefault="00812F04" w:rsidP="00F524E4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-</w:t>
      </w:r>
      <w:r w:rsidR="00440121" w:rsidRPr="006F6ABF">
        <w:rPr>
          <w:rFonts w:asciiTheme="majorBidi" w:hAnsiTheme="majorBidi" w:cstheme="majorBidi"/>
          <w:sz w:val="24"/>
          <w:szCs w:val="24"/>
        </w:rPr>
        <w:t>It noted God’s justice &amp; mercy to man, thus, it was full of examples of God’s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dealings with justified people, &amp; stressed both manifestations of divine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purposes &amp; judgments, and instances of human achievements and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failures.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7</w:t>
      </w:r>
    </w:p>
    <w:p w:rsidR="00D04D6D" w:rsidRPr="006F6ABF" w:rsidRDefault="00440121" w:rsidP="00D04D6D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I. The Function of Puritan Writers</w:t>
      </w:r>
      <w:r w:rsidR="00D04D6D" w:rsidRPr="006F6ABF">
        <w:rPr>
          <w:rFonts w:asciiTheme="majorBidi" w:hAnsiTheme="majorBidi" w:cstheme="majorBidi"/>
          <w:sz w:val="24"/>
          <w:szCs w:val="24"/>
        </w:rPr>
        <w:t>:</w:t>
      </w:r>
    </w:p>
    <w:p w:rsidR="00D04D6D" w:rsidRPr="006F6ABF" w:rsidRDefault="00440121" w:rsidP="00D04D6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To make God more relevant to the universe.</w:t>
      </w:r>
    </w:p>
    <w:p w:rsidR="00D04D6D" w:rsidRPr="006F6ABF" w:rsidRDefault="00440121" w:rsidP="00D04D6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To glorify God.</w:t>
      </w:r>
    </w:p>
    <w:p w:rsidR="00440121" w:rsidRPr="006F6ABF" w:rsidRDefault="00D04D6D" w:rsidP="00D04D6D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-</w:t>
      </w:r>
      <w:r w:rsidR="00440121" w:rsidRPr="006F6ABF">
        <w:rPr>
          <w:rFonts w:asciiTheme="majorBidi" w:hAnsiTheme="majorBidi" w:cstheme="majorBidi"/>
          <w:sz w:val="24"/>
          <w:szCs w:val="24"/>
        </w:rPr>
        <w:t>To show understanding &amp; acceptance of God’s purpose in life.</w:t>
      </w:r>
    </w:p>
    <w:p w:rsidR="00D04D6D" w:rsidRPr="006F6ABF" w:rsidRDefault="00440121" w:rsidP="00D04D6D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II. The Style of Puritan Writing</w:t>
      </w:r>
      <w:r w:rsidR="00D04D6D" w:rsidRPr="006F6ABF">
        <w:rPr>
          <w:rFonts w:asciiTheme="majorBidi" w:hAnsiTheme="majorBidi" w:cstheme="majorBidi"/>
          <w:sz w:val="24"/>
          <w:szCs w:val="24"/>
        </w:rPr>
        <w:t>:</w:t>
      </w:r>
    </w:p>
    <w:p w:rsidR="00D04D6D" w:rsidRPr="006F6ABF" w:rsidRDefault="00440121" w:rsidP="00D04D6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plain and direct</w:t>
      </w:r>
    </w:p>
    <w:p w:rsidR="00440121" w:rsidRPr="006F6ABF" w:rsidRDefault="00440121" w:rsidP="00D04D6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proofErr w:type="gramStart"/>
      <w:r w:rsidRPr="006F6ABF">
        <w:rPr>
          <w:rFonts w:asciiTheme="majorBidi" w:hAnsiTheme="majorBidi" w:cstheme="majorBidi"/>
          <w:sz w:val="24"/>
          <w:szCs w:val="24"/>
        </w:rPr>
        <w:t>reverence</w:t>
      </w:r>
      <w:proofErr w:type="gramEnd"/>
      <w:r w:rsidRPr="006F6ABF">
        <w:rPr>
          <w:rFonts w:asciiTheme="majorBidi" w:hAnsiTheme="majorBidi" w:cstheme="majorBidi"/>
          <w:sz w:val="24"/>
          <w:szCs w:val="24"/>
        </w:rPr>
        <w:t xml:space="preserve"> for the Bible.</w:t>
      </w:r>
    </w:p>
    <w:p w:rsidR="00440121" w:rsidRPr="006F6ABF" w:rsidRDefault="00440121" w:rsidP="00D04D6D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Puritan writing reflected the character and scope of the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reading public, which was literate and well-grounded in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religion.</w:t>
      </w:r>
    </w:p>
    <w:p w:rsidR="00D04D6D" w:rsidRPr="006F6ABF" w:rsidRDefault="00440121" w:rsidP="00D04D6D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IV. Common Themes in Early Puritan Writing</w:t>
      </w:r>
    </w:p>
    <w:p w:rsidR="00D04D6D" w:rsidRPr="006F6ABF" w:rsidRDefault="00440121" w:rsidP="00D04D6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Idealism - both religious and political.</w:t>
      </w:r>
    </w:p>
    <w:p w:rsidR="00440121" w:rsidRPr="006F6ABF" w:rsidRDefault="00440121" w:rsidP="00D04D6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Pragmatism - practicality and purposiveness.</w:t>
      </w:r>
    </w:p>
    <w:p w:rsidR="00440121" w:rsidRPr="006F6ABF" w:rsidRDefault="00440121" w:rsidP="00440121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8</w:t>
      </w:r>
    </w:p>
    <w:p w:rsidR="00F524E4" w:rsidRPr="006F6ABF" w:rsidRDefault="00F524E4" w:rsidP="00F524E4">
      <w:p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Their Influence:</w:t>
      </w:r>
    </w:p>
    <w:p w:rsidR="00D04D6D" w:rsidRPr="006F6ABF" w:rsidRDefault="00440121" w:rsidP="00F524E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They made a virtue of qualities that made for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economic success such as self-reliance, frugality,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industry, &amp; energy which influenced modern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Pr="006F6ABF">
        <w:rPr>
          <w:rFonts w:asciiTheme="majorBidi" w:hAnsiTheme="majorBidi" w:cstheme="majorBidi"/>
          <w:sz w:val="24"/>
          <w:szCs w:val="24"/>
        </w:rPr>
        <w:t>social and economic life.</w:t>
      </w:r>
    </w:p>
    <w:p w:rsidR="00D04D6D" w:rsidRPr="006F6ABF" w:rsidRDefault="00F524E4" w:rsidP="00D04D6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Their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 concern for education was important in the</w:t>
      </w:r>
      <w:r w:rsidR="00D04D6D"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development of the country.</w:t>
      </w:r>
    </w:p>
    <w:p w:rsidR="00F06236" w:rsidRPr="006F6ABF" w:rsidRDefault="00F524E4" w:rsidP="006F6A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6F6ABF">
        <w:rPr>
          <w:rFonts w:asciiTheme="majorBidi" w:hAnsiTheme="majorBidi" w:cstheme="majorBidi"/>
          <w:sz w:val="24"/>
          <w:szCs w:val="24"/>
        </w:rPr>
        <w:t>The</w:t>
      </w:r>
      <w:r w:rsidR="00440121" w:rsidRPr="006F6ABF">
        <w:rPr>
          <w:rFonts w:asciiTheme="majorBidi" w:hAnsiTheme="majorBidi" w:cstheme="majorBidi"/>
          <w:sz w:val="24"/>
          <w:szCs w:val="24"/>
        </w:rPr>
        <w:t xml:space="preserve"> idea of the congregational democratic church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government was carried into the political life of</w:t>
      </w:r>
      <w:r w:rsidRPr="006F6ABF">
        <w:rPr>
          <w:rFonts w:asciiTheme="majorBidi" w:hAnsiTheme="majorBidi" w:cstheme="majorBidi"/>
          <w:sz w:val="24"/>
          <w:szCs w:val="24"/>
        </w:rPr>
        <w:t xml:space="preserve"> </w:t>
      </w:r>
      <w:r w:rsidR="00440121" w:rsidRPr="006F6ABF">
        <w:rPr>
          <w:rFonts w:asciiTheme="majorBidi" w:hAnsiTheme="majorBidi" w:cstheme="majorBidi"/>
          <w:sz w:val="24"/>
          <w:szCs w:val="24"/>
        </w:rPr>
        <w:t>the state as a source of modern democracy.</w:t>
      </w:r>
    </w:p>
    <w:sectPr w:rsidR="00F06236" w:rsidRPr="006F6A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2836"/>
    <w:multiLevelType w:val="hybridMultilevel"/>
    <w:tmpl w:val="7CB0066C"/>
    <w:lvl w:ilvl="0" w:tplc="CB841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03FF5"/>
    <w:multiLevelType w:val="hybridMultilevel"/>
    <w:tmpl w:val="DC52EDDE"/>
    <w:lvl w:ilvl="0" w:tplc="CB841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3746D"/>
    <w:multiLevelType w:val="hybridMultilevel"/>
    <w:tmpl w:val="5A9C6EAE"/>
    <w:lvl w:ilvl="0" w:tplc="CB84181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222C41"/>
    <w:multiLevelType w:val="hybridMultilevel"/>
    <w:tmpl w:val="EAA41930"/>
    <w:lvl w:ilvl="0" w:tplc="CB84181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5A08DE"/>
    <w:multiLevelType w:val="hybridMultilevel"/>
    <w:tmpl w:val="071AF2F2"/>
    <w:lvl w:ilvl="0" w:tplc="CB841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21"/>
    <w:rsid w:val="000F692A"/>
    <w:rsid w:val="00440121"/>
    <w:rsid w:val="006F6ABF"/>
    <w:rsid w:val="00812F04"/>
    <w:rsid w:val="00B05EF3"/>
    <w:rsid w:val="00D04D6D"/>
    <w:rsid w:val="00F06236"/>
    <w:rsid w:val="00F5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D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6</cp:revision>
  <dcterms:created xsi:type="dcterms:W3CDTF">2012-09-10T06:18:00Z</dcterms:created>
  <dcterms:modified xsi:type="dcterms:W3CDTF">2012-09-11T04:38:00Z</dcterms:modified>
</cp:coreProperties>
</file>