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48" w:rsidRDefault="00B44682" w:rsidP="005E433C">
      <w:pPr>
        <w:jc w:val="right"/>
        <w:rPr>
          <w:rFonts w:ascii="ae_AlMohanad" w:hAnsi="ae_AlMohanad" w:cs="ae_AlMohanad"/>
          <w:b/>
          <w:bCs/>
          <w:color w:val="C00000"/>
          <w:sz w:val="44"/>
          <w:szCs w:val="44"/>
          <w:rtl/>
        </w:rPr>
      </w:pPr>
      <w:r>
        <w:rPr>
          <w:rFonts w:ascii="ae_AlMohanad" w:hAnsi="ae_AlMohanad" w:cs="ae_AlMohanad"/>
          <w:b/>
          <w:bCs/>
          <w:noProof/>
          <w:color w:val="C00000"/>
          <w:sz w:val="44"/>
          <w:szCs w:val="4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0" o:spid="_x0000_s1026" type="#_x0000_t202" style="position:absolute;margin-left:283.3pt;margin-top:-8.15pt;width:236.25pt;height:136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" filled="f" stroked="f" strokeweight=".5pt">
            <v:path arrowok="t"/>
            <v:textbox>
              <w:txbxContent>
                <w:p w:rsidR="00B62048" w:rsidRPr="005E433C" w:rsidRDefault="005E433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المملكة العربية السعودية </w:t>
                  </w:r>
                </w:p>
                <w:p w:rsidR="005E433C" w:rsidRPr="005E433C" w:rsidRDefault="005E433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وزارة التعليم </w:t>
                  </w:r>
                </w:p>
                <w:p w:rsidR="005E433C" w:rsidRPr="005E433C" w:rsidRDefault="005E433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جامعة الملك سعود </w:t>
                  </w:r>
                  <w:r w:rsidRPr="005E433C">
                    <w:rPr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كلية التربية</w:t>
                  </w:r>
                </w:p>
                <w:p w:rsidR="005E433C" w:rsidRPr="005E433C" w:rsidRDefault="005E433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مركز تدريب القيادات التربوية</w:t>
                  </w:r>
                </w:p>
                <w:p w:rsidR="005E433C" w:rsidRPr="005E433C" w:rsidRDefault="005E433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5E433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دورة التطوير المهني لمشرفي التدريب التربوي</w:t>
                  </w:r>
                </w:p>
                <w:p w:rsidR="005E433C" w:rsidRPr="005E433C" w:rsidRDefault="005E433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5E433C">
        <w:rPr>
          <w:noProof/>
        </w:rPr>
        <w:drawing>
          <wp:inline distT="0" distB="0" distL="0" distR="0">
            <wp:extent cx="1085850" cy="1104900"/>
            <wp:effectExtent l="19050" t="0" r="0" b="0"/>
            <wp:docPr id="4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تنزيل (3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9896" cy="110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3C" w:rsidRDefault="00777B26" w:rsidP="00123C05">
      <w:pPr>
        <w:jc w:val="both"/>
        <w:rPr>
          <w:b/>
          <w:bCs/>
          <w:color w:val="C45911" w:themeColor="accent2" w:themeShade="BF"/>
          <w:sz w:val="28"/>
          <w:szCs w:val="28"/>
          <w:rtl/>
        </w:rPr>
      </w:pPr>
      <w:r>
        <w:rPr>
          <w:rFonts w:hint="cs"/>
          <w:b/>
          <w:bCs/>
          <w:color w:val="C45911" w:themeColor="accent2" w:themeShade="BF"/>
          <w:sz w:val="28"/>
          <w:szCs w:val="28"/>
          <w:rtl/>
        </w:rPr>
        <w:t>----------------------------------------------------------------------------------------------------------------</w:t>
      </w:r>
    </w:p>
    <w:p w:rsidR="005E433C" w:rsidRDefault="005E433C" w:rsidP="00123C05">
      <w:pPr>
        <w:jc w:val="both"/>
        <w:rPr>
          <w:b/>
          <w:bCs/>
          <w:color w:val="C00000"/>
          <w:sz w:val="28"/>
          <w:szCs w:val="28"/>
          <w:rtl/>
        </w:rPr>
      </w:pPr>
      <w:r w:rsidRPr="005E433C">
        <w:rPr>
          <w:rFonts w:hint="cs"/>
          <w:b/>
          <w:bCs/>
          <w:color w:val="C00000"/>
          <w:sz w:val="28"/>
          <w:szCs w:val="28"/>
          <w:rtl/>
        </w:rPr>
        <w:t>تلخيص الحقيبة التدريبية : العادات العشر للشخصية الناجحة</w:t>
      </w:r>
    </w:p>
    <w:p w:rsidR="00A545A9" w:rsidRDefault="00A545A9" w:rsidP="00123C05">
      <w:pPr>
        <w:jc w:val="both"/>
        <w:rPr>
          <w:b/>
          <w:bCs/>
          <w:color w:val="C00000"/>
          <w:sz w:val="28"/>
          <w:szCs w:val="28"/>
          <w:rtl/>
        </w:rPr>
      </w:pPr>
      <w:r>
        <w:rPr>
          <w:rFonts w:hint="cs"/>
          <w:b/>
          <w:bCs/>
          <w:color w:val="C00000"/>
          <w:sz w:val="28"/>
          <w:szCs w:val="28"/>
          <w:rtl/>
        </w:rPr>
        <w:t>المدرب</w:t>
      </w:r>
      <w:r w:rsidR="00B75A63">
        <w:rPr>
          <w:rFonts w:hint="cs"/>
          <w:b/>
          <w:bCs/>
          <w:color w:val="C00000"/>
          <w:sz w:val="28"/>
          <w:szCs w:val="28"/>
          <w:rtl/>
        </w:rPr>
        <w:t xml:space="preserve"> المركزي</w:t>
      </w:r>
      <w:r>
        <w:rPr>
          <w:rFonts w:hint="cs"/>
          <w:b/>
          <w:bCs/>
          <w:color w:val="C00000"/>
          <w:sz w:val="28"/>
          <w:szCs w:val="28"/>
          <w:rtl/>
        </w:rPr>
        <w:t xml:space="preserve"> / فالح بن عثمان المتيهي</w:t>
      </w:r>
    </w:p>
    <w:p w:rsidR="00A545A9" w:rsidRPr="005E433C" w:rsidRDefault="00A545A9" w:rsidP="00123C05">
      <w:pPr>
        <w:jc w:val="both"/>
        <w:rPr>
          <w:b/>
          <w:bCs/>
          <w:color w:val="C00000"/>
          <w:sz w:val="28"/>
          <w:szCs w:val="28"/>
          <w:rtl/>
        </w:rPr>
      </w:pPr>
      <w:r>
        <w:rPr>
          <w:rFonts w:hint="cs"/>
          <w:b/>
          <w:bCs/>
          <w:color w:val="C00000"/>
          <w:sz w:val="28"/>
          <w:szCs w:val="28"/>
          <w:rtl/>
        </w:rPr>
        <w:t>مكان إقامة البرنامج / كلية إدارة الأعمال بعفيف بتاريخ 17/5/1436 هـ</w:t>
      </w:r>
    </w:p>
    <w:p w:rsidR="005E433C" w:rsidRPr="005E433C" w:rsidRDefault="005E433C" w:rsidP="00A545A9">
      <w:pPr>
        <w:jc w:val="both"/>
        <w:rPr>
          <w:b/>
          <w:bCs/>
          <w:color w:val="4472C4" w:themeColor="accent5"/>
          <w:sz w:val="28"/>
          <w:szCs w:val="28"/>
          <w:rtl/>
        </w:rPr>
      </w:pPr>
      <w:r w:rsidRPr="005E433C">
        <w:rPr>
          <w:rFonts w:hint="cs"/>
          <w:b/>
          <w:bCs/>
          <w:color w:val="C00000"/>
          <w:sz w:val="28"/>
          <w:szCs w:val="28"/>
          <w:rtl/>
        </w:rPr>
        <w:t xml:space="preserve">إعداد / </w:t>
      </w:r>
      <w:r w:rsidR="00A545A9">
        <w:rPr>
          <w:rFonts w:hint="cs"/>
          <w:b/>
          <w:bCs/>
          <w:color w:val="C00000"/>
          <w:sz w:val="28"/>
          <w:szCs w:val="28"/>
          <w:rtl/>
        </w:rPr>
        <w:t>خالد</w:t>
      </w:r>
      <w:r w:rsidRPr="005E433C">
        <w:rPr>
          <w:rFonts w:hint="cs"/>
          <w:b/>
          <w:bCs/>
          <w:color w:val="C00000"/>
          <w:sz w:val="28"/>
          <w:szCs w:val="28"/>
          <w:rtl/>
        </w:rPr>
        <w:t xml:space="preserve"> بن </w:t>
      </w:r>
      <w:r w:rsidR="00A545A9">
        <w:rPr>
          <w:rFonts w:hint="cs"/>
          <w:b/>
          <w:bCs/>
          <w:color w:val="C00000"/>
          <w:sz w:val="28"/>
          <w:szCs w:val="28"/>
          <w:rtl/>
        </w:rPr>
        <w:t>حوالالروقي العتيبي</w:t>
      </w:r>
    </w:p>
    <w:p w:rsidR="00FF571C" w:rsidRPr="00777B26" w:rsidRDefault="00FF571C" w:rsidP="00123C05">
      <w:pPr>
        <w:jc w:val="both"/>
        <w:rPr>
          <w:rFonts w:ascii="Traditional Arabic" w:hAnsi="Traditional Arabic" w:cs="Akhbar MT"/>
          <w:b/>
          <w:bCs/>
          <w:color w:val="000000" w:themeColor="text1"/>
          <w:sz w:val="26"/>
          <w:szCs w:val="26"/>
          <w:rtl/>
        </w:rPr>
      </w:pPr>
      <w:r w:rsidRPr="00777B26">
        <w:rPr>
          <w:rFonts w:cs="Akhbar MT" w:hint="cs"/>
          <w:b/>
          <w:bCs/>
          <w:color w:val="000000" w:themeColor="text1"/>
          <w:sz w:val="28"/>
          <w:szCs w:val="28"/>
          <w:rtl/>
        </w:rPr>
        <w:t>الهدفالعامللبرنامج</w:t>
      </w:r>
      <w:r w:rsidRPr="00777B26">
        <w:rPr>
          <w:rFonts w:cs="Akhbar MT"/>
          <w:b/>
          <w:bCs/>
          <w:color w:val="000000" w:themeColor="text1"/>
          <w:sz w:val="28"/>
          <w:szCs w:val="28"/>
        </w:rPr>
        <w:t xml:space="preserve"> :</w:t>
      </w:r>
    </w:p>
    <w:p w:rsidR="009C11B0" w:rsidRPr="00777B26" w:rsidRDefault="00FF571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أنيكونالمتدربقادراًعل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ى تطبيق وممارسة العادات العشر للشخصية الناجحة.</w:t>
      </w:r>
    </w:p>
    <w:p w:rsidR="009C11B0" w:rsidRPr="00777B26" w:rsidRDefault="00FF571C" w:rsidP="00123C05">
      <w:pPr>
        <w:jc w:val="both"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</w:pPr>
      <w:r w:rsidRPr="00777B26"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  <w:t>الأهدافالتفصيلية</w:t>
      </w:r>
      <w:r w:rsidR="002C751C" w:rsidRPr="00777B26"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  <w:t>للبرنامج</w:t>
      </w:r>
      <w:r w:rsidR="002C751C" w:rsidRPr="00777B26"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  <w:t>:</w:t>
      </w:r>
    </w:p>
    <w:p w:rsidR="009C11B0" w:rsidRPr="00777B26" w:rsidRDefault="009C11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1- أن يصوغ المتدرب مفهوم العادة.</w:t>
      </w:r>
    </w:p>
    <w:p w:rsidR="009C11B0" w:rsidRPr="00777B26" w:rsidRDefault="009C11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2- أن يصوغ المتدرب مفهوم الشخصية</w:t>
      </w:r>
    </w:p>
    <w:p w:rsidR="009C11B0" w:rsidRPr="00777B26" w:rsidRDefault="009C11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3- أن يصوغ المتدرب مفهوم النجاح</w:t>
      </w:r>
    </w:p>
    <w:p w:rsidR="009C11B0" w:rsidRPr="00777B26" w:rsidRDefault="009C11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3- أن يعدد المتدرب العادات العشر للشخصية الناجحة.</w:t>
      </w:r>
    </w:p>
    <w:p w:rsidR="009C11B0" w:rsidRPr="00777B26" w:rsidRDefault="00777B26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4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- أن يقارن المتدرب بين العادات الناجحة والعادات السلبية .</w:t>
      </w:r>
    </w:p>
    <w:p w:rsidR="009C11B0" w:rsidRPr="00777B26" w:rsidRDefault="00777B26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5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- أن يصمم المتدرب خطة عمل لممارسة العادات العشر الناجحة.</w:t>
      </w:r>
    </w:p>
    <w:p w:rsidR="009C11B0" w:rsidRPr="00777B26" w:rsidRDefault="00777B26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6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- أن يشرح المتدرب بالتفصيل طريقة الاستفادة من هذه العادات العشر .</w:t>
      </w:r>
    </w:p>
    <w:p w:rsidR="009C11B0" w:rsidRPr="00777B26" w:rsidRDefault="00777B26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7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- أن يمارس المتدرب هذه العادات وتصبح جزء من حياته اليومية.</w:t>
      </w:r>
    </w:p>
    <w:p w:rsidR="009C11B0" w:rsidRPr="00777B26" w:rsidRDefault="009C11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الفئة المستهدفة : الموظفين في القطاع الحكومي والقطاع الخاص</w:t>
      </w:r>
    </w:p>
    <w:p w:rsidR="00B321A4" w:rsidRPr="00777B26" w:rsidRDefault="00FF6F1B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مدةالبرنامج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:12 ساعة تدريبية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( 6 جلسات ) </w:t>
      </w:r>
      <w:r w:rsidR="009C11B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بمعدل 4 ساعات كل يوم</w:t>
      </w:r>
    </w:p>
    <w:p w:rsidR="005633D9" w:rsidRPr="006F3D9C" w:rsidRDefault="00365545" w:rsidP="00123C05">
      <w:pPr>
        <w:tabs>
          <w:tab w:val="left" w:pos="4296"/>
          <w:tab w:val="center" w:pos="5103"/>
        </w:tabs>
        <w:jc w:val="center"/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  <w:t>اليوم الأول</w:t>
      </w:r>
    </w:p>
    <w:p w:rsidR="005633D9" w:rsidRPr="00777B26" w:rsidRDefault="005633D9" w:rsidP="00777B26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الجلسة </w:t>
      </w:r>
      <w:r w:rsidR="0036554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الأولى:</w:t>
      </w:r>
      <w:r w:rsid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90د</w:t>
      </w:r>
    </w:p>
    <w:p w:rsidR="005633D9" w:rsidRPr="00777B26" w:rsidRDefault="00365545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موضوعاتها:</w:t>
      </w:r>
    </w:p>
    <w:p w:rsidR="00BB120E" w:rsidRPr="00777B26" w:rsidRDefault="00BB120E" w:rsidP="00123C05">
      <w:pPr>
        <w:pStyle w:val="a4"/>
        <w:numPr>
          <w:ilvl w:val="0"/>
          <w:numId w:val="12"/>
        </w:numPr>
        <w:ind w:left="851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مفهوم العادة</w:t>
      </w:r>
      <w:r w:rsidR="00123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 ،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عناصر العادة</w:t>
      </w:r>
      <w:r w:rsidR="00123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 ،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أنواع العادة</w:t>
      </w:r>
    </w:p>
    <w:p w:rsidR="002B3DD5" w:rsidRPr="00777B26" w:rsidRDefault="00BB120E" w:rsidP="00123C05">
      <w:pPr>
        <w:pStyle w:val="a4"/>
        <w:numPr>
          <w:ilvl w:val="0"/>
          <w:numId w:val="12"/>
        </w:numPr>
        <w:ind w:left="851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مفهوم النجاح</w:t>
      </w:r>
    </w:p>
    <w:p w:rsidR="005633D9" w:rsidRPr="00777B26" w:rsidRDefault="00A545A9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lastRenderedPageBreak/>
        <w:t>الأنشطة</w:t>
      </w:r>
      <w:r w:rsidR="0036554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:</w:t>
      </w:r>
    </w:p>
    <w:p w:rsidR="00C403A8" w:rsidRPr="00777B26" w:rsidRDefault="00C403A8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أنشطة الجلسة الأولى/</w:t>
      </w:r>
    </w:p>
    <w:p w:rsidR="005633D9" w:rsidRPr="00777B26" w:rsidRDefault="00365545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نشاط 1</w:t>
      </w:r>
      <w:r w:rsidR="005633D9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/1/</w:t>
      </w:r>
      <w:r w:rsidR="000C2A32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1: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15</w:t>
      </w:r>
    </w:p>
    <w:p w:rsidR="004D4C6A" w:rsidRPr="00777B26" w:rsidRDefault="004D4C6A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تعارف وإذابة الجليد وتحديد أهداف البرنامج</w:t>
      </w:r>
    </w:p>
    <w:p w:rsidR="005633D9" w:rsidRPr="00777B26" w:rsidRDefault="004D4C6A" w:rsidP="00123C05">
      <w:pPr>
        <w:ind w:left="360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يقوم كل متدرب بالتعر</w:t>
      </w:r>
      <w:r w:rsidR="004428FD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ي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ف بالمتدرب الذي بجواره والعكس صحيح ( الاسم ، اللقب ، الوظيفة )</w:t>
      </w:r>
    </w:p>
    <w:p w:rsidR="005633D9" w:rsidRPr="00777B26" w:rsidRDefault="00365545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نشاط </w:t>
      </w:r>
      <w:r w:rsidR="004D4C6A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</w:t>
      </w:r>
      <w:r w:rsidR="005633D9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/1/</w:t>
      </w:r>
      <w:r w:rsidR="004D4C6A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2</w:t>
      </w:r>
      <w:r w:rsidR="005633D9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:</w:t>
      </w:r>
      <w:r w:rsid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</w:t>
      </w:r>
      <w:r w:rsidR="001A57CC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+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</w:t>
      </w:r>
      <w:r w:rsidR="004D4C6A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فردي – جماعي</w:t>
      </w:r>
    </w:p>
    <w:p w:rsidR="004C4BEF" w:rsidRPr="00777B26" w:rsidRDefault="004C4BEF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مفهوم العادة – عناصر العادة – أنواع العادة :</w:t>
      </w:r>
    </w:p>
    <w:p w:rsidR="004D4C6A" w:rsidRPr="00777B26" w:rsidRDefault="00974CE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بعد حوار </w:t>
      </w:r>
      <w:r w:rsidR="003B519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يقوم كل متدرب بتحديد </w:t>
      </w:r>
      <w:r w:rsidR="004D4C6A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مفهوم العادة</w:t>
      </w:r>
      <w:r w:rsidR="003B519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ثم تخرج كل مجموعة بتعريف موحد ، بعدها تقوم المجموعة بتحديد عناصر العادة وأنواعها ثم تعرض كل مجموعة ما توصلت اليه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.</w:t>
      </w:r>
    </w:p>
    <w:p w:rsidR="00A90C63" w:rsidRPr="00777B26" w:rsidRDefault="00365545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نشاط </w:t>
      </w:r>
      <w:r w:rsidR="004C4BEF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</w:t>
      </w:r>
      <w:r w:rsidR="00A90C6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/1/</w:t>
      </w:r>
      <w:r w:rsidR="004C4BEF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3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:</w:t>
      </w:r>
      <w:r w:rsidR="004C4BEF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10 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/10</w:t>
      </w:r>
      <w:r w:rsidR="004C4BEF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فردي -جماعي</w:t>
      </w:r>
    </w:p>
    <w:p w:rsidR="004C4BEF" w:rsidRPr="00777B26" w:rsidRDefault="004C4BEF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مفهوم النجاح :</w:t>
      </w:r>
    </w:p>
    <w:p w:rsidR="004C4BEF" w:rsidRPr="00777B26" w:rsidRDefault="004C4BEF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يقوم كل متدرب بتحديد مفهوم النجاح ثم تخرج كل مجموعة بتعريف موحد.</w:t>
      </w:r>
    </w:p>
    <w:p w:rsidR="001A57CC" w:rsidRPr="00777B26" w:rsidRDefault="001A57CC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الجلسة الثانية : 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100 د</w:t>
      </w:r>
    </w:p>
    <w:p w:rsidR="001A57CC" w:rsidRPr="00777B26" w:rsidRDefault="001A57C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موضوعاتها:</w:t>
      </w:r>
    </w:p>
    <w:p w:rsidR="002B3DD5" w:rsidRPr="00777B26" w:rsidRDefault="002B3DD5" w:rsidP="00123C05">
      <w:pPr>
        <w:pStyle w:val="a4"/>
        <w:numPr>
          <w:ilvl w:val="0"/>
          <w:numId w:val="13"/>
        </w:numPr>
        <w:ind w:left="709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العادات العشر للشخصية الناجحة</w:t>
      </w:r>
    </w:p>
    <w:p w:rsidR="002B3DD5" w:rsidRPr="00777B26" w:rsidRDefault="002B3DD5" w:rsidP="00123C05">
      <w:pPr>
        <w:pStyle w:val="a4"/>
        <w:numPr>
          <w:ilvl w:val="0"/>
          <w:numId w:val="13"/>
        </w:numPr>
        <w:ind w:left="709"/>
        <w:jc w:val="both"/>
        <w:rPr>
          <w:rFonts w:ascii="Traditional Arabic" w:hAnsi="Traditional Arabic" w:cs="Traditional Arabic"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الأولى: السعي للتميز</w:t>
      </w:r>
    </w:p>
    <w:p w:rsidR="002B3DD5" w:rsidRPr="00777B26" w:rsidRDefault="002B3DD5" w:rsidP="00123C05">
      <w:pPr>
        <w:pStyle w:val="a4"/>
        <w:numPr>
          <w:ilvl w:val="0"/>
          <w:numId w:val="13"/>
        </w:numPr>
        <w:ind w:left="709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الثانية: تحديد الأهداف</w:t>
      </w:r>
    </w:p>
    <w:p w:rsidR="002B3DD5" w:rsidRPr="00777B26" w:rsidRDefault="002B3DD5" w:rsidP="00123C05">
      <w:pPr>
        <w:pStyle w:val="a4"/>
        <w:numPr>
          <w:ilvl w:val="0"/>
          <w:numId w:val="13"/>
        </w:numPr>
        <w:ind w:left="709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مواصفات الهدف الجيد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  <w:t xml:space="preserve">  SMART</w:t>
      </w:r>
    </w:p>
    <w:p w:rsidR="002B3DD5" w:rsidRPr="00777B26" w:rsidRDefault="002B3DD5" w:rsidP="00123C05">
      <w:pPr>
        <w:pStyle w:val="a4"/>
        <w:numPr>
          <w:ilvl w:val="0"/>
          <w:numId w:val="13"/>
        </w:numPr>
        <w:ind w:left="709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تحليل سوات</w:t>
      </w:r>
    </w:p>
    <w:p w:rsidR="00C403A8" w:rsidRPr="00777B26" w:rsidRDefault="000A37CD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أنشطة الجلسة الثانية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</w:t>
      </w:r>
    </w:p>
    <w:p w:rsidR="005633D9" w:rsidRPr="00777B26" w:rsidRDefault="00C403A8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نشاط 1/2/</w:t>
      </w:r>
      <w:r w:rsidR="0036554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1:</w:t>
      </w:r>
      <w:r w:rsid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25</w:t>
      </w:r>
      <w:r w:rsidR="001A57CC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+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25</w:t>
      </w:r>
      <w:r w:rsidR="00505BC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فردي - جماعي</w:t>
      </w:r>
    </w:p>
    <w:p w:rsidR="009C706B" w:rsidRPr="00777B26" w:rsidRDefault="009C706B" w:rsidP="00123C05">
      <w:pPr>
        <w:ind w:left="786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العادات العشر للشخصية الناجحة :</w:t>
      </w:r>
    </w:p>
    <w:p w:rsidR="00505BC0" w:rsidRPr="00777B26" w:rsidRDefault="00505BC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نطلب من المتدربين 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مشاهدة فيلم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قصير يتحدث 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عن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سيرة وتجارب بعض الناجحين 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(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سليمان 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الراجحي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–عبدالرحمن العقيل )</w:t>
      </w:r>
    </w:p>
    <w:p w:rsidR="00B64088" w:rsidRPr="00777B26" w:rsidRDefault="00B64088" w:rsidP="00123C05">
      <w:pPr>
        <w:shd w:val="clear" w:color="auto" w:fill="F0F0F0"/>
        <w:bidi w:val="0"/>
        <w:spacing w:before="125" w:after="250" w:line="351" w:lineRule="atLeast"/>
        <w:ind w:right="250"/>
        <w:jc w:val="both"/>
        <w:rPr>
          <w:rFonts w:ascii="Traditional Arabic" w:eastAsia="Times New Roman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eastAsia="Times New Roman" w:hAnsi="Traditional Arabic" w:cs="Traditional Arabic"/>
          <w:b/>
          <w:bCs/>
          <w:color w:val="000000" w:themeColor="text1"/>
          <w:sz w:val="26"/>
          <w:szCs w:val="26"/>
        </w:rPr>
        <w:t>http://www.mawhopon.net/Success-Story/4426</w:t>
      </w:r>
    </w:p>
    <w:p w:rsidR="00B64088" w:rsidRPr="00777B26" w:rsidRDefault="00B64088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eastAsia="Times New Roman" w:hAnsi="Traditional Arabic" w:cs="Traditional Arabic"/>
          <w:b/>
          <w:bCs/>
          <w:color w:val="000000" w:themeColor="text1"/>
          <w:sz w:val="26"/>
          <w:szCs w:val="26"/>
        </w:rPr>
        <w:t>: http://muntada.islamtoday.net/t41967.html</w:t>
      </w:r>
    </w:p>
    <w:p w:rsidR="002B3DD5" w:rsidRPr="00777B26" w:rsidRDefault="00505BC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ثم ي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كتب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كل متدرب عادات ا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لشخصية الناجحة ثم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ي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ناقش ما توصلت اليه مع زملائك.</w:t>
      </w:r>
    </w:p>
    <w:p w:rsidR="00505BC0" w:rsidRPr="00777B26" w:rsidRDefault="00505BC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ثم عرض العادات العشر للشخصية الناجحة</w:t>
      </w:r>
      <w:r w:rsidR="00D45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.</w:t>
      </w:r>
      <w:r w:rsidR="008A381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مناقشة الع</w:t>
      </w:r>
      <w:r w:rsidR="00FC0EBE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</w:t>
      </w:r>
      <w:r w:rsidR="008A381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دة الاولى السعي للتميز</w:t>
      </w:r>
    </w:p>
    <w:p w:rsidR="00624882" w:rsidRPr="00777B26" w:rsidRDefault="00624882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lastRenderedPageBreak/>
        <w:t xml:space="preserve">نشاط 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/2/</w:t>
      </w:r>
      <w:r w:rsidR="002B3DD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2</w:t>
      </w:r>
      <w:r w:rsidR="00814734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: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</w:t>
      </w:r>
      <w:r w:rsidR="001A57CC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+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25</w:t>
      </w:r>
    </w:p>
    <w:p w:rsidR="009C706B" w:rsidRPr="00777B26" w:rsidRDefault="009C706B" w:rsidP="00123C05">
      <w:pPr>
        <w:ind w:left="425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الثانية: تحديد الأهداف</w:t>
      </w:r>
      <w:r w:rsidR="008A3810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و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مواصفات الهدف الجيد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  <w:t xml:space="preserve">  SMART</w:t>
      </w:r>
    </w:p>
    <w:p w:rsidR="00D45C05" w:rsidRPr="00777B26" w:rsidRDefault="00A545A9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يتم توزيع الجدول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أ</w:t>
      </w:r>
      <w:r w:rsidR="00D45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دناه ويقوم كل متدرب </w:t>
      </w:r>
      <w:r w:rsidRP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بإكماله</w:t>
      </w:r>
    </w:p>
    <w:tbl>
      <w:tblPr>
        <w:bidiVisual/>
        <w:tblW w:w="10064" w:type="dxa"/>
        <w:tblInd w:w="286" w:type="dxa"/>
        <w:tblCellMar>
          <w:left w:w="0" w:type="dxa"/>
          <w:right w:w="0" w:type="dxa"/>
        </w:tblCellMar>
        <w:tblLook w:val="04A0"/>
      </w:tblPr>
      <w:tblGrid>
        <w:gridCol w:w="2410"/>
        <w:gridCol w:w="4252"/>
        <w:gridCol w:w="3402"/>
      </w:tblGrid>
      <w:tr w:rsidR="00D45C05" w:rsidRPr="00777B26" w:rsidTr="00A545A9">
        <w:trPr>
          <w:trHeight w:val="401"/>
        </w:trPr>
        <w:tc>
          <w:tcPr>
            <w:tcW w:w="241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45C05" w:rsidRPr="00A545A9" w:rsidRDefault="00A545A9" w:rsidP="00A545A9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8F5FB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kern w:val="24"/>
                <w:rtl/>
              </w:rPr>
              <w:t>أ</w:t>
            </w:r>
            <w:r w:rsidR="00D45C05" w:rsidRPr="008F5FB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rtl/>
              </w:rPr>
              <w:t>هداف إلهية</w:t>
            </w:r>
          </w:p>
        </w:tc>
        <w:tc>
          <w:tcPr>
            <w:tcW w:w="425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45C05" w:rsidRPr="00A545A9" w:rsidRDefault="00A545A9" w:rsidP="00A545A9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8F5FB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kern w:val="24"/>
                <w:rtl/>
              </w:rPr>
              <w:t>أ</w:t>
            </w:r>
            <w:r w:rsidR="00D45C05" w:rsidRPr="008F5FB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rtl/>
              </w:rPr>
              <w:t>هداف اجتماعية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45C05" w:rsidRPr="00A545A9" w:rsidRDefault="00A545A9" w:rsidP="00A545A9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8F5FB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kern w:val="24"/>
                <w:rtl/>
              </w:rPr>
              <w:t>أ</w:t>
            </w:r>
            <w:r w:rsidR="00D45C05" w:rsidRPr="008F5FB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rtl/>
              </w:rPr>
              <w:t>هداف شخصية</w:t>
            </w:r>
          </w:p>
        </w:tc>
      </w:tr>
      <w:tr w:rsidR="00D45C05" w:rsidRPr="00777B26" w:rsidTr="00107427">
        <w:trPr>
          <w:trHeight w:val="83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color w:val="000000" w:themeColor="text1"/>
                <w:kern w:val="24"/>
                <w:sz w:val="26"/>
                <w:szCs w:val="26"/>
                <w:rtl/>
              </w:rPr>
              <w:t>قراءة جزء من القرآن كل يوم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color w:val="000000" w:themeColor="text1"/>
                <w:kern w:val="24"/>
                <w:sz w:val="26"/>
                <w:szCs w:val="26"/>
                <w:rtl/>
              </w:rPr>
              <w:t>تخصيص ساعتين كل يوم للجلوس مع الزوجة والأطفال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color w:val="000000" w:themeColor="text1"/>
                <w:kern w:val="24"/>
                <w:sz w:val="26"/>
                <w:szCs w:val="26"/>
                <w:rtl/>
              </w:rPr>
              <w:t>الحصول على تقييم مرتفع في العام الحالي</w:t>
            </w:r>
          </w:p>
        </w:tc>
      </w:tr>
      <w:tr w:rsidR="00D45C05" w:rsidRPr="00777B26" w:rsidTr="00123C05">
        <w:trPr>
          <w:trHeight w:val="44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</w:tr>
      <w:tr w:rsidR="00D45C05" w:rsidRPr="00777B26" w:rsidTr="00123C05">
        <w:trPr>
          <w:trHeight w:val="38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8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45C05" w:rsidRPr="00777B26" w:rsidRDefault="00D45C05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</w:p>
        </w:tc>
      </w:tr>
    </w:tbl>
    <w:p w:rsidR="009C706B" w:rsidRPr="00777B26" w:rsidRDefault="009C706B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</w:p>
    <w:p w:rsidR="00624882" w:rsidRPr="00777B26" w:rsidRDefault="009C706B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ثم  المناقشة ونستنتج منها مواصفات الهدف الجيد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  <w:t xml:space="preserve">  SMART</w:t>
      </w:r>
    </w:p>
    <w:p w:rsidR="008A3810" w:rsidRPr="00777B26" w:rsidRDefault="008A3810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ثم نناقش تحليل سوات  </w:t>
      </w:r>
      <w:r w:rsidR="00123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  <w:t>SWAT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  <w:t xml:space="preserve"> analysis</w:t>
      </w:r>
    </w:p>
    <w:p w:rsidR="00624882" w:rsidRPr="006F3D9C" w:rsidRDefault="00C10B4F" w:rsidP="00123C05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  <w:t>اليوم الثاني</w:t>
      </w:r>
    </w:p>
    <w:p w:rsidR="00D2593C" w:rsidRPr="00777B26" w:rsidRDefault="00D2593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الجلسة الأولى: 100د</w:t>
      </w:r>
    </w:p>
    <w:p w:rsidR="00D2593C" w:rsidRPr="00777B26" w:rsidRDefault="00D2593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موضوع</w:t>
      </w:r>
      <w:r w:rsidR="00BB2722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ات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ها:</w:t>
      </w:r>
    </w:p>
    <w:p w:rsidR="00BB2722" w:rsidRPr="00777B26" w:rsidRDefault="00BB2722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الثالثة:  ترتيب الأولويات</w:t>
      </w:r>
    </w:p>
    <w:p w:rsidR="00D2593C" w:rsidRPr="00777B26" w:rsidRDefault="00BB2722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الرابعة: التخطيط</w:t>
      </w:r>
    </w:p>
    <w:p w:rsidR="00FF383B" w:rsidRPr="00777B26" w:rsidRDefault="000A37CD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انشطة الجلسة التدريبية الأولى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</w:t>
      </w:r>
    </w:p>
    <w:p w:rsidR="00FF383B" w:rsidRPr="00777B26" w:rsidRDefault="00FF383B" w:rsidP="00974CE0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نشاط </w:t>
      </w:r>
      <w:r w:rsidR="00BB2722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2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/1/</w:t>
      </w:r>
      <w:r w:rsidR="00BB2722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1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: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</w:t>
      </w:r>
      <w:r w:rsidR="00C10B4F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+</w:t>
      </w:r>
      <w:r w:rsidR="00974CE0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</w:t>
      </w:r>
    </w:p>
    <w:p w:rsidR="00123C05" w:rsidRPr="00777B26" w:rsidRDefault="00123C05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الثالثة:  ترتيب الأولويات</w:t>
      </w:r>
    </w:p>
    <w:p w:rsidR="00C233B0" w:rsidRPr="00777B26" w:rsidRDefault="00C233B0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يتم توزيع الجدول ادناه ويقوم كل متدرب </w:t>
      </w:r>
      <w:r w:rsidR="00A545A9" w:rsidRP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بإكماله</w:t>
      </w:r>
      <w:r w:rsidR="00A8645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حسب الاولوية مبتدأ بالرقم 1 الى 6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ثم المناقشة للوصول الى العادة الثالثة ترتيب الأولويات</w:t>
      </w:r>
    </w:p>
    <w:tbl>
      <w:tblPr>
        <w:bidiVisual/>
        <w:tblW w:w="8821" w:type="dxa"/>
        <w:tblInd w:w="406" w:type="dxa"/>
        <w:tblCellMar>
          <w:left w:w="0" w:type="dxa"/>
          <w:right w:w="0" w:type="dxa"/>
        </w:tblCellMar>
        <w:tblLook w:val="04A0"/>
      </w:tblPr>
      <w:tblGrid>
        <w:gridCol w:w="1396"/>
        <w:gridCol w:w="1439"/>
        <w:gridCol w:w="2126"/>
        <w:gridCol w:w="3860"/>
      </w:tblGrid>
      <w:tr w:rsidR="00BB2722" w:rsidRPr="00777B26" w:rsidTr="00DF55EB">
        <w:trPr>
          <w:trHeight w:val="325"/>
        </w:trPr>
        <w:tc>
          <w:tcPr>
            <w:tcW w:w="1396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B2722" w:rsidRPr="00A545A9" w:rsidRDefault="00BB2722" w:rsidP="00A545A9">
            <w:pPr>
              <w:spacing w:before="134" w:after="0" w:line="325" w:lineRule="atLeast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الأولية</w:t>
            </w:r>
          </w:p>
        </w:tc>
        <w:tc>
          <w:tcPr>
            <w:tcW w:w="7425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325" w:lineRule="atLeast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نوع العمل</w:t>
            </w:r>
          </w:p>
        </w:tc>
      </w:tr>
      <w:tr w:rsidR="00BB2722" w:rsidRPr="00777B26" w:rsidTr="00DF55EB">
        <w:trPr>
          <w:trHeight w:val="618"/>
        </w:trPr>
        <w:tc>
          <w:tcPr>
            <w:tcW w:w="1396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BB2722" w:rsidRPr="00A545A9" w:rsidRDefault="00BB2722" w:rsidP="00A545A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هام جداً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ضروري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غير ضروري</w:t>
            </w:r>
          </w:p>
        </w:tc>
      </w:tr>
      <w:tr w:rsidR="00BB2722" w:rsidRPr="00777B26" w:rsidTr="00DF55EB">
        <w:trPr>
          <w:trHeight w:val="615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عاجل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tabs>
                <w:tab w:val="left" w:pos="391"/>
                <w:tab w:val="center" w:pos="575"/>
              </w:tabs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5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  <w:tc>
          <w:tcPr>
            <w:tcW w:w="38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5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</w:tr>
      <w:tr w:rsidR="00BB2722" w:rsidRPr="00777B26" w:rsidTr="00DF55EB">
        <w:trPr>
          <w:trHeight w:val="618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3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A545A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position w:val="1"/>
                <w:rtl/>
              </w:rPr>
              <w:t>غير عاجل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5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5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  <w:tc>
          <w:tcPr>
            <w:tcW w:w="38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B2722" w:rsidRPr="00A545A9" w:rsidRDefault="00BB2722" w:rsidP="00A545A9">
            <w:pPr>
              <w:spacing w:before="154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</w:p>
        </w:tc>
      </w:tr>
    </w:tbl>
    <w:p w:rsidR="006F3D9C" w:rsidRDefault="00A8645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lastRenderedPageBreak/>
        <w:t>نشاط 2/1/2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15+ 15</w:t>
      </w:r>
    </w:p>
    <w:p w:rsidR="00A86453" w:rsidRPr="00777B26" w:rsidRDefault="00A8645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فردي : أكتب خمسة أهداف ثم رتبها حسب الاولوية</w:t>
      </w:r>
    </w:p>
    <w:tbl>
      <w:tblPr>
        <w:bidiVisual/>
        <w:tblW w:w="10064" w:type="dxa"/>
        <w:tblInd w:w="286" w:type="dxa"/>
        <w:tblCellMar>
          <w:left w:w="0" w:type="dxa"/>
          <w:right w:w="0" w:type="dxa"/>
        </w:tblCellMar>
        <w:tblLook w:val="04A0"/>
      </w:tblPr>
      <w:tblGrid>
        <w:gridCol w:w="1134"/>
        <w:gridCol w:w="2551"/>
        <w:gridCol w:w="6379"/>
      </w:tblGrid>
      <w:tr w:rsidR="00D61267" w:rsidRPr="00124593" w:rsidTr="00124593">
        <w:trPr>
          <w:trHeight w:val="401"/>
        </w:trPr>
        <w:tc>
          <w:tcPr>
            <w:tcW w:w="113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124593" w:rsidRDefault="00D61267" w:rsidP="00124593">
            <w:pPr>
              <w:spacing w:before="115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12459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المستوى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124593" w:rsidRDefault="00D61267" w:rsidP="00124593">
            <w:pPr>
              <w:spacing w:before="115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12459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نوع الخطه</w:t>
            </w:r>
          </w:p>
        </w:tc>
        <w:tc>
          <w:tcPr>
            <w:tcW w:w="63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124593" w:rsidRDefault="00D61267" w:rsidP="00124593">
            <w:pPr>
              <w:spacing w:before="115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12459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الطريقة</w:t>
            </w:r>
          </w:p>
        </w:tc>
      </w:tr>
      <w:tr w:rsidR="00D61267" w:rsidRPr="00777B26" w:rsidTr="00124593">
        <w:trPr>
          <w:trHeight w:val="102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الأول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مدى الحياة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وضع رسالة وغاية للحياة وذلك بوضع اهداف كبرى لتحقيقها .</w:t>
            </w:r>
          </w:p>
        </w:tc>
      </w:tr>
      <w:tr w:rsidR="00D61267" w:rsidRPr="00777B26" w:rsidTr="00124593">
        <w:trPr>
          <w:trHeight w:val="79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الثاني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خطة من ثلاث الى خمس سنوات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تحديد هدفين او ثلاثة فقط خلال هذه السنوات منبثقة من الأهداف الكبرى.</w:t>
            </w:r>
          </w:p>
        </w:tc>
      </w:tr>
      <w:tr w:rsidR="00D61267" w:rsidRPr="00777B26" w:rsidTr="00124593">
        <w:trPr>
          <w:trHeight w:val="87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الثالث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خطة سنوية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وضع برنامج عملي  على مستوى السنة لتحقيق واحد او اكثر من الأهداف التي وضعت في المستوى الثاني.</w:t>
            </w:r>
          </w:p>
        </w:tc>
      </w:tr>
      <w:tr w:rsidR="00D61267" w:rsidRPr="00777B26" w:rsidTr="00124593">
        <w:trPr>
          <w:trHeight w:val="87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الرابع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خطة شهرية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وضع جدول محدد وواضح وقابل للإنجاز خلال تاريخ محدد.</w:t>
            </w:r>
          </w:p>
        </w:tc>
      </w:tr>
      <w:tr w:rsidR="00D61267" w:rsidRPr="00777B26" w:rsidTr="00124593">
        <w:trPr>
          <w:trHeight w:val="83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الخامس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خطة اسبوعية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تحديد اول يوم من كل اسبوع لدراسة الأهداف الشهرية  و وضع الخطوات والآليات لتحقيقها.</w:t>
            </w:r>
          </w:p>
        </w:tc>
      </w:tr>
      <w:tr w:rsidR="00D61267" w:rsidRPr="00777B26" w:rsidTr="00124593">
        <w:trPr>
          <w:trHeight w:val="85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pct10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4593">
            <w:pPr>
              <w:spacing w:before="96" w:after="0" w:line="240" w:lineRule="auto"/>
              <w:jc w:val="center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السادس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خطة يومية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1267" w:rsidRPr="00777B26" w:rsidRDefault="00D61267" w:rsidP="00123C05">
            <w:pPr>
              <w:spacing w:before="96" w:after="0" w:line="240" w:lineRule="auto"/>
              <w:jc w:val="both"/>
              <w:textAlignment w:val="baseline"/>
              <w:rPr>
                <w:rFonts w:ascii="Traditional Arabic" w:eastAsia="Times New Roman" w:hAnsi="Traditional Arabic" w:cs="Traditional Arabic"/>
                <w:color w:val="000000" w:themeColor="text1"/>
                <w:sz w:val="26"/>
                <w:szCs w:val="26"/>
              </w:rPr>
            </w:pPr>
            <w:r w:rsidRPr="00777B26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kern w:val="24"/>
                <w:sz w:val="26"/>
                <w:szCs w:val="26"/>
                <w:rtl/>
              </w:rPr>
              <w:t>هي بمثابة الخلية في جسم الكائن الحي  فهي وحدة التركيب لجميع الخطط وعلى قدر الفعالية من استغلالها تتحقق جميع الأهداف.</w:t>
            </w:r>
          </w:p>
        </w:tc>
      </w:tr>
    </w:tbl>
    <w:p w:rsidR="00123C05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نشاط 2-1-3 :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30 </w:t>
      </w:r>
    </w:p>
    <w:p w:rsidR="00123C05" w:rsidRPr="00777B26" w:rsidRDefault="00123C05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الرابعة: التخطيط</w:t>
      </w:r>
    </w:p>
    <w:p w:rsidR="00D61267" w:rsidRPr="00777B26" w:rsidRDefault="00A545A9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فردي :بعد كتابة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ا</w:t>
      </w:r>
      <w:r w:rsidR="00D6126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لاهداف وفق الاولويات , ضع خطة لتنفيذ هذه الاهداف مستعيناً بالجدول اعلاه</w:t>
      </w:r>
    </w:p>
    <w:p w:rsidR="00D2593C" w:rsidRPr="00777B26" w:rsidRDefault="00D2593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الجلسة الثانية : 100د</w:t>
      </w:r>
    </w:p>
    <w:p w:rsidR="00D2593C" w:rsidRPr="00777B26" w:rsidRDefault="00D2593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موضوع</w:t>
      </w:r>
      <w:r w:rsidR="001D1A51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ات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ها:</w:t>
      </w:r>
    </w:p>
    <w:p w:rsidR="00BB2722" w:rsidRPr="00777B26" w:rsidRDefault="00BB2722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الخامسة: التركيز</w:t>
      </w:r>
    </w:p>
    <w:p w:rsidR="00BB2722" w:rsidRPr="00777B26" w:rsidRDefault="00BB2722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السادسة: إدارة الوقت</w:t>
      </w:r>
    </w:p>
    <w:p w:rsidR="00EB19E6" w:rsidRPr="00777B26" w:rsidRDefault="000A37CD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أنشطة الجلسة الثانية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</w:t>
      </w:r>
    </w:p>
    <w:p w:rsidR="00123C05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نشاط 2-2-1 : 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20 + 25</w:t>
      </w:r>
    </w:p>
    <w:p w:rsidR="00777B26" w:rsidRPr="000A37CD" w:rsidRDefault="00777B26" w:rsidP="000A37CD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العادة السادسة: إدارة الوقت</w:t>
      </w:r>
    </w:p>
    <w:p w:rsidR="00A86453" w:rsidRPr="00777B26" w:rsidRDefault="00D61267" w:rsidP="00777B26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يقوم كل متدرب بشكل </w:t>
      </w:r>
      <w:r w:rsidR="00777B26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فردي </w:t>
      </w:r>
      <w:r w:rsidR="00A545A9" w:rsidRP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بالإجابة</w:t>
      </w:r>
      <w:r w:rsidR="00777B26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على السؤال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ماهو اسلوب السبع دقائق؟!</w:t>
      </w:r>
    </w:p>
    <w:p w:rsidR="00A86453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lastRenderedPageBreak/>
        <w:t>ثم نرشح من كل مجموعة اثنان لعرض الاجابة ومناقشة المتدربين لهم</w:t>
      </w:r>
    </w:p>
    <w:p w:rsidR="00123C05" w:rsidRPr="000A37CD" w:rsidRDefault="00D61267" w:rsidP="00777B26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</w:pPr>
      <w:r w:rsidRPr="000A37CD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  <w:t>اليوم الثالث :</w:t>
      </w:r>
    </w:p>
    <w:p w:rsidR="00107427" w:rsidRPr="00777B26" w:rsidRDefault="00D61267" w:rsidP="00777B26">
      <w:pP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الجلسة الأولى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 100 د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br/>
      </w:r>
      <w:r w:rsidR="0010742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موضوعاته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ا</w:t>
      </w:r>
    </w:p>
    <w:p w:rsidR="00D61267" w:rsidRPr="006F3D9C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السابعة: </w:t>
      </w: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جهاد النفس</w:t>
      </w:r>
    </w:p>
    <w:p w:rsidR="00107427" w:rsidRDefault="00107427" w:rsidP="00777B26">
      <w:pP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الثامنة:  </w:t>
      </w: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البراعة الإتصالية</w:t>
      </w: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br/>
        <w:t xml:space="preserve">العادة التاسعة:  </w:t>
      </w: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التفكير الإيجابي</w:t>
      </w:r>
    </w:p>
    <w:p w:rsidR="000A37CD" w:rsidRPr="006F3D9C" w:rsidRDefault="000A37CD" w:rsidP="00777B26">
      <w:pPr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انشطة الجلسة الاولى :</w:t>
      </w:r>
    </w:p>
    <w:p w:rsidR="000704D3" w:rsidRPr="006F3D9C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نشاط 3-1-1 :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15 + 15 </w:t>
      </w:r>
      <w:r w:rsidR="00777B26"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فردي</w:t>
      </w:r>
    </w:p>
    <w:p w:rsidR="000704D3" w:rsidRPr="00777B26" w:rsidRDefault="000704D3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السابعة: </w:t>
      </w:r>
      <w:r w:rsidRPr="006F3D9C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جهاد النفس</w:t>
      </w:r>
    </w:p>
    <w:p w:rsidR="00D61267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كيف تكون فعالاً في إدارة الصراع مع اعدائك؟!</w:t>
      </w:r>
    </w:p>
    <w:p w:rsidR="000704D3" w:rsidRPr="00777B26" w:rsidRDefault="00107427" w:rsidP="006F3D9C">
      <w:pPr>
        <w:spacing w:after="200" w:line="276" w:lineRule="auto"/>
        <w:ind w:left="142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</w:t>
      </w:r>
      <w:r w:rsidR="000704D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ط 3/1/2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 25 + 15</w:t>
      </w:r>
    </w:p>
    <w:p w:rsidR="000704D3" w:rsidRPr="00777B26" w:rsidRDefault="000704D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الثامنة: 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البراعة الإتصالية</w:t>
      </w:r>
    </w:p>
    <w:p w:rsidR="00D61267" w:rsidRPr="00777B26" w:rsidRDefault="00A545A9" w:rsidP="00777B26">
      <w:pPr>
        <w:spacing w:after="200" w:line="276" w:lineRule="auto"/>
        <w:ind w:left="142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بأسلوب</w:t>
      </w:r>
      <w:r w:rsidR="0010742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لعب الادوار نقوم بالتعرف على الاتصال الفعال ؟</w:t>
      </w:r>
      <w:r w:rsidR="00D6126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.</w:t>
      </w:r>
    </w:p>
    <w:p w:rsidR="000704D3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نشاط 3-1-</w:t>
      </w:r>
      <w:r w:rsidR="000704D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3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: </w:t>
      </w:r>
      <w:r w:rsidR="000704D3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فردي :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 20 + 10</w:t>
      </w:r>
    </w:p>
    <w:p w:rsidR="000704D3" w:rsidRPr="00777B26" w:rsidRDefault="000704D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التاسعة: 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التفكير الإيجابي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، كيف تبني عادة التفكير الإيجابي</w:t>
      </w:r>
    </w:p>
    <w:p w:rsidR="00D61267" w:rsidRPr="00777B26" w:rsidRDefault="000704D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احضر كوب نصف مملؤ ، وأسال التالي </w:t>
      </w:r>
      <w:r w:rsidR="00D6126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اذا نظرت الى هذا الكوب فكيف ستراه؟!!!</w:t>
      </w:r>
    </w:p>
    <w:p w:rsidR="00D61267" w:rsidRPr="00777B26" w:rsidRDefault="000704D3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ثم نميز الشخص الايجابي من السلبي</w:t>
      </w:r>
    </w:p>
    <w:p w:rsidR="00123C05" w:rsidRPr="00777B26" w:rsidRDefault="000704D3" w:rsidP="00123C05">
      <w:pPr>
        <w:jc w:val="both"/>
        <w:rPr>
          <w:rFonts w:ascii="Traditional Arabic" w:hAnsi="Traditional Arabic" w:cs="Traditional Arabic"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ثم نعدد </w:t>
      </w:r>
      <w:r w:rsidR="00D61267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عشرة وسائل مهمة لبناء التفكير الإيجابي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.</w:t>
      </w:r>
    </w:p>
    <w:p w:rsidR="00D61267" w:rsidRPr="00777B26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الجلسة الثاني</w:t>
      </w:r>
      <w:r w:rsidR="006F3D9C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:</w:t>
      </w:r>
    </w:p>
    <w:p w:rsidR="005E433C" w:rsidRPr="00777B26" w:rsidRDefault="005E433C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موضوعاته</w:t>
      </w:r>
      <w:r w:rsidR="00123C05"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ا</w:t>
      </w:r>
    </w:p>
    <w:p w:rsidR="000A37CD" w:rsidRPr="00777B26" w:rsidRDefault="00D61267" w:rsidP="000A37CD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العادة العاشرة: 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u w:val="single"/>
          <w:rtl/>
        </w:rPr>
        <w:t>التوازن</w:t>
      </w:r>
    </w:p>
    <w:p w:rsidR="000A37CD" w:rsidRDefault="00D61267" w:rsidP="00123C05">
      <w:pPr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نشاط 3-2-1 : </w:t>
      </w:r>
      <w:r w:rsidR="000A37CD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 xml:space="preserve"> 60 د  - </w:t>
      </w: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فردي </w:t>
      </w:r>
    </w:p>
    <w:p w:rsidR="00D61267" w:rsidRDefault="00D61267" w:rsidP="00123C05">
      <w:pPr>
        <w:jc w:val="both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777B26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 اشرح بالتفصي</w:t>
      </w:r>
      <w:r w:rsidRPr="00777B26">
        <w:rPr>
          <w:rFonts w:ascii="Traditional Arabic" w:hAnsi="Traditional Arabic" w:cs="Traditional Arabic"/>
          <w:b/>
          <w:bCs/>
          <w:sz w:val="26"/>
          <w:szCs w:val="26"/>
          <w:rtl/>
        </w:rPr>
        <w:t>ل طريقة تطبيقك لهذه العادات العشر عملياً ؟؟؟</w:t>
      </w:r>
    </w:p>
    <w:p w:rsidR="00124593" w:rsidRPr="00124593" w:rsidRDefault="00124593" w:rsidP="00124593">
      <w:pPr>
        <w:jc w:val="center"/>
        <w:rPr>
          <w:rFonts w:ascii="Traditional Arabic" w:hAnsi="Traditional Arabic" w:cs="Traditional Arabic"/>
          <w:b/>
          <w:bCs/>
          <w:sz w:val="26"/>
          <w:szCs w:val="26"/>
          <w:u w:val="single"/>
          <w:rtl/>
        </w:rPr>
      </w:pPr>
      <w:r w:rsidRPr="00124593">
        <w:rPr>
          <w:rFonts w:ascii="Traditional Arabic" w:hAnsi="Traditional Arabic" w:cs="Traditional Arabic" w:hint="cs"/>
          <w:b/>
          <w:bCs/>
          <w:sz w:val="26"/>
          <w:szCs w:val="26"/>
          <w:u w:val="single"/>
          <w:rtl/>
        </w:rPr>
        <w:t>وبالله التوفيق</w:t>
      </w:r>
    </w:p>
    <w:sectPr w:rsidR="00124593" w:rsidRPr="00124593" w:rsidSect="00B321A4">
      <w:headerReference w:type="even" r:id="rId8"/>
      <w:headerReference w:type="default" r:id="rId9"/>
      <w:headerReference w:type="first" r:id="rId10"/>
      <w:pgSz w:w="11906" w:h="16838"/>
      <w:pgMar w:top="568" w:right="707" w:bottom="709" w:left="709" w:header="708" w:footer="708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C60" w:rsidRDefault="00850C60" w:rsidP="00B62048">
      <w:pPr>
        <w:spacing w:after="0" w:line="240" w:lineRule="auto"/>
      </w:pPr>
      <w:r>
        <w:separator/>
      </w:r>
    </w:p>
  </w:endnote>
  <w:endnote w:type="continuationSeparator" w:id="1">
    <w:p w:rsidR="00850C60" w:rsidRDefault="00850C60" w:rsidP="00B6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C60" w:rsidRDefault="00850C60" w:rsidP="00B62048">
      <w:pPr>
        <w:spacing w:after="0" w:line="240" w:lineRule="auto"/>
      </w:pPr>
      <w:r>
        <w:separator/>
      </w:r>
    </w:p>
  </w:footnote>
  <w:footnote w:type="continuationSeparator" w:id="1">
    <w:p w:rsidR="00850C60" w:rsidRDefault="00850C60" w:rsidP="00B6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048" w:rsidRDefault="00B44682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78891" o:spid="_x0000_s2050" type="#_x0000_t75" style="position:absolute;left:0;text-align:left;margin-left:0;margin-top:0;width:510.2pt;height:510.2pt;z-index:-251657216;mso-position-horizontal:center;mso-position-horizontal-relative:margin;mso-position-vertical:center;mso-position-vertical-relative:margin" o:allowincell="f">
          <v:imagedata r:id="rId1" o:title="تنزيل (3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048" w:rsidRDefault="00B44682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78892" o:spid="_x0000_s2051" type="#_x0000_t75" style="position:absolute;left:0;text-align:left;margin-left:0;margin-top:0;width:510.2pt;height:510.2pt;z-index:-251656192;mso-position-horizontal:center;mso-position-horizontal-relative:margin;mso-position-vertical:center;mso-position-vertical-relative:margin" o:allowincell="f">
          <v:imagedata r:id="rId1" o:title="تنزيل (3)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048" w:rsidRDefault="00B44682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78890" o:spid="_x0000_s2049" type="#_x0000_t75" style="position:absolute;left:0;text-align:left;margin-left:0;margin-top:0;width:510.2pt;height:510.2pt;z-index:-251658240;mso-position-horizontal:center;mso-position-horizontal-relative:margin;mso-position-vertical:center;mso-position-vertical-relative:margin" o:allowincell="f">
          <v:imagedata r:id="rId1" o:title="تنزيل (3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2E05"/>
    <w:multiLevelType w:val="hybridMultilevel"/>
    <w:tmpl w:val="6A8048C8"/>
    <w:lvl w:ilvl="0" w:tplc="7248D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0E2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2E1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22C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DA7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26C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269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96D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6A4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5F4380"/>
    <w:multiLevelType w:val="hybridMultilevel"/>
    <w:tmpl w:val="72E88E7E"/>
    <w:lvl w:ilvl="0" w:tplc="F6662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B84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1A1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C2F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EE3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2A2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068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62C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D0C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A16D2F"/>
    <w:multiLevelType w:val="hybridMultilevel"/>
    <w:tmpl w:val="D96E0C16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C807E56"/>
    <w:multiLevelType w:val="hybridMultilevel"/>
    <w:tmpl w:val="D96E0C16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815315D"/>
    <w:multiLevelType w:val="hybridMultilevel"/>
    <w:tmpl w:val="D96E0C16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E18575B"/>
    <w:multiLevelType w:val="hybridMultilevel"/>
    <w:tmpl w:val="4DA66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0230A"/>
    <w:multiLevelType w:val="hybridMultilevel"/>
    <w:tmpl w:val="4DA66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F5824"/>
    <w:multiLevelType w:val="hybridMultilevel"/>
    <w:tmpl w:val="D96E0C16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82554E1"/>
    <w:multiLevelType w:val="hybridMultilevel"/>
    <w:tmpl w:val="61042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742A7"/>
    <w:multiLevelType w:val="hybridMultilevel"/>
    <w:tmpl w:val="B748D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81563"/>
    <w:multiLevelType w:val="hybridMultilevel"/>
    <w:tmpl w:val="26CCEDB8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B4F780E"/>
    <w:multiLevelType w:val="hybridMultilevel"/>
    <w:tmpl w:val="F426D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B1F5D"/>
    <w:multiLevelType w:val="hybridMultilevel"/>
    <w:tmpl w:val="CA965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51BD1"/>
    <w:multiLevelType w:val="hybridMultilevel"/>
    <w:tmpl w:val="4DA66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54DF3"/>
    <w:multiLevelType w:val="hybridMultilevel"/>
    <w:tmpl w:val="61042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32887"/>
    <w:multiLevelType w:val="hybridMultilevel"/>
    <w:tmpl w:val="4DA66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82061"/>
    <w:multiLevelType w:val="hybridMultilevel"/>
    <w:tmpl w:val="D96E0C16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8"/>
  </w:num>
  <w:num w:numId="5">
    <w:abstractNumId w:val="12"/>
  </w:num>
  <w:num w:numId="6">
    <w:abstractNumId w:val="10"/>
  </w:num>
  <w:num w:numId="7">
    <w:abstractNumId w:val="6"/>
  </w:num>
  <w:num w:numId="8">
    <w:abstractNumId w:val="5"/>
  </w:num>
  <w:num w:numId="9">
    <w:abstractNumId w:val="13"/>
  </w:num>
  <w:num w:numId="10">
    <w:abstractNumId w:val="0"/>
  </w:num>
  <w:num w:numId="11">
    <w:abstractNumId w:val="15"/>
  </w:num>
  <w:num w:numId="12">
    <w:abstractNumId w:val="4"/>
  </w:num>
  <w:num w:numId="13">
    <w:abstractNumId w:val="16"/>
  </w:num>
  <w:num w:numId="14">
    <w:abstractNumId w:val="3"/>
  </w:num>
  <w:num w:numId="15">
    <w:abstractNumId w:val="2"/>
  </w:num>
  <w:num w:numId="16">
    <w:abstractNumId w:val="7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571C"/>
    <w:rsid w:val="000235B4"/>
    <w:rsid w:val="00033288"/>
    <w:rsid w:val="000704D3"/>
    <w:rsid w:val="000A37CD"/>
    <w:rsid w:val="000C2A32"/>
    <w:rsid w:val="00107427"/>
    <w:rsid w:val="00123C05"/>
    <w:rsid w:val="00124593"/>
    <w:rsid w:val="00163E40"/>
    <w:rsid w:val="00174314"/>
    <w:rsid w:val="001A57CC"/>
    <w:rsid w:val="001D1A51"/>
    <w:rsid w:val="00244A2E"/>
    <w:rsid w:val="002B3DD5"/>
    <w:rsid w:val="002C751C"/>
    <w:rsid w:val="002E4E1C"/>
    <w:rsid w:val="00304A58"/>
    <w:rsid w:val="0031687D"/>
    <w:rsid w:val="003300BD"/>
    <w:rsid w:val="00365545"/>
    <w:rsid w:val="003B5193"/>
    <w:rsid w:val="004428FD"/>
    <w:rsid w:val="004C4BEF"/>
    <w:rsid w:val="004C68C7"/>
    <w:rsid w:val="004D4C6A"/>
    <w:rsid w:val="004E400D"/>
    <w:rsid w:val="004F2E84"/>
    <w:rsid w:val="004F6FB4"/>
    <w:rsid w:val="00505BC0"/>
    <w:rsid w:val="005618C5"/>
    <w:rsid w:val="005626A6"/>
    <w:rsid w:val="005633D9"/>
    <w:rsid w:val="005E433C"/>
    <w:rsid w:val="005F5C49"/>
    <w:rsid w:val="00624882"/>
    <w:rsid w:val="006F3D9C"/>
    <w:rsid w:val="00777B26"/>
    <w:rsid w:val="007F35E1"/>
    <w:rsid w:val="008058AD"/>
    <w:rsid w:val="00814734"/>
    <w:rsid w:val="0083775C"/>
    <w:rsid w:val="00850C60"/>
    <w:rsid w:val="008654F7"/>
    <w:rsid w:val="008A3810"/>
    <w:rsid w:val="008B5A74"/>
    <w:rsid w:val="008E4637"/>
    <w:rsid w:val="008F5FB3"/>
    <w:rsid w:val="00974CE0"/>
    <w:rsid w:val="009C11B0"/>
    <w:rsid w:val="009C706B"/>
    <w:rsid w:val="00A26071"/>
    <w:rsid w:val="00A545A9"/>
    <w:rsid w:val="00A86453"/>
    <w:rsid w:val="00A90C63"/>
    <w:rsid w:val="00B321A4"/>
    <w:rsid w:val="00B44682"/>
    <w:rsid w:val="00B62048"/>
    <w:rsid w:val="00B64088"/>
    <w:rsid w:val="00B75A63"/>
    <w:rsid w:val="00BB120E"/>
    <w:rsid w:val="00BB2722"/>
    <w:rsid w:val="00C10B4F"/>
    <w:rsid w:val="00C233B0"/>
    <w:rsid w:val="00C24119"/>
    <w:rsid w:val="00C403A8"/>
    <w:rsid w:val="00D20672"/>
    <w:rsid w:val="00D2593C"/>
    <w:rsid w:val="00D45C05"/>
    <w:rsid w:val="00D61267"/>
    <w:rsid w:val="00DF55EB"/>
    <w:rsid w:val="00EB19E6"/>
    <w:rsid w:val="00EB7CDD"/>
    <w:rsid w:val="00F5731B"/>
    <w:rsid w:val="00FC0EBE"/>
    <w:rsid w:val="00FD0EF7"/>
    <w:rsid w:val="00FD3360"/>
    <w:rsid w:val="00FE00C3"/>
    <w:rsid w:val="00FF383B"/>
    <w:rsid w:val="00FF571C"/>
    <w:rsid w:val="00FF6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3D9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620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B62048"/>
  </w:style>
  <w:style w:type="paragraph" w:styleId="a6">
    <w:name w:val="footer"/>
    <w:basedOn w:val="a"/>
    <w:link w:val="Char0"/>
    <w:uiPriority w:val="99"/>
    <w:unhideWhenUsed/>
    <w:rsid w:val="00B620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62048"/>
  </w:style>
  <w:style w:type="paragraph" w:styleId="a7">
    <w:name w:val="Balloon Text"/>
    <w:basedOn w:val="a"/>
    <w:link w:val="Char1"/>
    <w:uiPriority w:val="99"/>
    <w:semiHidden/>
    <w:unhideWhenUsed/>
    <w:rsid w:val="009C1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9C1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3D9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620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62048"/>
  </w:style>
  <w:style w:type="paragraph" w:styleId="a6">
    <w:name w:val="footer"/>
    <w:basedOn w:val="a"/>
    <w:link w:val="Char0"/>
    <w:uiPriority w:val="99"/>
    <w:unhideWhenUsed/>
    <w:rsid w:val="00B620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62048"/>
  </w:style>
  <w:style w:type="paragraph" w:styleId="a7">
    <w:name w:val="Balloon Text"/>
    <w:basedOn w:val="a"/>
    <w:link w:val="Char1"/>
    <w:uiPriority w:val="99"/>
    <w:semiHidden/>
    <w:unhideWhenUsed/>
    <w:rsid w:val="009C1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9C1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IDRIS ALAMRI</dc:creator>
  <cp:lastModifiedBy>TOSHIBA</cp:lastModifiedBy>
  <cp:revision>2</cp:revision>
  <cp:lastPrinted>2015-05-05T03:42:00Z</cp:lastPrinted>
  <dcterms:created xsi:type="dcterms:W3CDTF">2015-12-16T22:29:00Z</dcterms:created>
  <dcterms:modified xsi:type="dcterms:W3CDTF">2015-12-16T22:29:00Z</dcterms:modified>
</cp:coreProperties>
</file>