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77" w:rsidRPr="008B5177" w:rsidRDefault="008B5177" w:rsidP="008B5177">
      <w:pPr>
        <w:bidi/>
        <w:jc w:val="center"/>
        <w:rPr>
          <w:rFonts w:cs="PT Bold Heading"/>
          <w:b/>
          <w:bCs/>
        </w:rPr>
      </w:pPr>
      <w:proofErr w:type="gramStart"/>
      <w:r w:rsidRPr="008B5177">
        <w:rPr>
          <w:rFonts w:cs="PT Bold Heading" w:hint="cs"/>
          <w:b/>
          <w:bCs/>
          <w:rtl/>
        </w:rPr>
        <w:t>تقسيم</w:t>
      </w:r>
      <w:proofErr w:type="gramEnd"/>
      <w:r w:rsidRPr="008B5177">
        <w:rPr>
          <w:rFonts w:cs="PT Bold Heading" w:hint="cs"/>
          <w:b/>
          <w:bCs/>
          <w:rtl/>
        </w:rPr>
        <w:t xml:space="preserve"> </w:t>
      </w:r>
      <w:r w:rsidRPr="008B5177">
        <w:rPr>
          <w:rFonts w:cs="PT Bold Heading"/>
          <w:b/>
          <w:bCs/>
          <w:rtl/>
        </w:rPr>
        <w:t>المقرر الدراسي</w:t>
      </w:r>
    </w:p>
    <w:p w:rsidR="008B5177" w:rsidRPr="008B5177" w:rsidRDefault="008B5177" w:rsidP="008B5177">
      <w:pPr>
        <w:jc w:val="center"/>
        <w:rPr>
          <w:sz w:val="28"/>
          <w:szCs w:val="28"/>
        </w:rPr>
      </w:pPr>
    </w:p>
    <w:tbl>
      <w:tblPr>
        <w:tblW w:w="93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76"/>
        <w:gridCol w:w="4176"/>
        <w:gridCol w:w="1044"/>
      </w:tblGrid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pStyle w:val="7"/>
              <w:bidi/>
              <w:spacing w:before="120"/>
              <w:jc w:val="center"/>
              <w:rPr>
                <w:rFonts w:ascii="Arial" w:hAnsi="Arial" w:cs="AL-Mohanad"/>
                <w:b/>
                <w:bCs/>
                <w:sz w:val="26"/>
                <w:szCs w:val="26"/>
              </w:rPr>
            </w:pPr>
            <w:proofErr w:type="gramStart"/>
            <w:r w:rsidRPr="008B5177">
              <w:rPr>
                <w:rFonts w:ascii="Arial" w:hAnsi="Arial" w:cs="AL-Mohanad"/>
                <w:b/>
                <w:bCs/>
                <w:sz w:val="26"/>
                <w:szCs w:val="26"/>
                <w:rtl/>
              </w:rPr>
              <w:t>الموضوعات</w:t>
            </w:r>
            <w:proofErr w:type="gramEnd"/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/>
                <w:sz w:val="28"/>
                <w:szCs w:val="28"/>
                <w:rtl/>
              </w:rPr>
              <w:t>اليوم</w:t>
            </w:r>
            <w:proofErr w:type="gramEnd"/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 والت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</w:t>
            </w:r>
            <w:r w:rsidRPr="008B5177">
              <w:rPr>
                <w:rFonts w:ascii="Arial" w:hAnsi="Arial" w:cs="Arial"/>
                <w:sz w:val="28"/>
                <w:szCs w:val="28"/>
                <w:rtl/>
              </w:rPr>
              <w:t>ريخ</w:t>
            </w:r>
          </w:p>
        </w:tc>
        <w:tc>
          <w:tcPr>
            <w:tcW w:w="1044" w:type="dxa"/>
          </w:tcPr>
          <w:p w:rsidR="008B5177" w:rsidRPr="008B5177" w:rsidRDefault="008B5177" w:rsidP="008B5177">
            <w:pPr>
              <w:pStyle w:val="7"/>
              <w:bidi/>
              <w:spacing w:before="120"/>
              <w:jc w:val="center"/>
              <w:rPr>
                <w:rFonts w:ascii="Arial" w:hAnsi="Arial" w:cs="AL-Mohanad"/>
                <w:b/>
                <w:bCs/>
                <w:sz w:val="26"/>
                <w:szCs w:val="26"/>
              </w:rPr>
            </w:pPr>
            <w:proofErr w:type="gramStart"/>
            <w:r w:rsidRPr="008B5177">
              <w:rPr>
                <w:rFonts w:ascii="Arial" w:hAnsi="Arial" w:cs="AL-Mohanad"/>
                <w:b/>
                <w:bCs/>
                <w:sz w:val="26"/>
                <w:szCs w:val="26"/>
                <w:rtl/>
              </w:rPr>
              <w:t>ساعات</w:t>
            </w:r>
            <w:proofErr w:type="gramEnd"/>
            <w:r w:rsidRPr="008B5177">
              <w:rPr>
                <w:rFonts w:ascii="Arial" w:hAnsi="Arial" w:cs="AL-Mohanad"/>
                <w:b/>
                <w:bCs/>
                <w:sz w:val="26"/>
                <w:szCs w:val="26"/>
                <w:rtl/>
              </w:rPr>
              <w:t xml:space="preserve"> التدريس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  <w:rtl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2-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تهيئة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للمقرر وفضيلة القرآن الكريم +تلاوة سورة الفاتحة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من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اثنين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/3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4-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مراجعة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الدرس الماضي +تعريف التجويد ونشأته وفضله وحكمه +تلاوة سورة الأعلى والغاشية والفجر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/>
                <w:sz w:val="28"/>
                <w:szCs w:val="28"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أربعاء</w:t>
            </w:r>
            <w:proofErr w:type="gramEnd"/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2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8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/3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6-مراجعة الدرس الماضي +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حكم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النون والميم المشددتين+سورة البلد والشمس والليل والضحى والشرح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3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/4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8-مراجعة الدرس الماضي +أحكام النون الساكنة 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والتنوين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>(الإظهار+ الإدغام)+التين والعلق والقدر والبينة والزلزلة والعاديات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5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/4</w:t>
            </w: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10-مراجعة الدرس الماضي + أحكام النون الساكنة والتنوين(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الإقلاب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>+الإخفاء)+القارعة والتكاثر والعصر والهمزة والفيل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10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/4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12-مراجعة الدرس الماضي + أحكام الميم الساكنة +من سورة قريش إلى سورة الناس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1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2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/4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14-مراجعة الدروس الماضية +تهيئة للاختبار الأول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7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/4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16-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اختبار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أول في حفظ الحزب (من سورة الأعلى إلى الناس)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19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/4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18-التعريف بالمدّ وحروفه وأقسامه إجمالا(شرح المد المتصل)+تلاوة النبأ والنازعات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/4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20-مراجعة الدرس الماضي +شرح المد المنفصل+تلاوة عبس 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والتكوير</w:t>
            </w:r>
            <w:proofErr w:type="gramEnd"/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2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6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/4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22-مراجعة الدرس الماضي +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شرح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المد المتصل+تلاوة الانفطار والمطففين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2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/5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24-مراجعة الدرس الماضي +شرح المد اللازم+تلاوة الانشقاق 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والبروج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والطارق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4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/5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26-مراجعة الدرس الماضي +شرح المد العارض للسكون+تلاوة الجن والمزمل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9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/5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28- مراجعة الدروس الماضية+ شرح أنواع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المدود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 xml:space="preserve"> الأخرى إجمالا + التهيئة للاختبار الثاني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1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1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/5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30- اختبار ثاني في  التجويد النظري + تلاوة الإنسان والمرسلات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6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/5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32- شرح 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أل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القمرية والشمسية+ تلاوة المدثر والقيامة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18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/5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cs="PT Bold Heading" w:hint="cs"/>
                <w:sz w:val="28"/>
                <w:szCs w:val="28"/>
                <w:rtl/>
              </w:rPr>
            </w:pPr>
            <w:r w:rsidRPr="008B5177">
              <w:rPr>
                <w:rFonts w:cs="PT Bold Heading" w:hint="cs"/>
                <w:sz w:val="28"/>
                <w:szCs w:val="28"/>
                <w:rtl/>
              </w:rPr>
              <w:lastRenderedPageBreak/>
              <w:t>إجازة منتصف الفصل الدراسي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PT Bold Heading" w:hint="cs"/>
                <w:sz w:val="28"/>
                <w:szCs w:val="28"/>
                <w:rtl/>
              </w:rPr>
            </w:pPr>
            <w:r w:rsidRPr="008B5177">
              <w:rPr>
                <w:rFonts w:ascii="Arial" w:hAnsi="Arial" w:cs="PT Bold Heading"/>
                <w:sz w:val="28"/>
                <w:szCs w:val="28"/>
                <w:rtl/>
              </w:rPr>
              <w:t xml:space="preserve">من </w:t>
            </w:r>
            <w:r w:rsidRPr="008B5177">
              <w:rPr>
                <w:rFonts w:ascii="Arial" w:hAnsi="Arial" w:cs="PT Bold Heading" w:hint="cs"/>
                <w:sz w:val="28"/>
                <w:szCs w:val="28"/>
                <w:rtl/>
              </w:rPr>
              <w:t>الأحد</w:t>
            </w:r>
            <w:r w:rsidRPr="008B5177">
              <w:rPr>
                <w:rFonts w:ascii="Arial" w:hAnsi="Arial" w:cs="PT Bold Heading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PT Bold Heading" w:hint="cs"/>
                <w:sz w:val="28"/>
                <w:szCs w:val="28"/>
                <w:rtl/>
              </w:rPr>
              <w:t>22/5</w:t>
            </w:r>
            <w:r w:rsidRPr="008B5177">
              <w:rPr>
                <w:rFonts w:ascii="Arial" w:hAnsi="Arial" w:cs="PT Bold Heading" w:hint="cs"/>
                <w:sz w:val="28"/>
                <w:szCs w:val="28"/>
                <w:rtl/>
              </w:rPr>
              <w:t xml:space="preserve">        </w:t>
            </w:r>
            <w:r w:rsidRPr="008B5177">
              <w:rPr>
                <w:rFonts w:ascii="Arial" w:hAnsi="Arial" w:cs="PT Bold Heading"/>
                <w:sz w:val="28"/>
                <w:szCs w:val="28"/>
                <w:rtl/>
              </w:rPr>
              <w:t xml:space="preserve">إلى </w:t>
            </w:r>
            <w:r w:rsidRPr="008B5177">
              <w:rPr>
                <w:rFonts w:ascii="Arial" w:hAnsi="Arial" w:cs="PT Bold Heading" w:hint="cs"/>
                <w:sz w:val="28"/>
                <w:szCs w:val="28"/>
                <w:rtl/>
              </w:rPr>
              <w:t>الخميس</w:t>
            </w:r>
            <w:r w:rsidRPr="008B5177">
              <w:rPr>
                <w:rFonts w:ascii="Arial" w:hAnsi="Arial" w:cs="PT Bold Heading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PT Bold Heading" w:hint="cs"/>
                <w:sz w:val="28"/>
                <w:szCs w:val="28"/>
                <w:rtl/>
              </w:rPr>
              <w:t>26/5</w:t>
            </w: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rFonts w:cs="PT Bold Heading" w:hint="cs"/>
                <w:sz w:val="28"/>
                <w:szCs w:val="28"/>
                <w:rtl/>
              </w:rPr>
            </w:pP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34- مراجعة الدرس الماضي +اختبار ثالث في الحفظ الحزب الثاني (النبأ إلى الطارق)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30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/5</w:t>
            </w:r>
          </w:p>
          <w:p w:rsidR="008B5177" w:rsidRPr="008B5177" w:rsidRDefault="008B5177" w:rsidP="008B5177">
            <w:pPr>
              <w:pStyle w:val="6"/>
              <w:rPr>
                <w:rFonts w:ascii="Arial" w:hAnsi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36- مراجعة الدرس الماضي +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شرح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اللامات السواكن+ تلاوة الملك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2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/6</w:t>
            </w:r>
          </w:p>
          <w:p w:rsidR="008B5177" w:rsidRPr="008B5177" w:rsidRDefault="008B5177" w:rsidP="008B5177">
            <w:pPr>
              <w:bidi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38- مراجعة الدرس الماضي +حكم لفظ الجلالة+ تلاوة القلم</w:t>
            </w:r>
          </w:p>
        </w:tc>
        <w:tc>
          <w:tcPr>
            <w:tcW w:w="4176" w:type="dxa"/>
            <w:vAlign w:val="center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5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/6</w:t>
            </w:r>
          </w:p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40- مراجعة الدروس الماضية +حكم همزة الوصل والقطع +تهيئة لاختبار الحزب الثالث(الجن إلى المرسلات)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9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/6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42- </w:t>
            </w:r>
            <w:proofErr w:type="gramStart"/>
            <w:r w:rsidRPr="008B5177">
              <w:rPr>
                <w:rFonts w:hint="cs"/>
                <w:sz w:val="28"/>
                <w:szCs w:val="28"/>
                <w:rtl/>
              </w:rPr>
              <w:t>تلاوة</w:t>
            </w:r>
            <w:proofErr w:type="gramEnd"/>
            <w:r w:rsidRPr="008B5177">
              <w:rPr>
                <w:rFonts w:hint="cs"/>
                <w:sz w:val="28"/>
                <w:szCs w:val="28"/>
                <w:rtl/>
              </w:rPr>
              <w:t xml:space="preserve"> الحاقة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1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/6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44- تلاوة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المعارج</w:t>
            </w:r>
            <w:proofErr w:type="spellEnd"/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hint="cs"/>
                <w:sz w:val="28"/>
                <w:szCs w:val="28"/>
                <w:rtl/>
              </w:rPr>
              <w:t>الأربعاء</w:t>
            </w:r>
            <w:proofErr w:type="gramEnd"/>
            <w:r w:rsidRPr="008B5177">
              <w:rPr>
                <w:rFonts w:ascii="Arial" w:hAnsi="Arial" w:hint="cs"/>
                <w:sz w:val="28"/>
                <w:szCs w:val="28"/>
                <w:rtl/>
              </w:rPr>
              <w:t xml:space="preserve"> 16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/6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46- تلاوة سورة نوح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proofErr w:type="gramStart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الاثنين</w:t>
            </w:r>
            <w:proofErr w:type="gramEnd"/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 xml:space="preserve"> 21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/6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48- تلاوة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الجزئين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 xml:space="preserve"> ومراجعتهما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إلى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الخميس</w:t>
            </w: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24/6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50- اختبار خامس في الحزب الرابع(الملك إلى نوح)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من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الأحد</w:t>
            </w:r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27/6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>2</w:t>
            </w: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52-تلاوة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الجزئين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 xml:space="preserve"> ومراجعتهما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إلى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الخميس</w:t>
            </w: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2/7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54-تلاوة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الجزئين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 xml:space="preserve"> ومراجعتهما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من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الأحد</w:t>
            </w:r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5/7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56-تلاوة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الجزئين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 xml:space="preserve"> ومراجعتهما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إلى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الخميس</w:t>
            </w: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9/7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58-تلاوة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الجزئين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 xml:space="preserve"> ومراجعتهما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من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الأحد</w:t>
            </w:r>
            <w:r w:rsidRPr="008B5177">
              <w:rPr>
                <w:rFonts w:ascii="Arial" w:hAnsi="Arial" w:cs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cs="Arial" w:hint="cs"/>
                <w:sz w:val="28"/>
                <w:szCs w:val="28"/>
                <w:rtl/>
              </w:rPr>
              <w:t>12/7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</w:tr>
      <w:tr w:rsidR="008B5177" w:rsidRPr="008B5177" w:rsidTr="008B5177"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  <w:r w:rsidRPr="008B5177">
              <w:rPr>
                <w:rFonts w:hint="cs"/>
                <w:sz w:val="28"/>
                <w:szCs w:val="28"/>
                <w:rtl/>
              </w:rPr>
              <w:t xml:space="preserve">60-تلاوة </w:t>
            </w:r>
            <w:proofErr w:type="spellStart"/>
            <w:r w:rsidRPr="008B5177">
              <w:rPr>
                <w:rFonts w:hint="cs"/>
                <w:sz w:val="28"/>
                <w:szCs w:val="28"/>
                <w:rtl/>
              </w:rPr>
              <w:t>الجزئين</w:t>
            </w:r>
            <w:proofErr w:type="spellEnd"/>
            <w:r w:rsidRPr="008B5177">
              <w:rPr>
                <w:rFonts w:hint="cs"/>
                <w:sz w:val="28"/>
                <w:szCs w:val="28"/>
                <w:rtl/>
              </w:rPr>
              <w:t xml:space="preserve"> ومراجعتهما</w:t>
            </w:r>
          </w:p>
        </w:tc>
        <w:tc>
          <w:tcPr>
            <w:tcW w:w="4176" w:type="dxa"/>
          </w:tcPr>
          <w:p w:rsidR="008B5177" w:rsidRPr="008B5177" w:rsidRDefault="008B5177" w:rsidP="008B5177">
            <w:pPr>
              <w:bidi/>
              <w:jc w:val="center"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إلى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الخميس</w:t>
            </w:r>
            <w:r w:rsidRPr="008B5177">
              <w:rPr>
                <w:rFonts w:ascii="Arial" w:hAnsi="Arial"/>
                <w:sz w:val="28"/>
                <w:szCs w:val="28"/>
                <w:rtl/>
              </w:rPr>
              <w:t xml:space="preserve"> </w:t>
            </w:r>
            <w:r w:rsidRPr="008B5177">
              <w:rPr>
                <w:rFonts w:ascii="Arial" w:hAnsi="Arial" w:hint="cs"/>
                <w:sz w:val="28"/>
                <w:szCs w:val="28"/>
                <w:rtl/>
              </w:rPr>
              <w:t>16/7</w:t>
            </w:r>
          </w:p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  <w:tc>
          <w:tcPr>
            <w:tcW w:w="1044" w:type="dxa"/>
          </w:tcPr>
          <w:p w:rsidR="008B5177" w:rsidRPr="008B5177" w:rsidRDefault="008B5177" w:rsidP="008B5177">
            <w:pPr>
              <w:bidi/>
              <w:jc w:val="center"/>
              <w:rPr>
                <w:sz w:val="30"/>
                <w:szCs w:val="30"/>
              </w:rPr>
            </w:pPr>
          </w:p>
        </w:tc>
      </w:tr>
    </w:tbl>
    <w:p w:rsidR="008B5177" w:rsidRPr="008B5177" w:rsidRDefault="008B5177" w:rsidP="008B5177">
      <w:pPr>
        <w:jc w:val="center"/>
        <w:rPr>
          <w:sz w:val="30"/>
          <w:szCs w:val="30"/>
        </w:rPr>
      </w:pPr>
    </w:p>
    <w:p w:rsidR="00925D5A" w:rsidRPr="008B5177" w:rsidRDefault="00925D5A" w:rsidP="008B5177">
      <w:pPr>
        <w:jc w:val="center"/>
        <w:rPr>
          <w:rFonts w:hint="cs"/>
          <w:sz w:val="30"/>
          <w:szCs w:val="30"/>
        </w:rPr>
      </w:pPr>
    </w:p>
    <w:sectPr w:rsidR="00925D5A" w:rsidRPr="008B5177" w:rsidSect="00F724A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5177"/>
    <w:rsid w:val="008B5177"/>
    <w:rsid w:val="00925D5A"/>
    <w:rsid w:val="00F72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Char"/>
    <w:qFormat/>
    <w:rsid w:val="008B5177"/>
    <w:pPr>
      <w:keepNext/>
      <w:bidi/>
      <w:jc w:val="center"/>
      <w:outlineLvl w:val="5"/>
    </w:pPr>
    <w:rPr>
      <w:rFonts w:cs="Arial"/>
      <w:sz w:val="26"/>
      <w:szCs w:val="34"/>
    </w:rPr>
  </w:style>
  <w:style w:type="paragraph" w:styleId="7">
    <w:name w:val="heading 7"/>
    <w:basedOn w:val="a"/>
    <w:next w:val="a"/>
    <w:link w:val="7Char"/>
    <w:unhideWhenUsed/>
    <w:qFormat/>
    <w:rsid w:val="008B5177"/>
    <w:pPr>
      <w:spacing w:before="240" w:after="60"/>
      <w:outlineLvl w:val="6"/>
    </w:pPr>
    <w:rPr>
      <w:rFonts w:ascii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عنوان 6 Char"/>
    <w:basedOn w:val="a0"/>
    <w:link w:val="6"/>
    <w:rsid w:val="008B5177"/>
    <w:rPr>
      <w:rFonts w:ascii="Times New Roman" w:eastAsia="Times New Roman" w:hAnsi="Times New Roman" w:cs="Arial"/>
      <w:sz w:val="26"/>
      <w:szCs w:val="34"/>
    </w:rPr>
  </w:style>
  <w:style w:type="character" w:customStyle="1" w:styleId="7Char">
    <w:name w:val="عنوان 7 Char"/>
    <w:basedOn w:val="a0"/>
    <w:link w:val="7"/>
    <w:rsid w:val="008B5177"/>
    <w:rPr>
      <w:rFonts w:ascii="Calibri" w:eastAsia="Times New Roman" w:hAnsi="Calibri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2025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د. عبدالحكيم</dc:creator>
  <cp:lastModifiedBy>د. عبدالحكيم</cp:lastModifiedBy>
  <cp:revision>1</cp:revision>
  <dcterms:created xsi:type="dcterms:W3CDTF">2014-02-04T08:41:00Z</dcterms:created>
  <dcterms:modified xsi:type="dcterms:W3CDTF">2014-02-04T08:45:00Z</dcterms:modified>
</cp:coreProperties>
</file>