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5D4F9988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6F1A9B">
              <w:rPr>
                <w:rFonts w:asciiTheme="majorHAnsi" w:hAnsiTheme="majorHAns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93A1F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24CB1388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t>1. The most primitive random access method is _________</w:t>
      </w:r>
    </w:p>
    <w:p w14:paraId="1DB91E4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ALOHA</w:t>
      </w:r>
    </w:p>
    <w:p w14:paraId="61CB4369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h. CSMA</w:t>
      </w:r>
    </w:p>
    <w:p w14:paraId="4DE60722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Channelization</w:t>
      </w:r>
    </w:p>
    <w:p w14:paraId="0CAC8416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Token passing</w:t>
      </w:r>
    </w:p>
    <w:p w14:paraId="51540693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1F8D134A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t xml:space="preserve">2. In </w:t>
      </w:r>
      <w:proofErr w:type="gramStart"/>
      <w:r w:rsidRPr="00C35A16">
        <w:rPr>
          <w:color w:val="000000" w:themeColor="text1"/>
        </w:rPr>
        <w:t>the  _</w:t>
      </w:r>
      <w:proofErr w:type="gramEnd"/>
      <w:r w:rsidRPr="00C35A16">
        <w:rPr>
          <w:color w:val="000000" w:themeColor="text1"/>
        </w:rPr>
        <w:t>________ random-access method there is no collision.</w:t>
      </w:r>
    </w:p>
    <w:p w14:paraId="0229C83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ALOHA</w:t>
      </w:r>
    </w:p>
    <w:p w14:paraId="17F2A0A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CSMA/CD</w:t>
      </w:r>
    </w:p>
    <w:p w14:paraId="5209E2C3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CSMA/CA</w:t>
      </w:r>
    </w:p>
    <w:p w14:paraId="604D373E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Token-passing</w:t>
      </w:r>
    </w:p>
    <w:p w14:paraId="0D4D2EA7" w14:textId="77777777" w:rsidR="006F1A9B" w:rsidRPr="00C35A16" w:rsidRDefault="006F1A9B" w:rsidP="006F1A9B">
      <w:pPr>
        <w:ind w:left="720"/>
        <w:rPr>
          <w:color w:val="000000" w:themeColor="text1"/>
        </w:rPr>
      </w:pPr>
    </w:p>
    <w:p w14:paraId="65036A13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t>3. In the ________ random-access method, stations do not sense the medium.</w:t>
      </w:r>
    </w:p>
    <w:p w14:paraId="4F09379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ALOHA</w:t>
      </w:r>
    </w:p>
    <w:p w14:paraId="2FA669C8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CSMA/CD</w:t>
      </w:r>
    </w:p>
    <w:p w14:paraId="1E34F3E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CSMA/CA</w:t>
      </w:r>
    </w:p>
    <w:p w14:paraId="707D9B03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Ethernet</w:t>
      </w:r>
    </w:p>
    <w:p w14:paraId="1DB0C7D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21EF3F6D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t>4. In the 1-persistent approach, when a station finds an idle line, it ________</w:t>
      </w:r>
    </w:p>
    <w:p w14:paraId="7260F48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Waits 0.1 s before sending</w:t>
      </w:r>
    </w:p>
    <w:p w14:paraId="0C9237F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Waits 1 s before sending</w:t>
      </w:r>
    </w:p>
    <w:p w14:paraId="6079AC83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Waits a time equal to 1—p before sending</w:t>
      </w:r>
    </w:p>
    <w:p w14:paraId="36DBF6C1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Sends immediately</w:t>
      </w:r>
    </w:p>
    <w:p w14:paraId="2F9629CC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2ECE4F3A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t>5. In the p-persistent approach, when a station finds an idle line, it _______</w:t>
      </w:r>
    </w:p>
    <w:p w14:paraId="3BC22EED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Waits 1 s before sending</w:t>
      </w:r>
    </w:p>
    <w:p w14:paraId="238EFF2F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Sends with probability I —p</w:t>
      </w:r>
    </w:p>
    <w:p w14:paraId="3FE073AF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Sends with probability p</w:t>
      </w:r>
    </w:p>
    <w:p w14:paraId="20C2D09A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Sends immediately</w:t>
      </w:r>
    </w:p>
    <w:p w14:paraId="6CC9571E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03201C6D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t>6. The 1-persistent approach can be considered a special case of the p-persistent approach with p equal to _______</w:t>
      </w:r>
    </w:p>
    <w:p w14:paraId="01EF451D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0.1</w:t>
      </w:r>
    </w:p>
    <w:p w14:paraId="533B0FE6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0.5</w:t>
      </w:r>
    </w:p>
    <w:p w14:paraId="1BDDDB65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1.0</w:t>
      </w:r>
    </w:p>
    <w:p w14:paraId="293672A8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2.0</w:t>
      </w:r>
    </w:p>
    <w:p w14:paraId="28D95D04" w14:textId="77777777" w:rsidR="006F1A9B" w:rsidRPr="00C35A16" w:rsidRDefault="006F1A9B" w:rsidP="006F1A9B">
      <w:pPr>
        <w:rPr>
          <w:color w:val="000000" w:themeColor="text1"/>
          <w:rtl/>
        </w:rPr>
      </w:pPr>
      <w:r w:rsidRPr="00C35A16">
        <w:rPr>
          <w:color w:val="000000" w:themeColor="text1"/>
        </w:rPr>
        <w:lastRenderedPageBreak/>
        <w:t>7. _________ is a random-access protocol.</w:t>
      </w:r>
    </w:p>
    <w:p w14:paraId="35D22EF5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CSMA</w:t>
      </w:r>
    </w:p>
    <w:p w14:paraId="5B6031F0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Polling</w:t>
      </w:r>
    </w:p>
    <w:p w14:paraId="1468A23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FDMA</w:t>
      </w:r>
    </w:p>
    <w:p w14:paraId="0D243CFA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CDMA</w:t>
      </w:r>
    </w:p>
    <w:p w14:paraId="52B3A1FC" w14:textId="77777777" w:rsidR="006F1A9B" w:rsidRPr="00C35A16" w:rsidRDefault="006F1A9B" w:rsidP="00733550">
      <w:pPr>
        <w:rPr>
          <w:color w:val="000000" w:themeColor="text1"/>
          <w:rtl/>
        </w:rPr>
      </w:pPr>
    </w:p>
    <w:p w14:paraId="505A251A" w14:textId="4DC705A6" w:rsidR="006F1A9B" w:rsidRPr="00C35A16" w:rsidRDefault="00296CFC" w:rsidP="006F1A9B">
      <w:pPr>
        <w:rPr>
          <w:color w:val="000000" w:themeColor="text1"/>
          <w:rtl/>
        </w:rPr>
      </w:pPr>
      <w:r>
        <w:rPr>
          <w:color w:val="000000" w:themeColor="text1"/>
        </w:rPr>
        <w:t>8</w:t>
      </w:r>
      <w:r w:rsidR="006F1A9B" w:rsidRPr="00C35A16">
        <w:rPr>
          <w:color w:val="000000" w:themeColor="text1"/>
        </w:rPr>
        <w:t>. _______ is the access protocol used by traditional Ethernet.</w:t>
      </w:r>
    </w:p>
    <w:p w14:paraId="2D4E2725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 xml:space="preserve">a. CSMA </w:t>
      </w:r>
    </w:p>
    <w:p w14:paraId="2A4081F9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CSMA/CD</w:t>
      </w:r>
    </w:p>
    <w:p w14:paraId="07C6E488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C.CSMA/CA</w:t>
      </w:r>
    </w:p>
    <w:p w14:paraId="7439FC49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Token ring</w:t>
      </w:r>
    </w:p>
    <w:p w14:paraId="6F90764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14166214" w14:textId="4DD52AEA" w:rsidR="006F1A9B" w:rsidRPr="00C35A16" w:rsidRDefault="00296CFC" w:rsidP="006F1A9B">
      <w:pPr>
        <w:rPr>
          <w:color w:val="000000" w:themeColor="text1"/>
          <w:rtl/>
        </w:rPr>
      </w:pPr>
      <w:r>
        <w:rPr>
          <w:color w:val="000000" w:themeColor="text1"/>
        </w:rPr>
        <w:t>9</w:t>
      </w:r>
      <w:r w:rsidR="006F1A9B" w:rsidRPr="00C35A16">
        <w:rPr>
          <w:color w:val="000000" w:themeColor="text1"/>
        </w:rPr>
        <w:t>. When a collision is detected in a network using CSMA/CD, _____</w:t>
      </w:r>
    </w:p>
    <w:p w14:paraId="39BD5C7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The frame is immediately resent</w:t>
      </w:r>
    </w:p>
    <w:p w14:paraId="30918B8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A jam signal is sent by the station</w:t>
      </w:r>
    </w:p>
    <w:p w14:paraId="5AA2F11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The back-off value is set to 0</w:t>
      </w:r>
    </w:p>
    <w:p w14:paraId="3807F5E5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The back-off value is decremented by 1</w:t>
      </w:r>
    </w:p>
    <w:p w14:paraId="2471134E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4D9A5970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3C0F752F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4CA56088" w14:textId="77777777" w:rsidR="006F1A9B" w:rsidRPr="00C35A16" w:rsidRDefault="006F1A9B" w:rsidP="006F1A9B">
      <w:pPr>
        <w:ind w:left="720"/>
        <w:rPr>
          <w:color w:val="000000" w:themeColor="text1"/>
        </w:rPr>
      </w:pPr>
    </w:p>
    <w:p w14:paraId="7F752CC6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67862987" w14:textId="1AF68A49" w:rsidR="001247C3" w:rsidRPr="001247C3" w:rsidRDefault="00093A1F" w:rsidP="006F1A9B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br w:type="page"/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</w:t>
      </w:r>
      <w:r w:rsidR="00BC332C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Exercises</w:t>
      </w:r>
    </w:p>
    <w:p w14:paraId="0ABBA804" w14:textId="389E6ACF" w:rsidR="00856AB8" w:rsidRDefault="00856AB8" w:rsidP="00856AB8">
      <w:r>
        <w:t xml:space="preserve">1) </w:t>
      </w:r>
      <w:r w:rsidRPr="000875A2">
        <w:t>Complete the next table for the different protocols discussed in this chapter. Answer yes or no.</w:t>
      </w:r>
    </w:p>
    <w:p w14:paraId="5C294CAF" w14:textId="77777777" w:rsidR="00856AB8" w:rsidRPr="000875A2" w:rsidRDefault="00856AB8" w:rsidP="00856AB8">
      <w:pPr>
        <w:rPr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291"/>
        <w:gridCol w:w="1499"/>
      </w:tblGrid>
      <w:tr w:rsidR="00296CFC" w:rsidRPr="000968D8" w14:paraId="25992280" w14:textId="77777777" w:rsidTr="00856AB8">
        <w:tc>
          <w:tcPr>
            <w:tcW w:w="2268" w:type="dxa"/>
            <w:shd w:val="clear" w:color="auto" w:fill="E6E6E6"/>
          </w:tcPr>
          <w:p w14:paraId="376FCE5C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 xml:space="preserve">Characteristic </w:t>
            </w:r>
          </w:p>
        </w:tc>
        <w:tc>
          <w:tcPr>
            <w:tcW w:w="1291" w:type="dxa"/>
            <w:shd w:val="clear" w:color="auto" w:fill="E6E6E6"/>
          </w:tcPr>
          <w:p w14:paraId="574C71C4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ALOHA</w:t>
            </w:r>
          </w:p>
        </w:tc>
        <w:tc>
          <w:tcPr>
            <w:tcW w:w="1499" w:type="dxa"/>
            <w:shd w:val="clear" w:color="auto" w:fill="E6E6E6"/>
          </w:tcPr>
          <w:p w14:paraId="2AB55DF2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CSMA/CD</w:t>
            </w:r>
          </w:p>
        </w:tc>
      </w:tr>
      <w:tr w:rsidR="00296CFC" w:rsidRPr="000968D8" w14:paraId="5A212BE8" w14:textId="77777777" w:rsidTr="00856AB8">
        <w:tc>
          <w:tcPr>
            <w:tcW w:w="2268" w:type="dxa"/>
          </w:tcPr>
          <w:p w14:paraId="7ECD4962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Multiple access</w:t>
            </w:r>
          </w:p>
        </w:tc>
        <w:tc>
          <w:tcPr>
            <w:tcW w:w="1291" w:type="dxa"/>
          </w:tcPr>
          <w:p w14:paraId="24854058" w14:textId="68197C3A" w:rsidR="00296CFC" w:rsidRPr="00856AB8" w:rsidRDefault="00296CFC" w:rsidP="008056FC">
            <w:pPr>
              <w:jc w:val="center"/>
              <w:rPr>
                <w:highlight w:val="yellow"/>
              </w:rPr>
            </w:pPr>
          </w:p>
        </w:tc>
        <w:tc>
          <w:tcPr>
            <w:tcW w:w="1499" w:type="dxa"/>
          </w:tcPr>
          <w:p w14:paraId="270240AB" w14:textId="159EC915" w:rsidR="00296CFC" w:rsidRPr="00856AB8" w:rsidRDefault="00296CFC" w:rsidP="00C35A16">
            <w:pPr>
              <w:rPr>
                <w:highlight w:val="yellow"/>
              </w:rPr>
            </w:pPr>
          </w:p>
        </w:tc>
      </w:tr>
      <w:tr w:rsidR="00296CFC" w:rsidRPr="000968D8" w14:paraId="1D74D4C1" w14:textId="77777777" w:rsidTr="00856AB8">
        <w:tc>
          <w:tcPr>
            <w:tcW w:w="2268" w:type="dxa"/>
          </w:tcPr>
          <w:p w14:paraId="459E36AD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Carrier Sense</w:t>
            </w:r>
          </w:p>
        </w:tc>
        <w:tc>
          <w:tcPr>
            <w:tcW w:w="1291" w:type="dxa"/>
          </w:tcPr>
          <w:p w14:paraId="61A46B0E" w14:textId="3D8E66C9" w:rsidR="00296CFC" w:rsidRPr="00856AB8" w:rsidRDefault="00296CFC" w:rsidP="00C35A16">
            <w:pPr>
              <w:rPr>
                <w:highlight w:val="yellow"/>
              </w:rPr>
            </w:pPr>
          </w:p>
        </w:tc>
        <w:tc>
          <w:tcPr>
            <w:tcW w:w="1499" w:type="dxa"/>
          </w:tcPr>
          <w:p w14:paraId="7BABDA9D" w14:textId="7DF22219" w:rsidR="00296CFC" w:rsidRPr="00856AB8" w:rsidRDefault="00296CFC" w:rsidP="00C35A16">
            <w:pPr>
              <w:rPr>
                <w:highlight w:val="yellow"/>
              </w:rPr>
            </w:pPr>
          </w:p>
        </w:tc>
      </w:tr>
      <w:tr w:rsidR="00296CFC" w:rsidRPr="000968D8" w14:paraId="04127AD5" w14:textId="77777777" w:rsidTr="00856AB8">
        <w:tc>
          <w:tcPr>
            <w:tcW w:w="2268" w:type="dxa"/>
          </w:tcPr>
          <w:p w14:paraId="2612A2FE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Collision checking</w:t>
            </w:r>
          </w:p>
        </w:tc>
        <w:tc>
          <w:tcPr>
            <w:tcW w:w="1291" w:type="dxa"/>
          </w:tcPr>
          <w:p w14:paraId="3403C191" w14:textId="658F7383" w:rsidR="00296CFC" w:rsidRPr="00856AB8" w:rsidRDefault="00296CFC" w:rsidP="00C35A16">
            <w:pPr>
              <w:rPr>
                <w:highlight w:val="yellow"/>
              </w:rPr>
            </w:pPr>
          </w:p>
        </w:tc>
        <w:tc>
          <w:tcPr>
            <w:tcW w:w="1499" w:type="dxa"/>
          </w:tcPr>
          <w:p w14:paraId="0F25A29B" w14:textId="75A763FC" w:rsidR="00296CFC" w:rsidRPr="00856AB8" w:rsidRDefault="00296CFC" w:rsidP="008056FC">
            <w:pPr>
              <w:jc w:val="center"/>
              <w:rPr>
                <w:highlight w:val="yellow"/>
              </w:rPr>
            </w:pPr>
          </w:p>
        </w:tc>
      </w:tr>
      <w:tr w:rsidR="00296CFC" w:rsidRPr="000968D8" w14:paraId="3CBC8687" w14:textId="77777777" w:rsidTr="00856AB8">
        <w:tc>
          <w:tcPr>
            <w:tcW w:w="2268" w:type="dxa"/>
          </w:tcPr>
          <w:p w14:paraId="53FEED08" w14:textId="77777777" w:rsidR="00296CFC" w:rsidRPr="00856AB8" w:rsidRDefault="00296CFC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Acknowledgment</w:t>
            </w:r>
          </w:p>
        </w:tc>
        <w:tc>
          <w:tcPr>
            <w:tcW w:w="1291" w:type="dxa"/>
          </w:tcPr>
          <w:p w14:paraId="75D839D3" w14:textId="549048F1" w:rsidR="00296CFC" w:rsidRPr="00856AB8" w:rsidRDefault="00296CFC" w:rsidP="008056FC">
            <w:pPr>
              <w:jc w:val="center"/>
              <w:rPr>
                <w:highlight w:val="yellow"/>
              </w:rPr>
            </w:pPr>
          </w:p>
        </w:tc>
        <w:tc>
          <w:tcPr>
            <w:tcW w:w="1499" w:type="dxa"/>
          </w:tcPr>
          <w:p w14:paraId="032F3F67" w14:textId="5594BA91" w:rsidR="00296CFC" w:rsidRPr="00856AB8" w:rsidRDefault="00296CFC" w:rsidP="00C35A16">
            <w:pPr>
              <w:rPr>
                <w:highlight w:val="yellow"/>
              </w:rPr>
            </w:pPr>
          </w:p>
        </w:tc>
      </w:tr>
    </w:tbl>
    <w:p w14:paraId="34FF0DBA" w14:textId="77777777" w:rsidR="00856AB8" w:rsidRDefault="00856AB8" w:rsidP="00856AB8"/>
    <w:p w14:paraId="617A1028" w14:textId="11EE39D8" w:rsidR="00126265" w:rsidRPr="006972AE" w:rsidRDefault="00126265" w:rsidP="000D4380">
      <w:pPr>
        <w:jc w:val="both"/>
      </w:pPr>
      <w:r w:rsidRPr="00F252AB">
        <w:t>2)</w:t>
      </w:r>
      <w:r>
        <w:t xml:space="preserve"> </w:t>
      </w:r>
      <w:r w:rsidR="00B22C3F">
        <w:t xml:space="preserve">A slotted ALOHA </w:t>
      </w:r>
      <w:r w:rsidRPr="006972AE">
        <w:t>network transmits 200-bit frames o</w:t>
      </w:r>
      <w:r w:rsidR="006972AE">
        <w:t xml:space="preserve">n a shared channel of 200 kbps. </w:t>
      </w:r>
      <w:r w:rsidRPr="006972AE">
        <w:t>What is the throughput if the system (all stations together) produces</w:t>
      </w:r>
      <w:r w:rsidR="00C86044">
        <w:t xml:space="preserve"> 333</w:t>
      </w:r>
      <w:r w:rsidR="006972AE">
        <w:t xml:space="preserve"> frames per </w:t>
      </w:r>
      <w:r w:rsidR="00B22C3F">
        <w:t>second?</w:t>
      </w:r>
      <w:r w:rsidRPr="006972AE">
        <w:t xml:space="preserve">   </w:t>
      </w:r>
    </w:p>
    <w:p w14:paraId="00AF1E28" w14:textId="77777777" w:rsidR="006972AE" w:rsidRPr="000875A2" w:rsidRDefault="006972AE" w:rsidP="000D4380">
      <w:pPr>
        <w:jc w:val="both"/>
      </w:pPr>
    </w:p>
    <w:p w14:paraId="37BE6CB7" w14:textId="1E8BA145" w:rsidR="00856AB8" w:rsidRDefault="00D61343" w:rsidP="000D4380">
      <w:pPr>
        <w:jc w:val="both"/>
      </w:pPr>
      <w:r w:rsidRPr="002E7473">
        <w:t>3</w:t>
      </w:r>
      <w:r w:rsidR="00856AB8" w:rsidRPr="002E7473">
        <w:t>)</w:t>
      </w:r>
      <w:r w:rsidR="00856AB8">
        <w:t xml:space="preserve"> </w:t>
      </w:r>
      <w:r w:rsidR="00856AB8" w:rsidRPr="000875A2">
        <w:t xml:space="preserve">In a  </w:t>
      </w:r>
      <w:r w:rsidR="00856AB8">
        <w:t xml:space="preserve"> CSMA/CD </w:t>
      </w:r>
      <w:r w:rsidR="00856AB8" w:rsidRPr="000875A2">
        <w:t xml:space="preserve">network with a data rate of 10Mbps, the minimum frame size is found to be </w:t>
      </w:r>
      <w:r w:rsidR="00856AB8" w:rsidRPr="003164FD">
        <w:t>512</w:t>
      </w:r>
      <w:r w:rsidR="00856AB8" w:rsidRPr="000875A2">
        <w:t xml:space="preserve"> </w:t>
      </w:r>
      <w:r w:rsidR="00856AB8" w:rsidRPr="003164FD">
        <w:t>bits for the correct operation of the collision detection process. What</w:t>
      </w:r>
      <w:r w:rsidR="00856AB8">
        <w:t xml:space="preserve"> </w:t>
      </w:r>
      <w:r w:rsidR="00856AB8" w:rsidRPr="003164FD">
        <w:t xml:space="preserve">Should be the minimum frame size if we increase the data rate to </w:t>
      </w:r>
    </w:p>
    <w:p w14:paraId="4F71DCBD" w14:textId="77777777" w:rsidR="00C35A16" w:rsidRDefault="00C35A16" w:rsidP="000D4380">
      <w:pPr>
        <w:jc w:val="both"/>
      </w:pPr>
    </w:p>
    <w:p w14:paraId="6F3F17FF" w14:textId="29057CD2" w:rsidR="00C35A16" w:rsidRPr="00C35A16" w:rsidRDefault="00C35A16" w:rsidP="00C35A16">
      <w:pPr>
        <w:pStyle w:val="ListParagraph"/>
        <w:numPr>
          <w:ilvl w:val="0"/>
          <w:numId w:val="15"/>
        </w:numPr>
        <w:rPr>
          <w:b/>
          <w:bCs/>
          <w:color w:val="000000" w:themeColor="text1"/>
        </w:rPr>
      </w:pPr>
      <w:r w:rsidRPr="00C35A16">
        <w:rPr>
          <w:b/>
          <w:bCs/>
          <w:color w:val="000000" w:themeColor="text1"/>
        </w:rPr>
        <w:t>100 Mbps?</w:t>
      </w:r>
    </w:p>
    <w:p w14:paraId="62887BE2" w14:textId="1BB0EB2D" w:rsidR="00C35A16" w:rsidRPr="00C35A16" w:rsidRDefault="00C35A16" w:rsidP="00C35A16">
      <w:pPr>
        <w:pStyle w:val="ListParagraph"/>
        <w:numPr>
          <w:ilvl w:val="0"/>
          <w:numId w:val="15"/>
        </w:numPr>
        <w:rPr>
          <w:b/>
          <w:bCs/>
          <w:color w:val="000000" w:themeColor="text1"/>
        </w:rPr>
      </w:pPr>
      <w:r w:rsidRPr="00C35A16">
        <w:rPr>
          <w:b/>
          <w:bCs/>
          <w:color w:val="000000" w:themeColor="text1"/>
        </w:rPr>
        <w:t xml:space="preserve">1 </w:t>
      </w:r>
      <w:proofErr w:type="spellStart"/>
      <w:r w:rsidRPr="00C35A16">
        <w:rPr>
          <w:b/>
          <w:bCs/>
          <w:color w:val="000000" w:themeColor="text1"/>
        </w:rPr>
        <w:t>Gbps</w:t>
      </w:r>
      <w:proofErr w:type="spellEnd"/>
      <w:r w:rsidRPr="00C35A16">
        <w:rPr>
          <w:b/>
          <w:bCs/>
          <w:color w:val="000000" w:themeColor="text1"/>
        </w:rPr>
        <w:t>?</w:t>
      </w:r>
    </w:p>
    <w:p w14:paraId="36468C39" w14:textId="24134858" w:rsidR="00C35A16" w:rsidRPr="00296CFC" w:rsidRDefault="00466441" w:rsidP="00296CFC">
      <w:pPr>
        <w:rPr>
          <w:color w:val="0000FF"/>
        </w:rPr>
      </w:pPr>
      <w:r>
        <w:rPr>
          <w:color w:val="0000FF"/>
        </w:rPr>
        <w:t xml:space="preserve">            </w:t>
      </w:r>
    </w:p>
    <w:p w14:paraId="183D2914" w14:textId="14B64CBE" w:rsidR="00112E03" w:rsidRDefault="00296CFC" w:rsidP="00112E03">
      <w:pPr>
        <w:jc w:val="both"/>
      </w:pPr>
      <w:r>
        <w:t>4</w:t>
      </w:r>
      <w:r w:rsidR="00856AB8" w:rsidRPr="00112E03">
        <w:t>)</w:t>
      </w:r>
      <w:r w:rsidR="00856AB8">
        <w:t xml:space="preserve"> </w:t>
      </w:r>
      <w:r w:rsidR="00856AB8" w:rsidRPr="00486D16">
        <w:t>The distance betw</w:t>
      </w:r>
      <w:r w:rsidR="00856AB8">
        <w:t>een two stations A and C is 2600 m, the data rate is 10</w:t>
      </w:r>
      <w:r w:rsidR="00856AB8" w:rsidRPr="00486D16">
        <w:t xml:space="preserve"> Mbps and the propagation speed is 2x10</w:t>
      </w:r>
      <w:r w:rsidR="00856AB8" w:rsidRPr="00486D16">
        <w:rPr>
          <w:vertAlign w:val="superscript"/>
        </w:rPr>
        <w:t>8</w:t>
      </w:r>
      <w:r w:rsidR="00856AB8" w:rsidRPr="00486D16">
        <w:t xml:space="preserve"> m/s. Station A starts sending a long frame at time t</w:t>
      </w:r>
      <w:r w:rsidR="00856AB8" w:rsidRPr="00486D16">
        <w:rPr>
          <w:vertAlign w:val="subscript"/>
        </w:rPr>
        <w:t>1</w:t>
      </w:r>
      <w:r w:rsidR="00856AB8" w:rsidRPr="00486D16">
        <w:t xml:space="preserve"> = 0; station C starts sending a long frame at time t</w:t>
      </w:r>
      <w:r w:rsidR="00856AB8" w:rsidRPr="00486D16">
        <w:rPr>
          <w:vertAlign w:val="subscript"/>
        </w:rPr>
        <w:t>2</w:t>
      </w:r>
      <w:r w:rsidR="00856AB8" w:rsidRPr="00486D16">
        <w:t xml:space="preserve"> = </w:t>
      </w:r>
      <w:r w:rsidR="00856AB8">
        <w:t xml:space="preserve">4 </w:t>
      </w:r>
      <w:r w:rsidR="00856AB8" w:rsidRPr="00486D16">
        <w:rPr>
          <w:rFonts w:ascii="Symbol" w:hAnsi="Symbol"/>
        </w:rPr>
        <w:t></w:t>
      </w:r>
      <w:r w:rsidR="00856AB8" w:rsidRPr="00486D16">
        <w:t xml:space="preserve">s. </w:t>
      </w:r>
      <w:r w:rsidR="00856AB8" w:rsidRPr="0029749B">
        <w:t>Find</w:t>
      </w:r>
    </w:p>
    <w:p w14:paraId="0940C3A4" w14:textId="7A55ED75" w:rsidR="00856AB8" w:rsidRDefault="00C35A16" w:rsidP="00856AB8">
      <w:r w:rsidRPr="00AB658C">
        <w:rPr>
          <w:noProof/>
          <w:color w:val="FF0000"/>
          <w:highlight w:val="re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61A2414" wp14:editId="1F17D8AA">
                <wp:simplePos x="0" y="0"/>
                <wp:positionH relativeFrom="column">
                  <wp:posOffset>605518</wp:posOffset>
                </wp:positionH>
                <wp:positionV relativeFrom="paragraph">
                  <wp:posOffset>26670</wp:posOffset>
                </wp:positionV>
                <wp:extent cx="3905250" cy="2000250"/>
                <wp:effectExtent l="0" t="0" r="0" b="635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05250" cy="2000250"/>
                          <a:chOff x="4440" y="4755"/>
                          <a:chExt cx="6150" cy="3150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4590" y="4755"/>
                            <a:ext cx="5685" cy="2925"/>
                            <a:chOff x="3540" y="4635"/>
                            <a:chExt cx="5685" cy="2925"/>
                          </a:xfrm>
                        </wpg:grpSpPr>
                        <wps:wsp>
                          <wps:cNvPr id="6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050" y="4851"/>
                              <a:ext cx="630" cy="60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BDD597" w14:textId="77777777" w:rsidR="00856AB8" w:rsidRPr="00CC221B" w:rsidRDefault="00856AB8" w:rsidP="00856AB8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CC221B">
                                  <w:rPr>
                                    <w:sz w:val="22"/>
                                    <w:szCs w:val="2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8070" y="4836"/>
                              <a:ext cx="630" cy="600"/>
                            </a:xfrm>
                            <a:prstGeom prst="cube">
                              <a:avLst>
                                <a:gd name="adj" fmla="val 25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FE0720" w14:textId="77777777" w:rsidR="00856AB8" w:rsidRPr="00CC221B" w:rsidRDefault="00856AB8" w:rsidP="00856AB8">
                                <w:pPr>
                                  <w:jc w:val="center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80" y="5091"/>
                              <a:ext cx="33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30" y="4635"/>
                              <a:ext cx="1320" cy="4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6C9FE3" w14:textId="77777777" w:rsidR="00856AB8" w:rsidRPr="00CC221B" w:rsidRDefault="00856AB8" w:rsidP="00856AB8">
                                <w:pPr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</w:rPr>
                                </w:pPr>
                                <w:r w:rsidRPr="00CC221B">
                                  <w:rPr>
                                    <w:rFonts w:asciiTheme="majorBidi" w:hAnsiTheme="majorBidi" w:cstheme="majorBidi"/>
                                    <w:sz w:val="22"/>
                                    <w:szCs w:val="22"/>
                                  </w:rPr>
                                  <w:t>2600 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05" y="5451"/>
                              <a:ext cx="0" cy="21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70" y="5451"/>
                              <a:ext cx="0" cy="21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540" y="5475"/>
                              <a:ext cx="79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4580632" w14:textId="77777777" w:rsidR="00856AB8" w:rsidRDefault="00856AB8" w:rsidP="00856AB8">
                                <w:r w:rsidRPr="00486D16">
                                  <w:t>t</w:t>
                                </w:r>
                                <w:r w:rsidRPr="00486D16">
                                  <w:rPr>
                                    <w:vertAlign w:val="subscript"/>
                                  </w:rPr>
                                  <w:t>1</w:t>
                                </w:r>
                                <w:r>
                                  <w:t>=0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AutoShap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35" y="5685"/>
                              <a:ext cx="4035" cy="9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305" y="6285"/>
                              <a:ext cx="4065" cy="8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130" y="5955"/>
                              <a:ext cx="1095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627BB1" w14:textId="77777777" w:rsidR="00856AB8" w:rsidRDefault="00856AB8" w:rsidP="00856AB8">
                                <w:r w:rsidRPr="00486D16">
                                  <w:t>t</w:t>
                                </w:r>
                                <w:r w:rsidRPr="00486D16">
                                  <w:rPr>
                                    <w:vertAlign w:val="subscript"/>
                                  </w:rPr>
                                  <w:t>2</w:t>
                                </w:r>
                                <w:r w:rsidRPr="00486D16">
                                  <w:t xml:space="preserve"> = </w:t>
                                </w:r>
                                <w:r>
                                  <w:t xml:space="preserve">4 </w:t>
                                </w:r>
                                <w:r w:rsidRPr="00486D16">
                                  <w:rPr>
                                    <w:rFonts w:ascii="Symbol" w:hAnsi="Symbol"/>
                                  </w:rPr>
                                  <w:t></w:t>
                                </w:r>
                                <w:r w:rsidRPr="00486D16"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440" y="7530"/>
                            <a:ext cx="915" cy="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385DFF" w14:textId="77777777" w:rsidR="00856AB8" w:rsidRPr="00A8207B" w:rsidRDefault="00856AB8" w:rsidP="00856AB8">
                              <w:pPr>
                                <w:rPr>
                                  <w:rFonts w:asciiTheme="majorBidi" w:hAnsiTheme="majorBidi" w:cstheme="majorBidi"/>
                                  <w:sz w:val="22"/>
                                  <w:szCs w:val="22"/>
                                </w:rPr>
                              </w:pPr>
                              <w:r w:rsidRPr="00A8207B">
                                <w:rPr>
                                  <w:rFonts w:asciiTheme="majorBidi" w:hAnsiTheme="majorBidi" w:cstheme="majorBidi"/>
                                  <w:sz w:val="22"/>
                                  <w:szCs w:val="22"/>
                                </w:rPr>
                                <w:t>Time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675" y="6045"/>
                            <a:ext cx="91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F1577" w14:textId="77777777" w:rsidR="00856AB8" w:rsidRPr="005B1EFF" w:rsidRDefault="00856AB8" w:rsidP="00856AB8">
                              <w:pPr>
                                <w:rPr>
                                  <w:rFonts w:cstheme="minorBidi"/>
                                </w:rPr>
                              </w:pPr>
                              <w:r w:rsidRPr="00486D16">
                                <w:rPr>
                                  <w:rFonts w:ascii="Symbol" w:hAnsi="Symbol"/>
                                </w:rPr>
                                <w:t></w:t>
                              </w:r>
                              <w:r w:rsidRPr="00486D16"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1A2414" id="Group 4" o:spid="_x0000_s1026" style="position:absolute;margin-left:47.7pt;margin-top:2.1pt;width:307.5pt;height:157.5pt;z-index:251660288" coordorigin="4440,4755" coordsize="6150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">
                <v:group id="_x0000_s1027" style="position:absolute;left:4590;top:4755;width:5685;height:2925" coordorigin="3540,4635" coordsize="5685,29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AutoShape 5" o:spid="_x0000_s1028" type="#_x0000_t16" style="position:absolute;left:4050;top:4851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On8IA&#10;AADaAAAADwAAAGRycy9kb3ducmV2LnhtbESPQWsCMRSE7wX/Q3iCt5q1h6WuRhFloV5Kq/6Ax+a5&#10;Wd28LElWt/31jSD0OMzMN8xyPdhW3MiHxrGC2TQDQVw53XCt4HQsX99BhIissXVMCn4owHo1elli&#10;od2dv+l2iLVIEA4FKjAxdoWUoTJkMUxdR5y8s/MWY5K+ltrjPcFtK9+yLJcWG04LBjvaGqquh94q&#10;+Pr9HOabebdz+0uJpTd97kKv1GQ8bBYgIg3xP/xsf2gFOTyupBs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46fwgAAANoAAAAPAAAAAAAAAAAAAAAAAJgCAABkcnMvZG93&#10;bnJldi54bWxQSwUGAAAAAAQABAD1AAAAhwMAAAAA&#10;">
                    <v:textbox>
                      <w:txbxContent>
                        <w:p w14:paraId="58BDD597" w14:textId="77777777" w:rsidR="00856AB8" w:rsidRPr="00CC221B" w:rsidRDefault="00856AB8" w:rsidP="00856AB8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CC221B">
                            <w:rPr>
                              <w:sz w:val="22"/>
                              <w:szCs w:val="22"/>
                            </w:rPr>
                            <w:t>A</w:t>
                          </w:r>
                        </w:p>
                      </w:txbxContent>
                    </v:textbox>
                  </v:shape>
                  <v:shape id="AutoShape 6" o:spid="_x0000_s1029" type="#_x0000_t16" style="position:absolute;left:8070;top:4836;width:630;height:6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crBMIA&#10;AADaAAAADwAAAGRycy9kb3ducmV2LnhtbESPQWsCMRSE7wX/Q3hCbzVrD1ZXo4hloV6K2v6Ax+a5&#10;Wd28LElW1/76RhA8DjPzDbNY9bYRF/KhdqxgPMpAEJdO11wp+P0p3qYgQkTW2DgmBTcKsFoOXhaY&#10;a3flPV0OsRIJwiFHBSbGNpcylIYshpFriZN3dN5iTNJXUnu8Jrht5HuWTaTFmtOCwZY2hsrzobMK&#10;dn/f/Ww9az/d9lRg4U03caFT6nXYr+cgIvXxGX60v7SCD7hfST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ysEwgAAANoAAAAPAAAAAAAAAAAAAAAAAJgCAABkcnMvZG93&#10;bnJldi54bWxQSwUGAAAAAAQABAD1AAAAhwMAAAAA&#10;">
                    <v:textbox>
                      <w:txbxContent>
                        <w:p w14:paraId="79FE0720" w14:textId="77777777" w:rsidR="00856AB8" w:rsidRPr="00CC221B" w:rsidRDefault="00856AB8" w:rsidP="00856AB8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C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" o:spid="_x0000_s1030" type="#_x0000_t32" style="position:absolute;left:4680;top:5091;width:33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<v:rect id="Rectangle 8" o:spid="_x0000_s1031" style="position:absolute;left:5130;top:4635;width:1320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vGMQA&#10;AADaAAAADwAAAGRycy9kb3ducmV2LnhtbESPQWvCQBSE74L/YXlCL6Kb9iA2ZiMiSEMpiLH1/Mi+&#10;JqHZtzG7TdJ/7wpCj8PMfMMk29E0oqfO1ZYVPC8jEMSF1TWXCj7Ph8UahPPIGhvLpOCPHGzT6STB&#10;WNuBT9TnvhQBwi5GBZX3bSylKyoy6Ja2JQ7et+0M+iC7UuoOhwA3jXyJopU0WHNYqLClfUXFT/5r&#10;FAzFsb+cP97kcX7JLF+z6z7/elfqaTbuNiA8jf4//GhnWsEr3K+EGy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7xjEAAAA2gAAAA8AAAAAAAAAAAAAAAAAmAIAAGRycy9k&#10;b3ducmV2LnhtbFBLBQYAAAAABAAEAPUAAACJAwAAAAA=&#10;" filled="f" stroked="f">
                    <v:textbox>
                      <w:txbxContent>
                        <w:p w14:paraId="206C9FE3" w14:textId="77777777" w:rsidR="00856AB8" w:rsidRPr="00CC221B" w:rsidRDefault="00856AB8" w:rsidP="00856AB8">
                          <w:pPr>
                            <w:rPr>
                              <w:rFonts w:asciiTheme="majorBidi" w:hAnsiTheme="majorBidi" w:cstheme="majorBidi"/>
                              <w:sz w:val="22"/>
                              <w:szCs w:val="22"/>
                            </w:rPr>
                          </w:pPr>
                          <w:r w:rsidRPr="00CC221B">
                            <w:rPr>
                              <w:rFonts w:asciiTheme="majorBidi" w:hAnsiTheme="majorBidi" w:cstheme="majorBidi"/>
                              <w:sz w:val="22"/>
                              <w:szCs w:val="22"/>
                            </w:rPr>
                            <w:t>2600 m</w:t>
                          </w:r>
                        </w:p>
                      </w:txbxContent>
                    </v:textbox>
                  </v:rect>
                  <v:shape id="AutoShape 9" o:spid="_x0000_s1032" type="#_x0000_t32" style="position:absolute;left:4305;top:5451;width:0;height:2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  <v:stroke endarrow="block"/>
                  </v:shape>
                  <v:shape id="AutoShape 10" o:spid="_x0000_s1033" type="#_x0000_t32" style="position:absolute;left:8370;top:5451;width:0;height:2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1N4sIAAADbAAAADwAAAGRycy9kb3ducmV2LnhtbERPTWvCQBC9C/0PyxR60016KDW6BhFa&#10;itJDVYLehuw0Cc3Oht2NRn99VxC8zeN9zjwfTCtO5HxjWUE6SUAQl1Y3XCnY7z7G7yB8QNbYWiYF&#10;F/KQL55Gc8y0PfMPnbahEjGEfYYK6hC6TEpf1mTQT2xHHLlf6wyGCF0ltcNzDDetfE2SN2mw4dhQ&#10;Y0ermsq/bW8UHDbTvrgU37Qu0un6iM746+5TqZfnYTkDEWgID/Hd/aXj/BRuv8QD5OI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E1N4sIAAADbAAAADwAAAAAAAAAAAAAA&#10;AAChAgAAZHJzL2Rvd25yZXYueG1sUEsFBgAAAAAEAAQA+QAAAJADAAAAAA==&#10;">
                    <v:stroke endarrow="block"/>
                  </v:shape>
                  <v:rect id="Rectangle 11" o:spid="_x0000_s1034" style="position:absolute;left:3540;top:5475;width:79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LM88EA&#10;AADbAAAADwAAAGRycy9kb3ducmV2LnhtbERPS4vCMBC+C/sfwix4kTXVg0jXKIuwWBZBrI/z0Ixt&#10;sZnUJtvWf28Ewdt8fM9ZrHpTiZYaV1pWMBlHIIgzq0vOFRwPv19zEM4ja6wsk4I7OVgtPwYLjLXt&#10;eE9t6nMRQtjFqKDwvo6ldFlBBt3Y1sSBu9jGoA+wyaVusAvhppLTKJpJgyWHhgJrWheUXdN/o6DL&#10;du35sN3I3eicWL4lt3V6+lNq+Nn/fIPw1Pu3+OVOdJg/hecv4QC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CSzPPBAAAA2wAAAA8AAAAAAAAAAAAAAAAAmAIAAGRycy9kb3du&#10;cmV2LnhtbFBLBQYAAAAABAAEAPUAAACGAwAAAAA=&#10;" filled="f" stroked="f">
                    <v:textbox>
                      <w:txbxContent>
                        <w:p w14:paraId="34580632" w14:textId="77777777" w:rsidR="00856AB8" w:rsidRDefault="00856AB8" w:rsidP="00856AB8">
                          <w:r w:rsidRPr="00486D16">
                            <w:t>t</w:t>
                          </w:r>
                          <w:r w:rsidRPr="00486D16">
                            <w:rPr>
                              <w:vertAlign w:val="subscript"/>
                            </w:rPr>
                            <w:t>1</w:t>
                          </w:r>
                          <w:r>
                            <w:t>=0</w:t>
                          </w:r>
                        </w:p>
                      </w:txbxContent>
                    </v:textbox>
                  </v:rect>
                  <v:shape id="AutoShape 12" o:spid="_x0000_s1035" type="#_x0000_t32" style="position:absolute;left:4335;top:5685;width:4035;height:9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<v:stroke endarrow="block"/>
                  </v:shape>
                  <v:shape id="AutoShape 13" o:spid="_x0000_s1036" type="#_x0000_t32" style="position:absolute;left:4305;top:6285;width:4065;height:8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WWMAAAADbAAAADwAAAGRycy9kb3ducmV2LnhtbERPS2vCQBC+C/0Pywi96Uap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BFljAAAAA2wAAAA8AAAAAAAAAAAAAAAAA&#10;oQIAAGRycy9kb3ducmV2LnhtbFBLBQYAAAAABAAEAPkAAACOAwAAAAA=&#10;">
                    <v:stroke endarrow="block"/>
                  </v:shape>
                  <v:rect id="Rectangle 14" o:spid="_x0000_s1037" style="position:absolute;left:8130;top:5955;width:1095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tUh8IA&#10;AADbAAAADwAAAGRycy9kb3ducmV2LnhtbERPTWvCQBC9C/6HZYReRDctKCVmIyJIQymIsfU8ZKdJ&#10;aHY2ZrdJ+u9dQehtHu9zku1oGtFT52rLCp6XEQjiwuqaSwWf58PiFYTzyBoby6Tgjxxs0+kkwVjb&#10;gU/U574UIYRdjAoq79tYSldUZNAtbUscuG/bGfQBdqXUHQ4h3DTyJYrW0mDNoaHClvYVFT/5r1Ew&#10;FMf+cv54k8f5JbN8za77/OtdqafZuNuA8DT6f/HDnekwfwX3X8IBMr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1SHwgAAANsAAAAPAAAAAAAAAAAAAAAAAJgCAABkcnMvZG93&#10;bnJldi54bWxQSwUGAAAAAAQABAD1AAAAhwMAAAAA&#10;" filled="f" stroked="f">
                    <v:textbox>
                      <w:txbxContent>
                        <w:p w14:paraId="03627BB1" w14:textId="77777777" w:rsidR="00856AB8" w:rsidRDefault="00856AB8" w:rsidP="00856AB8">
                          <w:r w:rsidRPr="00486D16">
                            <w:t>t</w:t>
                          </w:r>
                          <w:r w:rsidRPr="00486D16">
                            <w:rPr>
                              <w:vertAlign w:val="subscript"/>
                            </w:rPr>
                            <w:t>2</w:t>
                          </w:r>
                          <w:r w:rsidRPr="00486D16">
                            <w:t xml:space="preserve"> = </w:t>
                          </w:r>
                          <w:r>
                            <w:t xml:space="preserve">4 </w:t>
                          </w:r>
                          <w:r w:rsidRPr="00486D16">
                            <w:rPr>
                              <w:rFonts w:ascii="Symbol" w:hAnsi="Symbol"/>
                            </w:rPr>
                            <w:t></w:t>
                          </w:r>
                          <w:r w:rsidRPr="00486D16">
                            <w:t>s</w:t>
                          </w:r>
                        </w:p>
                      </w:txbxContent>
                    </v:textbox>
                  </v:rect>
                </v:group>
                <v:rect id="Rectangle 15" o:spid="_x0000_s1038" style="position:absolute;left:4440;top:7530;width:91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nK8MEA&#10;AADbAAAADwAAAGRycy9kb3ducmV2LnhtbERPS4vCMBC+L/gfwgheFk3Xg0g1igiyZVkQ6+M8NGNb&#10;bCa1ybbdf28Ewdt8fM9ZrntTiZYaV1pW8DWJQBBnVpecKzgdd+M5COeRNVaWScE/OVivBh9LjLXt&#10;+EBt6nMRQtjFqKDwvo6ldFlBBt3E1sSBu9rGoA+wyaVusAvhppLTKJpJgyWHhgJr2haU3dI/o6DL&#10;9u3l+Pst95+XxPI9uW/T849So2G/WYDw1Pu3+OVOdJg/g+cv4Q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pyvDBAAAA2wAAAA8AAAAAAAAAAAAAAAAAmAIAAGRycy9kb3du&#10;cmV2LnhtbFBLBQYAAAAABAAEAPUAAACGAwAAAAA=&#10;" filled="f" stroked="f">
                  <v:textbox>
                    <w:txbxContent>
                      <w:p w14:paraId="6E385DFF" w14:textId="77777777" w:rsidR="00856AB8" w:rsidRPr="00A8207B" w:rsidRDefault="00856AB8" w:rsidP="00856AB8">
                        <w:pPr>
                          <w:rPr>
                            <w:rFonts w:asciiTheme="majorBidi" w:hAnsiTheme="majorBidi" w:cstheme="majorBidi"/>
                            <w:sz w:val="22"/>
                            <w:szCs w:val="22"/>
                          </w:rPr>
                        </w:pPr>
                        <w:r w:rsidRPr="00A8207B">
                          <w:rPr>
                            <w:rFonts w:asciiTheme="majorBidi" w:hAnsiTheme="majorBidi" w:cstheme="majorBidi"/>
                            <w:sz w:val="22"/>
                            <w:szCs w:val="22"/>
                          </w:rPr>
                          <w:t>Time</w:t>
                        </w:r>
                      </w:p>
                    </w:txbxContent>
                  </v:textbox>
                </v:rect>
                <v:rect id="Rectangle 16" o:spid="_x0000_s1039" style="position:absolute;left:9675;top:6045;width:91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va8IA&#10;AADbAAAADwAAAGRycy9kb3ducmV2LnhtbERPTWvCQBC9C/6HZYReRDftQUvMRkSQhlIQY+t5yE6T&#10;0OxszG6T9N+7gtDbPN7nJNvRNKKnztWWFTwvIxDEhdU1lwo+z4fFKwjnkTU2lknBHznYptNJgrG2&#10;A5+oz30pQgi7GBVU3rexlK6oyKBb2pY4cN+2M+gD7EqpOxxCuGnkSxStpMGaQ0OFLe0rKn7yX6Ng&#10;KI795fzxJo/zS2b5ml33+de7Uk+zcbcB4Wn0/+KHO9Nh/hruv4QDZH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5W9rwgAAANsAAAAPAAAAAAAAAAAAAAAAAJgCAABkcnMvZG93&#10;bnJldi54bWxQSwUGAAAAAAQABAD1AAAAhwMAAAAA&#10;" filled="f" stroked="f">
                  <v:textbox>
                    <w:txbxContent>
                      <w:p w14:paraId="1D2F1577" w14:textId="77777777" w:rsidR="00856AB8" w:rsidRPr="005B1EFF" w:rsidRDefault="00856AB8" w:rsidP="00856AB8">
                        <w:pPr>
                          <w:rPr>
                            <w:rFonts w:cstheme="minorBidi"/>
                          </w:rPr>
                        </w:pPr>
                        <w:r w:rsidRPr="00486D16">
                          <w:rPr>
                            <w:rFonts w:ascii="Symbol" w:hAnsi="Symbol"/>
                          </w:rPr>
                          <w:t></w:t>
                        </w:r>
                        <w:r w:rsidRPr="00486D16">
                          <w:t>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49E1152" w14:textId="5386ED99" w:rsidR="00856AB8" w:rsidRDefault="00856AB8" w:rsidP="00856AB8"/>
    <w:p w14:paraId="0F0B26BF" w14:textId="77777777" w:rsidR="00856AB8" w:rsidRDefault="00856AB8" w:rsidP="00856AB8"/>
    <w:p w14:paraId="39DA2A74" w14:textId="77777777" w:rsidR="00856AB8" w:rsidRDefault="00856AB8" w:rsidP="00856AB8"/>
    <w:p w14:paraId="019B7F68" w14:textId="77777777" w:rsidR="00856AB8" w:rsidRDefault="00856AB8" w:rsidP="00856AB8"/>
    <w:p w14:paraId="45737566" w14:textId="77777777" w:rsidR="00856AB8" w:rsidRDefault="00856AB8" w:rsidP="00856AB8"/>
    <w:p w14:paraId="796BA1DE" w14:textId="77777777" w:rsidR="00856AB8" w:rsidRDefault="00856AB8" w:rsidP="00856AB8"/>
    <w:p w14:paraId="706DC980" w14:textId="77777777" w:rsidR="00112E03" w:rsidRDefault="00112E03" w:rsidP="00856AB8"/>
    <w:p w14:paraId="0B276257" w14:textId="77777777" w:rsidR="00EC22B5" w:rsidRDefault="00EC22B5" w:rsidP="00856AB8"/>
    <w:p w14:paraId="00F454FD" w14:textId="77777777" w:rsidR="00EC22B5" w:rsidRDefault="00EC22B5" w:rsidP="00856AB8"/>
    <w:p w14:paraId="386D15EC" w14:textId="77777777" w:rsidR="00EC22B5" w:rsidRDefault="00EC22B5" w:rsidP="00856AB8"/>
    <w:p w14:paraId="4BEED86D" w14:textId="77777777" w:rsidR="00EC22B5" w:rsidRDefault="00EC22B5" w:rsidP="00856AB8"/>
    <w:p w14:paraId="4B97E4E6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time when station C hears the collision</w:t>
      </w:r>
    </w:p>
    <w:p w14:paraId="066F305E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time when station A hears the collision</w:t>
      </w:r>
    </w:p>
    <w:p w14:paraId="6FCD2A9E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number of bits station A has sent before detecting the collision</w:t>
      </w:r>
    </w:p>
    <w:p w14:paraId="7C401B17" w14:textId="77777777" w:rsidR="00856AB8" w:rsidRPr="00856AB8" w:rsidRDefault="00856AB8" w:rsidP="00856AB8">
      <w:pPr>
        <w:numPr>
          <w:ilvl w:val="0"/>
          <w:numId w:val="7"/>
        </w:numPr>
        <w:tabs>
          <w:tab w:val="clear" w:pos="1800"/>
        </w:tabs>
        <w:ind w:left="1080"/>
        <w:rPr>
          <w:b/>
          <w:bCs/>
          <w:color w:val="000000" w:themeColor="text1"/>
        </w:rPr>
      </w:pPr>
      <w:r w:rsidRPr="00856AB8">
        <w:rPr>
          <w:b/>
          <w:bCs/>
          <w:color w:val="000000" w:themeColor="text1"/>
        </w:rPr>
        <w:t>The number of bits station C has sent before detecting the collision</w:t>
      </w:r>
    </w:p>
    <w:p w14:paraId="3AB1AB0D" w14:textId="4C430279" w:rsidR="002417C7" w:rsidRPr="002819AD" w:rsidRDefault="002819AD" w:rsidP="002819AD">
      <w:pPr>
        <w:rPr>
          <w:color w:val="000000" w:themeColor="text1"/>
        </w:rPr>
      </w:pPr>
      <w:r>
        <w:rPr>
          <w:color w:val="000000" w:themeColor="text1"/>
        </w:rPr>
        <w:t xml:space="preserve">       </w:t>
      </w:r>
    </w:p>
    <w:sectPr w:rsidR="002417C7" w:rsidRPr="002819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606"/>
    <w:multiLevelType w:val="hybridMultilevel"/>
    <w:tmpl w:val="86E81AB0"/>
    <w:lvl w:ilvl="0" w:tplc="F30C9D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2334F1"/>
    <w:multiLevelType w:val="hybridMultilevel"/>
    <w:tmpl w:val="A09E74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64DC5"/>
    <w:multiLevelType w:val="hybridMultilevel"/>
    <w:tmpl w:val="84B211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32BF4"/>
    <w:multiLevelType w:val="hybridMultilevel"/>
    <w:tmpl w:val="E9702D8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AC32E6F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EB7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15331"/>
    <w:multiLevelType w:val="hybridMultilevel"/>
    <w:tmpl w:val="859892DC"/>
    <w:lvl w:ilvl="0" w:tplc="77685F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2D5F10"/>
    <w:multiLevelType w:val="hybridMultilevel"/>
    <w:tmpl w:val="3E7EF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A4904"/>
    <w:multiLevelType w:val="hybridMultilevel"/>
    <w:tmpl w:val="A6942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1"/>
  </w:num>
  <w:num w:numId="5">
    <w:abstractNumId w:val="14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2"/>
  </w:num>
  <w:num w:numId="14">
    <w:abstractNumId w:val="13"/>
  </w:num>
  <w:num w:numId="1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81B1D"/>
    <w:rsid w:val="00093A1F"/>
    <w:rsid w:val="000D4380"/>
    <w:rsid w:val="000E2BDD"/>
    <w:rsid w:val="00112E03"/>
    <w:rsid w:val="001247C3"/>
    <w:rsid w:val="00126265"/>
    <w:rsid w:val="00155222"/>
    <w:rsid w:val="001A1BD5"/>
    <w:rsid w:val="001C4CAA"/>
    <w:rsid w:val="00220D0B"/>
    <w:rsid w:val="0023623C"/>
    <w:rsid w:val="00236DA6"/>
    <w:rsid w:val="002417C7"/>
    <w:rsid w:val="0024196C"/>
    <w:rsid w:val="00242E57"/>
    <w:rsid w:val="002741C7"/>
    <w:rsid w:val="002819AD"/>
    <w:rsid w:val="00296CFC"/>
    <w:rsid w:val="002A5D5D"/>
    <w:rsid w:val="002C0327"/>
    <w:rsid w:val="002E7473"/>
    <w:rsid w:val="002E7E0A"/>
    <w:rsid w:val="002F0770"/>
    <w:rsid w:val="0030747E"/>
    <w:rsid w:val="00321375"/>
    <w:rsid w:val="00324F91"/>
    <w:rsid w:val="0034732F"/>
    <w:rsid w:val="00354A68"/>
    <w:rsid w:val="003C47D2"/>
    <w:rsid w:val="00420E93"/>
    <w:rsid w:val="00447577"/>
    <w:rsid w:val="00465418"/>
    <w:rsid w:val="00466441"/>
    <w:rsid w:val="004808A9"/>
    <w:rsid w:val="004A15C3"/>
    <w:rsid w:val="004A69A3"/>
    <w:rsid w:val="004F2AEE"/>
    <w:rsid w:val="00501A51"/>
    <w:rsid w:val="00512EF9"/>
    <w:rsid w:val="00527D6C"/>
    <w:rsid w:val="0054525C"/>
    <w:rsid w:val="00553754"/>
    <w:rsid w:val="00597A30"/>
    <w:rsid w:val="00635E00"/>
    <w:rsid w:val="0065429F"/>
    <w:rsid w:val="006972AE"/>
    <w:rsid w:val="006E5056"/>
    <w:rsid w:val="006F1A9B"/>
    <w:rsid w:val="00733550"/>
    <w:rsid w:val="00766013"/>
    <w:rsid w:val="00773E3D"/>
    <w:rsid w:val="007822AD"/>
    <w:rsid w:val="00856AB8"/>
    <w:rsid w:val="00927B96"/>
    <w:rsid w:val="009349C5"/>
    <w:rsid w:val="009A08D4"/>
    <w:rsid w:val="009C0AAC"/>
    <w:rsid w:val="00A35FFD"/>
    <w:rsid w:val="00A72A26"/>
    <w:rsid w:val="00AB658C"/>
    <w:rsid w:val="00AF6439"/>
    <w:rsid w:val="00B02C0A"/>
    <w:rsid w:val="00B22C3F"/>
    <w:rsid w:val="00B247E5"/>
    <w:rsid w:val="00B72675"/>
    <w:rsid w:val="00B738F7"/>
    <w:rsid w:val="00BC332C"/>
    <w:rsid w:val="00C039DA"/>
    <w:rsid w:val="00C35A16"/>
    <w:rsid w:val="00C85F6D"/>
    <w:rsid w:val="00C86044"/>
    <w:rsid w:val="00CC3B46"/>
    <w:rsid w:val="00CE66B7"/>
    <w:rsid w:val="00D60CE5"/>
    <w:rsid w:val="00D61343"/>
    <w:rsid w:val="00D6393E"/>
    <w:rsid w:val="00D86EEB"/>
    <w:rsid w:val="00DB06A1"/>
    <w:rsid w:val="00E64C72"/>
    <w:rsid w:val="00E744D2"/>
    <w:rsid w:val="00E76C8F"/>
    <w:rsid w:val="00EC22B5"/>
    <w:rsid w:val="00EC3439"/>
    <w:rsid w:val="00EE2CD5"/>
    <w:rsid w:val="00F252AB"/>
    <w:rsid w:val="00F456C7"/>
    <w:rsid w:val="00F47B01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D20A2699-A0F4-4FC9-BEF9-523EC8F6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2016-11-29T08:26:00Z</dcterms:created>
  <dcterms:modified xsi:type="dcterms:W3CDTF">2016-11-29T08:26:00Z</dcterms:modified>
</cp:coreProperties>
</file>