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4856" w:rsidRDefault="00C77058" w:rsidP="00C77058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Tutorial 7</w:t>
      </w:r>
      <w:bookmarkStart w:id="0" w:name="_GoBack"/>
      <w:bookmarkEnd w:id="0"/>
    </w:p>
    <w:p w:rsidR="00D04856" w:rsidRDefault="00D04856">
      <w:pPr>
        <w:bidi w:val="0"/>
      </w:pPr>
    </w:p>
    <w:p w:rsidR="00D04856" w:rsidRDefault="00C77058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Q1: suppose we have the following class: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Public Class Class1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Dim data1 As Integer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Dim data2 As Integer</w:t>
      </w:r>
    </w:p>
    <w:p w:rsidR="00D04856" w:rsidRDefault="00D04856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Public Sub New()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    data1 = 0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    data2 = 0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End Sub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Public Sub New(ByVal d1 As Integer, ByVal d2 As Integer)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    data1 = d1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    data2 = d2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 End Sub</w:t>
      </w: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End Class</w:t>
      </w:r>
    </w:p>
    <w:p w:rsidR="00D04856" w:rsidRDefault="00C77058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Consider the following statements in a client program:</w:t>
      </w:r>
    </w:p>
    <w:p w:rsidR="00D04856" w:rsidRDefault="00C77058">
      <w:pPr>
        <w:pStyle w:val="ListParagraph"/>
        <w:numPr>
          <w:ilvl w:val="0"/>
          <w:numId w:val="1"/>
        </w:numPr>
        <w:autoSpaceDE w:val="0"/>
        <w:autoSpaceDN w:val="0"/>
        <w:bidi w:val="0"/>
        <w:spacing w:after="0" w:line="240" w:lineRule="auto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Dim ref1 As New Class1()</w:t>
      </w:r>
    </w:p>
    <w:p w:rsidR="00D04856" w:rsidRDefault="00C77058">
      <w:pPr>
        <w:pStyle w:val="ListParagraph"/>
        <w:numPr>
          <w:ilvl w:val="0"/>
          <w:numId w:val="1"/>
        </w:numPr>
        <w:autoSpaceDE w:val="0"/>
        <w:autoSpaceDN w:val="0"/>
        <w:bidi w:val="0"/>
        <w:spacing w:after="0" w:line="240" w:lineRule="auto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Dim ref2 As New Class1(2)</w:t>
      </w:r>
    </w:p>
    <w:p w:rsidR="00D04856" w:rsidRDefault="00C77058">
      <w:pPr>
        <w:pStyle w:val="ListParagraph"/>
        <w:numPr>
          <w:ilvl w:val="0"/>
          <w:numId w:val="1"/>
        </w:numPr>
        <w:autoSpaceDE w:val="0"/>
        <w:autoSpaceDN w:val="0"/>
        <w:bidi w:val="0"/>
        <w:spacing w:after="0" w:line="240" w:lineRule="auto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Dim ref3 As New Class1(1, 5)</w:t>
      </w:r>
    </w:p>
    <w:p w:rsidR="00D04856" w:rsidRDefault="00C77058">
      <w:pPr>
        <w:pStyle w:val="ListParagraph"/>
        <w:numPr>
          <w:ilvl w:val="0"/>
          <w:numId w:val="1"/>
        </w:numPr>
        <w:autoSpaceDE w:val="0"/>
        <w:autoSpaceDN w:val="0"/>
        <w:bidi w:val="0"/>
        <w:spacing w:after="0" w:line="240" w:lineRule="auto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Dim ref3 As New Class1(1, 5, 3)</w:t>
      </w:r>
    </w:p>
    <w:p w:rsidR="00D04856" w:rsidRDefault="00C77058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Is there anything wrong with </w:t>
      </w:r>
      <w:r>
        <w:rPr>
          <w:rFonts w:asciiTheme="majorBidi" w:hAnsiTheme="majorBidi" w:cstheme="majorBidi"/>
        </w:rPr>
        <w:t>any of the above statements?</w:t>
      </w:r>
    </w:p>
    <w:p w:rsidR="00D04856" w:rsidRDefault="00D04856">
      <w:pPr>
        <w:bidi w:val="0"/>
        <w:rPr>
          <w:rFonts w:asciiTheme="majorBidi" w:hAnsiTheme="majorBidi" w:cstheme="majorBidi"/>
        </w:rPr>
      </w:pPr>
    </w:p>
    <w:p w:rsidR="00D04856" w:rsidRDefault="00C77058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Q2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Suppose that we have a class named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Class2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9"/>
      </w:tblGrid>
      <w:tr w:rsidR="00D04856">
        <w:trPr>
          <w:trHeight w:val="4755"/>
        </w:trPr>
        <w:tc>
          <w:tcPr>
            <w:tcW w:w="7499" w:type="dxa"/>
          </w:tcPr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265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 Class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Class2</w:t>
            </w:r>
          </w:p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Private Shared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data1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 Integer</w:t>
            </w:r>
          </w:p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Dim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data2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 Double</w:t>
            </w:r>
          </w:p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PublicShared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data3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 Char</w:t>
            </w:r>
          </w:p>
          <w:p w:rsidR="00D04856" w:rsidRDefault="00D04856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</w:p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 Shared Sub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method1(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ByVal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d2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 Integer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</w:t>
            </w:r>
          </w:p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data1 = d2</w:t>
            </w:r>
          </w:p>
          <w:p w:rsidR="00D04856" w:rsidRDefault="00C77058">
            <w:pPr>
              <w:autoSpaceDE w:val="0"/>
              <w:autoSpaceDN w:val="0"/>
              <w:bidi w:val="0"/>
              <w:spacing w:after="0" w:line="240" w:lineRule="auto"/>
              <w:ind w:left="98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EndSub</w:t>
            </w:r>
          </w:p>
          <w:p w:rsidR="00D04856" w:rsidRDefault="00D04856">
            <w:pPr>
              <w:autoSpaceDE w:val="0"/>
              <w:autoSpaceDN w:val="0"/>
              <w:bidi w:val="0"/>
              <w:spacing w:after="0" w:line="240" w:lineRule="auto"/>
              <w:ind w:left="26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</w:p>
          <w:p w:rsidR="00D04856" w:rsidRDefault="00C77058">
            <w:pPr>
              <w:autoSpaceDE w:val="0"/>
              <w:autoSpaceDN w:val="0"/>
              <w:bidi w:val="0"/>
              <w:ind w:left="26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EndClass</w:t>
            </w:r>
          </w:p>
          <w:p w:rsidR="00D04856" w:rsidRDefault="00C77058">
            <w:pPr>
              <w:autoSpaceDE w:val="0"/>
              <w:autoSpaceDN w:val="0"/>
              <w:bidi w:val="0"/>
              <w:ind w:left="265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Module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Module1</w:t>
            </w:r>
          </w:p>
          <w:p w:rsidR="00D04856" w:rsidRDefault="00C77058">
            <w:pPr>
              <w:autoSpaceDE w:val="0"/>
              <w:autoSpaceDN w:val="0"/>
              <w:bidi w:val="0"/>
              <w:ind w:left="985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Sub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D04856" w:rsidRDefault="00C77058">
            <w:pPr>
              <w:autoSpaceDE w:val="0"/>
              <w:autoSpaceDN w:val="0"/>
              <w:bidi w:val="0"/>
              <w:ind w:left="985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Dim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ref1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 New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Class2()</w:t>
            </w:r>
          </w:p>
          <w:p w:rsidR="00D04856" w:rsidRDefault="00C77058">
            <w:pPr>
              <w:autoSpaceDE w:val="0"/>
              <w:autoSpaceDN w:val="0"/>
              <w:bidi w:val="0"/>
              <w:ind w:left="98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EndSub</w:t>
            </w:r>
          </w:p>
          <w:p w:rsidR="00D04856" w:rsidRDefault="00C77058">
            <w:pPr>
              <w:autoSpaceDE w:val="0"/>
              <w:autoSpaceDN w:val="0"/>
              <w:bidi w:val="0"/>
              <w:ind w:left="265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 xml:space="preserve">EndModule  </w:t>
            </w:r>
          </w:p>
        </w:tc>
      </w:tr>
    </w:tbl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4856" w:rsidRDefault="00C77058">
      <w:pPr>
        <w:pStyle w:val="ListParagraph"/>
        <w:numPr>
          <w:ilvl w:val="0"/>
          <w:numId w:val="2"/>
        </w:numPr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Which of the following statements, in a client program, are legal? If it is illegal correct this statement.   Legal(T) -illegal(F)</w:t>
      </w:r>
    </w:p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7802" w:type="dxa"/>
        <w:tblInd w:w="720" w:type="dxa"/>
        <w:tblLook w:val="04A0" w:firstRow="1" w:lastRow="0" w:firstColumn="1" w:lastColumn="0" w:noHBand="0" w:noVBand="1"/>
      </w:tblPr>
      <w:tblGrid>
        <w:gridCol w:w="557"/>
        <w:gridCol w:w="2701"/>
        <w:gridCol w:w="1260"/>
        <w:gridCol w:w="3284"/>
      </w:tblGrid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Statement</w:t>
            </w:r>
          </w:p>
        </w:tc>
        <w:tc>
          <w:tcPr>
            <w:tcW w:w="1260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True or false</w:t>
            </w:r>
          </w:p>
        </w:tc>
        <w:tc>
          <w:tcPr>
            <w:tcW w:w="3284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Correction</w:t>
            </w:r>
          </w:p>
        </w:tc>
      </w:tr>
      <w:tr w:rsidR="00D04856">
        <w:trPr>
          <w:trHeight w:val="49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Dim ref2 As New Class2(2,3,5)</w:t>
            </w:r>
          </w:p>
        </w:tc>
        <w:tc>
          <w:tcPr>
            <w:tcW w:w="1260" w:type="dxa"/>
          </w:tcPr>
          <w:p w:rsidR="00D04856" w:rsidRDefault="00D04856">
            <w:pPr>
              <w:pStyle w:val="ListParagraph"/>
              <w:autoSpaceDE w:val="0"/>
              <w:autoSpaceDN w:val="0"/>
              <w:bidi w:val="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3284" w:type="dxa"/>
          </w:tcPr>
          <w:p w:rsidR="00D04856" w:rsidRDefault="00D04856">
            <w:pPr>
              <w:pStyle w:val="ListParagraph"/>
              <w:autoSpaceDE w:val="0"/>
              <w:autoSpaceDN w:val="0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ref1.data1 = 2</w:t>
            </w:r>
          </w:p>
        </w:tc>
        <w:tc>
          <w:tcPr>
            <w:tcW w:w="1260" w:type="dxa"/>
          </w:tcPr>
          <w:p w:rsidR="00D04856" w:rsidRDefault="00D04856">
            <w:pPr>
              <w:bidi w:val="0"/>
            </w:pPr>
          </w:p>
        </w:tc>
        <w:tc>
          <w:tcPr>
            <w:tcW w:w="3284" w:type="dxa"/>
          </w:tcPr>
          <w:p w:rsidR="00D04856" w:rsidRDefault="00D04856">
            <w:pPr>
              <w:bidi w:val="0"/>
            </w:pPr>
          </w:p>
        </w:tc>
      </w:tr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Class2.data1 = 2</w:t>
            </w:r>
          </w:p>
        </w:tc>
        <w:tc>
          <w:tcPr>
            <w:tcW w:w="1260" w:type="dxa"/>
          </w:tcPr>
          <w:p w:rsidR="00D04856" w:rsidRDefault="00D04856">
            <w:pPr>
              <w:bidi w:val="0"/>
            </w:pPr>
          </w:p>
        </w:tc>
        <w:tc>
          <w:tcPr>
            <w:tcW w:w="3284" w:type="dxa"/>
          </w:tcPr>
          <w:p w:rsidR="00D04856" w:rsidRDefault="00D04856">
            <w:pPr>
              <w:bidi w:val="0"/>
            </w:pPr>
          </w:p>
        </w:tc>
      </w:tr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Class2.data2 = 4.5</w:t>
            </w:r>
          </w:p>
        </w:tc>
        <w:tc>
          <w:tcPr>
            <w:tcW w:w="1260" w:type="dxa"/>
          </w:tcPr>
          <w:p w:rsidR="00D04856" w:rsidRDefault="00D04856">
            <w:pPr>
              <w:bidi w:val="0"/>
            </w:pPr>
          </w:p>
        </w:tc>
        <w:tc>
          <w:tcPr>
            <w:tcW w:w="3284" w:type="dxa"/>
          </w:tcPr>
          <w:p w:rsidR="00D04856" w:rsidRDefault="00D04856">
            <w:pPr>
              <w:bidi w:val="0"/>
            </w:pPr>
          </w:p>
        </w:tc>
      </w:tr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Class2.data3 = "s"</w:t>
            </w:r>
          </w:p>
        </w:tc>
        <w:tc>
          <w:tcPr>
            <w:tcW w:w="1260" w:type="dxa"/>
          </w:tcPr>
          <w:p w:rsidR="00D04856" w:rsidRDefault="00D04856">
            <w:pPr>
              <w:pStyle w:val="ListParagraph"/>
              <w:autoSpaceDE w:val="0"/>
              <w:autoSpaceDN w:val="0"/>
              <w:bidi w:val="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3284" w:type="dxa"/>
          </w:tcPr>
          <w:p w:rsidR="00D04856" w:rsidRDefault="00D04856">
            <w:pPr>
              <w:pStyle w:val="ListParagraph"/>
              <w:autoSpaceDE w:val="0"/>
              <w:autoSpaceDN w:val="0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Class2.method1(d)</w:t>
            </w:r>
          </w:p>
        </w:tc>
        <w:tc>
          <w:tcPr>
            <w:tcW w:w="1260" w:type="dxa"/>
          </w:tcPr>
          <w:p w:rsidR="00D04856" w:rsidRDefault="00D04856">
            <w:pPr>
              <w:bidi w:val="0"/>
            </w:pPr>
          </w:p>
        </w:tc>
        <w:tc>
          <w:tcPr>
            <w:tcW w:w="3284" w:type="dxa"/>
          </w:tcPr>
          <w:p w:rsidR="00D04856" w:rsidRDefault="00D04856">
            <w:pPr>
              <w:bidi w:val="0"/>
            </w:pPr>
          </w:p>
        </w:tc>
      </w:tr>
      <w:tr w:rsidR="00D04856">
        <w:trPr>
          <w:trHeight w:val="49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ref1.data2 = 4.5</w:t>
            </w:r>
          </w:p>
        </w:tc>
        <w:tc>
          <w:tcPr>
            <w:tcW w:w="1260" w:type="dxa"/>
          </w:tcPr>
          <w:p w:rsidR="00D04856" w:rsidRDefault="00D04856">
            <w:pPr>
              <w:bidi w:val="0"/>
            </w:pPr>
          </w:p>
        </w:tc>
        <w:tc>
          <w:tcPr>
            <w:tcW w:w="3284" w:type="dxa"/>
          </w:tcPr>
          <w:p w:rsidR="00D04856" w:rsidRDefault="00D04856">
            <w:pPr>
              <w:bidi w:val="0"/>
            </w:pPr>
          </w:p>
        </w:tc>
      </w:tr>
      <w:tr w:rsidR="00D04856">
        <w:trPr>
          <w:trHeight w:val="521"/>
        </w:trPr>
        <w:tc>
          <w:tcPr>
            <w:tcW w:w="557" w:type="dxa"/>
          </w:tcPr>
          <w:p w:rsidR="00D04856" w:rsidRDefault="00C77058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2701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ref1.method1(d1)</w:t>
            </w:r>
          </w:p>
        </w:tc>
        <w:tc>
          <w:tcPr>
            <w:tcW w:w="1260" w:type="dxa"/>
          </w:tcPr>
          <w:p w:rsidR="00D04856" w:rsidRDefault="00D04856">
            <w:pPr>
              <w:bidi w:val="0"/>
            </w:pPr>
          </w:p>
        </w:tc>
        <w:tc>
          <w:tcPr>
            <w:tcW w:w="3284" w:type="dxa"/>
          </w:tcPr>
          <w:p w:rsidR="00D04856" w:rsidRDefault="00D04856">
            <w:pPr>
              <w:bidi w:val="0"/>
            </w:pPr>
          </w:p>
        </w:tc>
      </w:tr>
    </w:tbl>
    <w:p w:rsidR="00D04856" w:rsidRDefault="00D04856">
      <w:pPr>
        <w:pStyle w:val="Default"/>
        <w:rPr>
          <w:rFonts w:asciiTheme="majorBidi" w:hAnsiTheme="majorBidi" w:cstheme="majorBidi"/>
        </w:rPr>
      </w:pPr>
    </w:p>
    <w:p w:rsidR="00D04856" w:rsidRDefault="00D04856">
      <w:pPr>
        <w:pStyle w:val="ListParagraph"/>
        <w:autoSpaceDE w:val="0"/>
        <w:autoSpaceDN w:val="0"/>
        <w:bidi w:val="0"/>
        <w:spacing w:after="0" w:line="240" w:lineRule="auto"/>
        <w:ind w:left="1080"/>
        <w:rPr>
          <w:rFonts w:ascii="Consolas" w:hAnsi="Consolas" w:cs="Consolas"/>
        </w:rPr>
      </w:pPr>
    </w:p>
    <w:p w:rsidR="00D04856" w:rsidRDefault="00D04856">
      <w:pPr>
        <w:pStyle w:val="ListParagraph"/>
        <w:bidi w:val="0"/>
        <w:spacing w:after="0" w:line="240" w:lineRule="auto"/>
        <w:ind w:left="1080"/>
      </w:pPr>
    </w:p>
    <w:p w:rsidR="00D04856" w:rsidRDefault="00C77058">
      <w:pPr>
        <w:autoSpaceDE w:val="0"/>
        <w:autoSpaceDN w:val="0"/>
        <w:bidi w:val="0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Q3.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Write the definition of class </w:t>
      </w:r>
      <w:r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Example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as follows:</w:t>
      </w:r>
    </w:p>
    <w:p w:rsidR="00D04856" w:rsidRDefault="00C77058">
      <w:pPr>
        <w:pStyle w:val="ListParagraph"/>
        <w:numPr>
          <w:ilvl w:val="0"/>
          <w:numId w:val="3"/>
        </w:numPr>
        <w:tabs>
          <w:tab w:val="num" w:pos="1800"/>
        </w:tabs>
        <w:autoSpaceDE w:val="0"/>
        <w:autoSpaceDN w:val="0"/>
        <w:bidi w:val="0"/>
        <w:spacing w:after="0" w:line="36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Three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instance variables x, y and z; types double, String and Boolean.</w:t>
      </w:r>
    </w:p>
    <w:p w:rsidR="00D04856" w:rsidRDefault="00C77058">
      <w:pPr>
        <w:pStyle w:val="ListParagraph"/>
        <w:numPr>
          <w:ilvl w:val="0"/>
          <w:numId w:val="3"/>
        </w:numPr>
        <w:tabs>
          <w:tab w:val="num" w:pos="1800"/>
        </w:tabs>
        <w:autoSpaceDE w:val="0"/>
        <w:autoSpaceDN w:val="0"/>
        <w:bidi w:val="0"/>
        <w:spacing w:after="0" w:line="36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One public shared data member s with initial value 10.</w:t>
      </w:r>
    </w:p>
    <w:p w:rsidR="00D04856" w:rsidRDefault="00C77058">
      <w:pPr>
        <w:pStyle w:val="ListParagraph"/>
        <w:numPr>
          <w:ilvl w:val="0"/>
          <w:numId w:val="3"/>
        </w:numPr>
        <w:tabs>
          <w:tab w:val="num" w:pos="1800"/>
        </w:tabs>
        <w:autoSpaceDE w:val="0"/>
        <w:autoSpaceDN w:val="0"/>
        <w:bidi w:val="0"/>
        <w:spacing w:after="0" w:line="36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Two constructors: one default, one with three parameters that initializes the variables.</w:t>
      </w:r>
    </w:p>
    <w:p w:rsidR="00D04856" w:rsidRDefault="00C77058">
      <w:pPr>
        <w:pStyle w:val="ListParagraph"/>
        <w:numPr>
          <w:ilvl w:val="0"/>
          <w:numId w:val="3"/>
        </w:numPr>
        <w:tabs>
          <w:tab w:val="num" w:pos="1800"/>
        </w:tabs>
        <w:autoSpaceDE w:val="0"/>
        <w:autoSpaceDN w:val="0"/>
        <w:bidi w:val="0"/>
        <w:spacing w:after="0" w:line="360" w:lineRule="auto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One Property to set and get x variable</w:t>
      </w:r>
      <w:r>
        <w:rPr>
          <w:rFonts w:ascii="TimesNewRomanPS-BoldMT" w:eastAsia="Calibri" w:hAnsi="TimesNewRomanPS-BoldMT" w:cs="TimesNewRomanPS-BoldMT"/>
          <w:b/>
          <w:bCs/>
        </w:rPr>
        <w:t>.</w:t>
      </w:r>
    </w:p>
    <w:p w:rsidR="00D04856" w:rsidRDefault="00D04856">
      <w:pPr>
        <w:tabs>
          <w:tab w:val="num" w:pos="1800"/>
        </w:tabs>
        <w:autoSpaceDE w:val="0"/>
        <w:autoSpaceDN w:val="0"/>
        <w:bidi w:val="0"/>
        <w:spacing w:after="0" w:line="240" w:lineRule="auto"/>
        <w:rPr>
          <w:rFonts w:ascii="TimesNewRomanPS-BoldMT" w:eastAsia="Calibri" w:hAnsi="TimesNewRomanPS-BoldMT" w:cs="TimesNewRomanPS-BoldMT"/>
        </w:rPr>
      </w:pPr>
    </w:p>
    <w:p w:rsidR="00D04856" w:rsidRDefault="00D04856">
      <w:pPr>
        <w:tabs>
          <w:tab w:val="num" w:pos="1800"/>
        </w:tabs>
        <w:autoSpaceDE w:val="0"/>
        <w:autoSpaceDN w:val="0"/>
        <w:bidi w:val="0"/>
        <w:spacing w:after="0" w:line="240" w:lineRule="auto"/>
        <w:rPr>
          <w:rFonts w:ascii="TimesNewRomanPS-BoldMT" w:eastAsia="Calibri" w:hAnsi="TimesNewRomanPS-BoldMT" w:cs="TimesNewRomanPS-BoldMT"/>
        </w:rPr>
      </w:pPr>
    </w:p>
    <w:p w:rsidR="00D04856" w:rsidRDefault="00D04856">
      <w:pPr>
        <w:autoSpaceDE w:val="0"/>
        <w:autoSpaceDN w:val="0"/>
        <w:bidi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Q4. Implement the following Class. </w:t>
      </w:r>
    </w:p>
    <w:p w:rsidR="00D04856" w:rsidRDefault="00D04856">
      <w:pPr>
        <w:autoSpaceDE w:val="0"/>
        <w:autoSpaceDN w:val="0"/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D04856">
        <w:trPr>
          <w:trHeight w:val="391"/>
        </w:trPr>
        <w:tc>
          <w:tcPr>
            <w:tcW w:w="2410" w:type="dxa"/>
          </w:tcPr>
          <w:p w:rsidR="00D04856" w:rsidRDefault="00D04856">
            <w:pPr>
              <w:autoSpaceDE w:val="0"/>
              <w:autoSpaceDN w:val="0"/>
              <w:bidi w:val="0"/>
              <w:spacing w:after="0" w:line="240" w:lineRule="auto"/>
              <w:rPr>
                <w:rFonts w:ascii="Consolas" w:hAnsi="Consolas" w:cs="Consolas"/>
                <w:color w:val="0000FF"/>
                <w:sz w:val="18"/>
                <w:szCs w:val="18"/>
              </w:rPr>
            </w:pPr>
          </w:p>
          <w:p w:rsidR="00D04856" w:rsidRDefault="00C77058">
            <w:pPr>
              <w:pStyle w:val="NormalWeb"/>
              <w:bidi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Theme="minorHAnsi" w:hAnsi="Calibri" w:cstheme="minorBidi"/>
                <w:b/>
                <w:bCs/>
                <w:color w:val="000000"/>
                <w:kern w:val="24"/>
              </w:rPr>
              <w:t>CommissionEmployee</w:t>
            </w:r>
          </w:p>
          <w:p w:rsidR="00D04856" w:rsidRDefault="00D04856">
            <w:pPr>
              <w:tabs>
                <w:tab w:val="num" w:pos="720"/>
              </w:tabs>
              <w:bidi w:val="0"/>
              <w:spacing w:after="0" w:line="240" w:lineRule="auto"/>
              <w:rPr>
                <w:rFonts w:ascii="Consolas" w:hAnsi="Consolas" w:cs="Consolas"/>
                <w:color w:val="0000FF"/>
                <w:sz w:val="18"/>
                <w:szCs w:val="18"/>
              </w:rPr>
            </w:pPr>
          </w:p>
        </w:tc>
      </w:tr>
      <w:tr w:rsidR="00D04856">
        <w:trPr>
          <w:trHeight w:val="1125"/>
        </w:trPr>
        <w:tc>
          <w:tcPr>
            <w:tcW w:w="2410" w:type="dxa"/>
          </w:tcPr>
          <w:p w:rsidR="00D04856" w:rsidRDefault="00C77058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rPr>
                <w:rFonts w:hAnsi="Calibri"/>
                <w:color w:val="000000"/>
                <w:kern w:val="24"/>
              </w:rPr>
              <w:t>-grossSales value</w:t>
            </w:r>
          </w:p>
          <w:p w:rsidR="00D04856" w:rsidRDefault="00C77058">
            <w:pPr>
              <w:bidi w:val="0"/>
              <w:spacing w:after="0" w:line="240" w:lineRule="auto"/>
              <w:rPr>
                <w:rFonts w:hAnsi="Calibri"/>
                <w:color w:val="000000"/>
                <w:kern w:val="24"/>
              </w:rPr>
            </w:pPr>
            <w:r>
              <w:rPr>
                <w:rFonts w:hAnsi="Calibri"/>
                <w:color w:val="000000"/>
                <w:kern w:val="24"/>
              </w:rPr>
              <w:t>-commisionRateValue</w:t>
            </w:r>
          </w:p>
          <w:p w:rsidR="00D04856" w:rsidRDefault="00D04856">
            <w:pPr>
              <w:bidi w:val="0"/>
              <w:spacing w:after="0" w:line="240" w:lineRule="auto"/>
              <w:rPr>
                <w:rFonts w:eastAsia="Times New Roman"/>
              </w:rPr>
            </w:pPr>
          </w:p>
          <w:p w:rsidR="00D04856" w:rsidRDefault="00C77058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/>
                <w:kern w:val="24"/>
              </w:rPr>
              <w:t>+CalculateEarning()</w:t>
            </w:r>
          </w:p>
          <w:p w:rsidR="00D04856" w:rsidRDefault="00D04856">
            <w:pPr>
              <w:jc w:val="center"/>
            </w:pPr>
          </w:p>
        </w:tc>
      </w:tr>
    </w:tbl>
    <w:p w:rsidR="00D04856" w:rsidRDefault="00D04856">
      <w:pPr>
        <w:autoSpaceDE w:val="0"/>
        <w:autoSpaceDN w:val="0"/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</w:p>
    <w:p w:rsidR="00D04856" w:rsidRDefault="00C77058">
      <w:pPr>
        <w:autoSpaceDE w:val="0"/>
        <w:autoSpaceDN w:val="0"/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Note that: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CalculateEarning() return the commission rate multiply by gross sales values.</w:t>
      </w:r>
    </w:p>
    <w:p w:rsidR="00D04856" w:rsidRDefault="00D04856">
      <w:pPr>
        <w:autoSpaceDE w:val="0"/>
        <w:autoSpaceDN w:val="0"/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D04856" w:rsidRDefault="00D0485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D04856" w:rsidRDefault="00C7705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Q5. </w:t>
      </w:r>
      <w:r>
        <w:rPr>
          <w:rFonts w:asciiTheme="majorBidi" w:hAnsiTheme="majorBidi" w:cstheme="majorBidi"/>
          <w:b/>
          <w:sz w:val="24"/>
          <w:szCs w:val="24"/>
        </w:rPr>
        <w:t xml:space="preserve">What is the output of the following </w:t>
      </w:r>
      <w:r>
        <w:rPr>
          <w:rFonts w:asciiTheme="majorBidi" w:hAnsiTheme="majorBidi" w:cstheme="majorBidi"/>
          <w:b/>
          <w:sz w:val="24"/>
          <w:szCs w:val="24"/>
        </w:rPr>
        <w:t>program?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48"/>
        <w:gridCol w:w="4674"/>
      </w:tblGrid>
      <w:tr w:rsidR="00D04856">
        <w:tc>
          <w:tcPr>
            <w:tcW w:w="4338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Module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Module1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Sub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Dim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a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AsNew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A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Dim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b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AsNew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A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Dim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c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AsNew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A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a.Display()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b.Display()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c.Display()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c.count()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b.count()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A.num = 7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b.value = 3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a.Display()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b.Display()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c.Display()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Console.ReadLine()</w:t>
            </w:r>
          </w:p>
          <w:p w:rsidR="00D04856" w:rsidRDefault="00D04856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EndSub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EndModule</w:t>
            </w:r>
          </w:p>
          <w:p w:rsidR="00D04856" w:rsidRDefault="00D04856">
            <w:pPr>
              <w:jc w:val="right"/>
              <w:rPr>
                <w:rtl/>
              </w:rPr>
            </w:pPr>
          </w:p>
        </w:tc>
        <w:tc>
          <w:tcPr>
            <w:tcW w:w="5238" w:type="dxa"/>
          </w:tcPr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Class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A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value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AsInteger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PublicShared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num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AsInteger</w:t>
            </w:r>
          </w:p>
          <w:p w:rsidR="00D04856" w:rsidRDefault="00D04856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PublicSub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count()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     num = num + 1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EndSub</w:t>
            </w:r>
          </w:p>
          <w:p w:rsidR="00D04856" w:rsidRDefault="00D04856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PublicSub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Display()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  Console.WriteLine(value &amp;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 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&amp; num)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EndSub</w:t>
            </w:r>
          </w:p>
          <w:p w:rsidR="00D04856" w:rsidRDefault="00C77058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EndClass</w:t>
            </w:r>
          </w:p>
          <w:p w:rsidR="00D04856" w:rsidRDefault="00D04856">
            <w:pPr>
              <w:autoSpaceDE w:val="0"/>
              <w:autoSpaceDN w:val="0"/>
              <w:bidi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</w:p>
          <w:p w:rsidR="00D04856" w:rsidRDefault="00D04856">
            <w:pPr>
              <w:jc w:val="center"/>
              <w:rPr>
                <w:rtl/>
              </w:rPr>
            </w:pPr>
          </w:p>
        </w:tc>
      </w:tr>
    </w:tbl>
    <w:p w:rsidR="00D04856" w:rsidRDefault="00D04856">
      <w:pPr>
        <w:bidi w:val="0"/>
        <w:rPr>
          <w:lang w:bidi="ar-JO"/>
        </w:rPr>
      </w:pPr>
    </w:p>
    <w:sectPr w:rsidR="00D048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A3E"/>
    <w:multiLevelType w:val="hybridMultilevel"/>
    <w:tmpl w:val="7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4261"/>
    <w:multiLevelType w:val="hybridMultilevel"/>
    <w:tmpl w:val="7FFFFFFF"/>
    <w:lvl w:ilvl="0" w:tplc="6DFA6A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064CB"/>
    <w:multiLevelType w:val="hybridMultilevel"/>
    <w:tmpl w:val="7FFFFFFF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56"/>
    <w:rsid w:val="00C77058"/>
    <w:rsid w:val="00D0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Manager/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2014-09-17T13:24:00Z</dcterms:created>
  <dcterms:modified xsi:type="dcterms:W3CDTF">2015-03-12T11:53:00Z</dcterms:modified>
</cp:coreProperties>
</file>