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A" w:rsidRPr="00272187" w:rsidRDefault="00074DEA" w:rsidP="00074DEA">
      <w:pPr>
        <w:bidi/>
        <w:rPr>
          <w:rFonts w:ascii="Traditional Arabic" w:hAnsi="Traditional Arabic" w:cs="Traditional Arabic" w:hint="cs"/>
          <w:bCs/>
          <w:color w:val="auto"/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714375" cy="571500"/>
            <wp:effectExtent l="19050" t="0" r="9525" b="0"/>
            <wp:wrapTight wrapText="bothSides">
              <wp:wrapPolygon edited="0">
                <wp:start x="-576" y="0"/>
                <wp:lineTo x="-576" y="20880"/>
                <wp:lineTo x="21888" y="20880"/>
                <wp:lineTo x="21888" y="0"/>
                <wp:lineTo x="-576" y="0"/>
              </wp:wrapPolygon>
            </wp:wrapTight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2187">
        <w:rPr>
          <w:rFonts w:ascii="Traditional Arabic" w:hAnsi="Traditional Arabic" w:cs="Traditional Arabic"/>
          <w:bCs/>
          <w:color w:val="auto"/>
          <w:rtl/>
        </w:rPr>
        <w:t>جامعة الملك سعود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                                                                                                                                           </w:t>
      </w:r>
    </w:p>
    <w:p w:rsidR="00074DEA" w:rsidRPr="00272187" w:rsidRDefault="00074DEA" w:rsidP="00074DEA">
      <w:pPr>
        <w:bidi/>
        <w:rPr>
          <w:rFonts w:ascii="Traditional Arabic" w:hAnsi="Traditional Arabic" w:cs="Traditional Arabic" w:hint="cs"/>
          <w:bCs/>
          <w:color w:val="auto"/>
          <w:rtl/>
        </w:rPr>
      </w:pPr>
      <w:r>
        <w:rPr>
          <w:rFonts w:ascii="Traditional Arabic" w:hAnsi="Traditional Arabic" w:cs="Traditional Arabic" w:hint="cs"/>
          <w:bCs/>
          <w:color w:val="auto"/>
          <w:rtl/>
        </w:rPr>
        <w:t xml:space="preserve"> كلية الآداب                                                                                               </w:t>
      </w:r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اسم 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المقرر:</w:t>
      </w:r>
      <w:proofErr w:type="spellEnd"/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</w:t>
      </w:r>
      <w:r>
        <w:rPr>
          <w:rFonts w:ascii="Traditional Arabic" w:hAnsi="Traditional Arabic" w:cs="Traditional Arabic" w:hint="cs"/>
          <w:bCs/>
          <w:color w:val="auto"/>
          <w:rtl/>
        </w:rPr>
        <w:t>المهارات اللغوية</w:t>
      </w:r>
    </w:p>
    <w:p w:rsidR="00074DEA" w:rsidRPr="00272187" w:rsidRDefault="00074DEA" w:rsidP="00074DEA">
      <w:pPr>
        <w:bidi/>
        <w:rPr>
          <w:rFonts w:ascii="Traditional Arabic" w:hAnsi="Traditional Arabic" w:cs="Traditional Arabic"/>
          <w:bCs/>
          <w:color w:val="auto"/>
          <w:rtl/>
        </w:rPr>
      </w:pPr>
      <w:r>
        <w:rPr>
          <w:rFonts w:ascii="Traditional Arabic" w:hAnsi="Traditional Arabic" w:cs="Traditional Arabic" w:hint="cs"/>
          <w:bCs/>
          <w:color w:val="auto"/>
          <w:rtl/>
        </w:rPr>
        <w:t xml:space="preserve"> الفصل الدراسي الأول 36-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1437هـ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                                                                 </w:t>
      </w:r>
      <w:r>
        <w:rPr>
          <w:rFonts w:ascii="Traditional Arabic" w:hAnsi="Traditional Arabic" w:cs="Traditional Arabic"/>
          <w:bCs/>
          <w:color w:val="auto"/>
          <w:rtl/>
        </w:rPr>
        <w:t xml:space="preserve">رقم المقرر </w:t>
      </w:r>
      <w:proofErr w:type="spellStart"/>
      <w:r>
        <w:rPr>
          <w:rFonts w:ascii="Traditional Arabic" w:hAnsi="Traditional Arabic" w:cs="Traditional Arabic"/>
          <w:bCs/>
          <w:color w:val="auto"/>
          <w:rtl/>
        </w:rPr>
        <w:t>ورمزه</w:t>
      </w:r>
      <w:r>
        <w:rPr>
          <w:rFonts w:ascii="Traditional Arabic" w:hAnsi="Traditional Arabic" w:cs="Traditional Arabic" w:hint="cs"/>
          <w:bCs/>
          <w:color w:val="auto"/>
          <w:rtl/>
        </w:rPr>
        <w:t>: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101</w:t>
      </w:r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عرب</w:t>
      </w:r>
    </w:p>
    <w:p w:rsidR="00074DEA" w:rsidRPr="00272187" w:rsidRDefault="00074DEA" w:rsidP="00074DEA">
      <w:pPr>
        <w:bidi/>
        <w:rPr>
          <w:rFonts w:ascii="Traditional Arabic" w:hAnsi="Traditional Arabic" w:cs="Traditional Arabic" w:hint="cs"/>
          <w:bCs/>
          <w:color w:val="auto"/>
          <w:rtl/>
        </w:rPr>
      </w:pPr>
      <w:r>
        <w:rPr>
          <w:rFonts w:ascii="Traditional Arabic" w:hAnsi="Traditional Arabic" w:cs="Traditional Arabic" w:hint="cs"/>
          <w:bCs/>
          <w:color w:val="auto"/>
          <w:rtl/>
        </w:rPr>
        <w:t xml:space="preserve">الاستاذة </w:t>
      </w:r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: 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أحلام عبيد 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المطيري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                                                                       عدد 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الساعات: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ساعتان أسبوعيًا</w:t>
      </w:r>
    </w:p>
    <w:p w:rsidR="00074DEA" w:rsidRPr="00272187" w:rsidRDefault="00074DEA" w:rsidP="00074DEA">
      <w:pPr>
        <w:bidi/>
        <w:rPr>
          <w:rFonts w:ascii="Traditional Arabic" w:hAnsi="Traditional Arabic" w:cs="Traditional Arabic"/>
          <w:bCs/>
          <w:color w:val="auto"/>
          <w:rtl/>
          <w:lang w:val="en-GB"/>
        </w:rPr>
      </w:pPr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البريد الالكتروني: </w:t>
      </w:r>
      <w:r>
        <w:rPr>
          <w:rFonts w:ascii="Traditional Arabic" w:hAnsi="Traditional Arabic" w:cs="Traditional Arabic"/>
          <w:bCs/>
          <w:color w:val="auto"/>
        </w:rPr>
        <w:t>al_ahlam@windowslive.com</w:t>
      </w:r>
      <w:r w:rsidRPr="00272187">
        <w:rPr>
          <w:rFonts w:ascii="Traditional Arabic" w:hAnsi="Traditional Arabic" w:cs="Traditional Arabic"/>
          <w:bCs/>
          <w:color w:val="auto"/>
          <w:lang w:val="en-GB"/>
        </w:rPr>
        <w:t xml:space="preserve"> </w:t>
      </w:r>
    </w:p>
    <w:p w:rsidR="00074DEA" w:rsidRPr="00576008" w:rsidRDefault="00074DEA" w:rsidP="00074DEA">
      <w:pPr>
        <w:bidi/>
        <w:rPr>
          <w:rFonts w:ascii="Traditional Arabic" w:hAnsi="Traditional Arabic" w:cs="Traditional Arabic" w:hint="cs"/>
          <w:bCs/>
          <w:color w:val="auto"/>
          <w:rtl/>
        </w:rPr>
      </w:pPr>
      <w:r>
        <w:rPr>
          <w:rFonts w:ascii="Traditional Arabic" w:hAnsi="Traditional Arabic" w:cs="Traditional Arabic" w:hint="cs"/>
          <w:bCs/>
          <w:color w:val="auto"/>
          <w:rtl/>
        </w:rPr>
        <w:t>محاضرات</w:t>
      </w:r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المقرر:</w:t>
      </w:r>
      <w:proofErr w:type="spellEnd"/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</w:t>
      </w:r>
      <w:r w:rsidR="00F04AE6">
        <w:rPr>
          <w:rFonts w:ascii="Traditional Arabic" w:hAnsi="Traditional Arabic" w:cs="Traditional Arabic" w:hint="cs"/>
          <w:bCs/>
          <w:color w:val="auto"/>
          <w:rtl/>
        </w:rPr>
        <w:t>مذكرة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 مهارات لغوية 101 عرب .</w:t>
      </w:r>
    </w:p>
    <w:p w:rsidR="00F04AE6" w:rsidRPr="00F04AE6" w:rsidRDefault="00F04AE6" w:rsidP="00F04AE6">
      <w:pPr>
        <w:jc w:val="right"/>
        <w:rPr>
          <w:rFonts w:hint="cs"/>
          <w:rtl/>
        </w:rPr>
      </w:pPr>
      <w:r>
        <w:rPr>
          <w:rFonts w:hint="cs"/>
          <w:rtl/>
        </w:rPr>
        <w:t>ا</w:t>
      </w:r>
      <w:r w:rsidRPr="00F04AE6">
        <w:rPr>
          <w:rtl/>
        </w:rPr>
        <w:t>لمواضيع المطلوب بحثها وشمولها</w:t>
      </w:r>
      <w:r>
        <w:rPr>
          <w:rFonts w:hint="cs"/>
          <w:rtl/>
        </w:rPr>
        <w:t xml:space="preserve">: </w:t>
      </w:r>
    </w:p>
    <w:p w:rsidR="00F04AE6" w:rsidRPr="00F04AE6" w:rsidRDefault="00F04AE6" w:rsidP="00F04AE6">
      <w:pPr>
        <w:jc w:val="right"/>
      </w:pPr>
      <w:r w:rsidRPr="00F04AE6">
        <w:t>:</w:t>
      </w:r>
    </w:p>
    <w:tbl>
      <w:tblPr>
        <w:tblStyle w:val="a5"/>
        <w:tblpPr w:leftFromText="45" w:rightFromText="45" w:vertAnchor="text" w:tblpXSpec="right" w:tblpYSpec="center"/>
        <w:bidiVisual/>
        <w:tblW w:w="7800" w:type="dxa"/>
        <w:tblLook w:val="04A0"/>
      </w:tblPr>
      <w:tblGrid>
        <w:gridCol w:w="7800"/>
      </w:tblGrid>
      <w:tr w:rsidR="00F04AE6" w:rsidRPr="00F04AE6" w:rsidTr="00F04AE6">
        <w:trPr>
          <w:trHeight w:val="3782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  <w:rPr>
                <w:rFonts w:hint="cs"/>
              </w:rPr>
            </w:pPr>
            <w:r w:rsidRPr="00F04AE6">
              <w:rPr>
                <w:rtl/>
              </w:rPr>
              <w:t xml:space="preserve">النص الأول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ذكريات لا مذكرات</w:t>
            </w:r>
            <w:r w:rsidRPr="00F04AE6">
              <w:rPr>
                <w:rtl/>
              </w:rPr>
              <w:br/>
              <w:t xml:space="preserve">اللغة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علامات الإعراب الأصلية والفرعية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والثاني : علامات الإعراب الأصلية والفرعية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المثنى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إعرابه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وطريقته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الرابع:</w:t>
            </w:r>
            <w:proofErr w:type="spellEnd"/>
            <w:r w:rsidRPr="00F04AE6">
              <w:rPr>
                <w:rtl/>
              </w:rPr>
              <w:t xml:space="preserve"> الأفعال الخمسة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إعرابها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وطريقتها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جمع المذكر السالم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إعرابه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وطريقته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السادس:</w:t>
            </w:r>
            <w:proofErr w:type="spellEnd"/>
            <w:r w:rsidRPr="00F04AE6">
              <w:rPr>
                <w:rtl/>
              </w:rPr>
              <w:t xml:space="preserve"> المنقوص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إعرابه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وحالاته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السابع:</w:t>
            </w:r>
            <w:proofErr w:type="spellEnd"/>
            <w:r w:rsidRPr="00F04AE6">
              <w:rPr>
                <w:rtl/>
              </w:rPr>
              <w:t xml:space="preserve"> التعريف بالتطور الدلالي في اللغة </w:t>
            </w:r>
            <w:proofErr w:type="spellStart"/>
            <w:r w:rsidRPr="00F04AE6">
              <w:rPr>
                <w:rtl/>
              </w:rPr>
              <w:t>العربية،</w:t>
            </w:r>
            <w:proofErr w:type="spellEnd"/>
            <w:r w:rsidRPr="00F04AE6">
              <w:rPr>
                <w:rtl/>
              </w:rPr>
              <w:t xml:space="preserve"> وأنه من خصائصها ومرونتها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الرسم الكتابي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  <w:t xml:space="preserve">السؤال الأول : الهمزة المتوسطة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>السؤال الثاني :تنوين النصب .</w:t>
            </w:r>
          </w:p>
        </w:tc>
      </w:tr>
      <w:tr w:rsidR="00F04AE6" w:rsidRPr="00F04AE6" w:rsidTr="00F04AE6">
        <w:trPr>
          <w:trHeight w:val="1093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الثاني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الشعر الجاهلي </w:t>
            </w:r>
            <w:proofErr w:type="spellStart"/>
            <w:r w:rsidRPr="00F04AE6">
              <w:rPr>
                <w:rtl/>
              </w:rPr>
              <w:t>واللهجات:</w:t>
            </w:r>
            <w:proofErr w:type="spellEnd"/>
            <w:r w:rsidRPr="00F04AE6">
              <w:rPr>
                <w:rtl/>
              </w:rPr>
              <w:br/>
              <w:t xml:space="preserve">اللغة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تابع علامات الإعراب الأصلية والفرعية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والثاني :الممنوع من الصرف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أنواعه،</w:t>
            </w:r>
            <w:proofErr w:type="spellEnd"/>
            <w:r w:rsidRPr="00F04AE6">
              <w:rPr>
                <w:rtl/>
              </w:rPr>
              <w:t xml:space="preserve"> وإعرابه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علامات الإعراب الأصلية والفرعية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الرابع:</w:t>
            </w:r>
            <w:proofErr w:type="spellEnd"/>
            <w:r w:rsidRPr="00F04AE6">
              <w:rPr>
                <w:rtl/>
              </w:rPr>
              <w:t xml:space="preserve"> علامات الإعراب الأصلية والفرعية"حال </w:t>
            </w:r>
            <w:proofErr w:type="spellStart"/>
            <w:r w:rsidRPr="00F04AE6">
              <w:rPr>
                <w:rtl/>
              </w:rPr>
              <w:t>الجزم"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 </w:t>
            </w:r>
            <w:proofErr w:type="spellEnd"/>
            <w:r w:rsidRPr="00F04AE6">
              <w:rPr>
                <w:rtl/>
              </w:rPr>
              <w:t xml:space="preserve">: علامات الإعراب الأصلية والفرعية "حال </w:t>
            </w:r>
            <w:proofErr w:type="spellStart"/>
            <w:r w:rsidRPr="00F04AE6">
              <w:rPr>
                <w:rtl/>
              </w:rPr>
              <w:t>الجر"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الرسم الكتابي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ابن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إعرابها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وطريقة رسمها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</w:p>
        </w:tc>
      </w:tr>
      <w:tr w:rsidR="00F04AE6" w:rsidRPr="00F04AE6" w:rsidTr="00F04AE6">
        <w:trPr>
          <w:trHeight w:val="781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الثالث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عندما يكون الغضب </w:t>
            </w:r>
            <w:proofErr w:type="spellStart"/>
            <w:r w:rsidRPr="00F04AE6">
              <w:rPr>
                <w:rtl/>
              </w:rPr>
              <w:t>انتحاريًّا:</w:t>
            </w:r>
            <w:proofErr w:type="spellEnd"/>
            <w:r w:rsidRPr="00F04AE6">
              <w:rPr>
                <w:rtl/>
              </w:rPr>
              <w:br/>
              <w:t xml:space="preserve">اللغة:الموضوع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الجملة الفعلية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: إعراب الفعل المضارع رفعًا ونصبًا وجرًّا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>السؤال الثاني : </w:t>
            </w:r>
            <w:proofErr w:type="spellStart"/>
            <w:r w:rsidRPr="00F04AE6">
              <w:rPr>
                <w:rtl/>
              </w:rPr>
              <w:t>نواصب</w:t>
            </w:r>
            <w:proofErr w:type="spellEnd"/>
            <w:r w:rsidRPr="00F04AE6">
              <w:rPr>
                <w:rtl/>
              </w:rPr>
              <w:t xml:space="preserve"> الفعل المضارع وجوازمه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لا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النافية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لا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الناهية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 </w:t>
            </w:r>
            <w:proofErr w:type="spellEnd"/>
            <w:r w:rsidRPr="00F04AE6">
              <w:rPr>
                <w:rtl/>
              </w:rPr>
              <w:t xml:space="preserve">: المصدر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واسم الفاعل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واسم المفعول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والاسم الجامد</w:t>
            </w:r>
            <w:r w:rsidRPr="00F04AE6">
              <w:rPr>
                <w:rtl/>
              </w:rPr>
              <w:br/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وطريقة صياغاتها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معرفة الفرق بين المصدر وفعله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السادس:</w:t>
            </w:r>
            <w:proofErr w:type="spellEnd"/>
            <w:r w:rsidRPr="00F04AE6">
              <w:rPr>
                <w:rtl/>
              </w:rPr>
              <w:t xml:space="preserve"> المصدر الصناعي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الرسم الكتابي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  <w:t xml:space="preserve">السؤال الأول : همزة الوصل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وهمزة القطع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الثاني :التاء المفتوحة والتاء المربوطة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</w:p>
        </w:tc>
      </w:tr>
      <w:tr w:rsidR="00F04AE6" w:rsidRPr="00F04AE6" w:rsidTr="00F04AE6">
        <w:trPr>
          <w:trHeight w:val="1405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الرابع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شوقي:</w:t>
            </w:r>
            <w:proofErr w:type="spellEnd"/>
            <w:r w:rsidRPr="00F04AE6">
              <w:rPr>
                <w:rtl/>
              </w:rPr>
              <w:br/>
            </w:r>
            <w:proofErr w:type="spellStart"/>
            <w:r w:rsidRPr="00F04AE6">
              <w:rPr>
                <w:rtl/>
              </w:rPr>
              <w:t>اللغة:</w:t>
            </w:r>
            <w:proofErr w:type="spellEnd"/>
            <w:r w:rsidRPr="00F04AE6">
              <w:rPr>
                <w:rtl/>
              </w:rPr>
              <w:t xml:space="preserve"> الموضوع العام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الجملة الفعلية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والثاني : دلالة الأفعال على الزمن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أركان الجملة الفعلية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الرابع:</w:t>
            </w:r>
            <w:proofErr w:type="spellEnd"/>
            <w:r w:rsidRPr="00F04AE6">
              <w:rPr>
                <w:rtl/>
              </w:rPr>
              <w:t xml:space="preserve"> الفعل الأمر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</w:p>
        </w:tc>
      </w:tr>
      <w:tr w:rsidR="00F04AE6" w:rsidRPr="00F04AE6" w:rsidTr="00F04AE6">
        <w:trPr>
          <w:trHeight w:val="1006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تابع النص الرابع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شوقي</w:t>
            </w:r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الفعل المبني للمجهول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دلالته،</w:t>
            </w:r>
            <w:proofErr w:type="spellEnd"/>
            <w:r w:rsidRPr="00F04AE6">
              <w:rPr>
                <w:rtl/>
              </w:rPr>
              <w:t xml:space="preserve"> طريقة صياغته من الماضي والمضارع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 </w:t>
            </w:r>
            <w:proofErr w:type="spellEnd"/>
            <w:r w:rsidRPr="00F04AE6">
              <w:rPr>
                <w:rtl/>
              </w:rPr>
              <w:t xml:space="preserve">: تشابه صيغة اسم الفاعل واسم المفعول </w:t>
            </w:r>
            <w:proofErr w:type="spellStart"/>
            <w:r w:rsidRPr="00F04AE6">
              <w:rPr>
                <w:rtl/>
              </w:rPr>
              <w:t>أحياناً،</w:t>
            </w:r>
            <w:proofErr w:type="spellEnd"/>
            <w:r w:rsidRPr="00F04AE6">
              <w:rPr>
                <w:rtl/>
              </w:rPr>
              <w:t xml:space="preserve"> والفصل في ذلك للسياق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ثالثًا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الرسم </w:t>
            </w:r>
            <w:proofErr w:type="spellStart"/>
            <w:r w:rsidRPr="00F04AE6">
              <w:rPr>
                <w:rtl/>
              </w:rPr>
              <w:t>الكتابي:</w:t>
            </w:r>
            <w:proofErr w:type="spellEnd"/>
            <w:r w:rsidRPr="00F04AE6">
              <w:rPr>
                <w:rtl/>
              </w:rPr>
              <w:br/>
              <w:t>الألف اللينة</w:t>
            </w:r>
          </w:p>
        </w:tc>
      </w:tr>
      <w:tr w:rsidR="00F04AE6" w:rsidRPr="00F04AE6" w:rsidTr="00F04AE6">
        <w:trPr>
          <w:trHeight w:val="590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lastRenderedPageBreak/>
              <w:t xml:space="preserve">النص الخامس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حياتي </w:t>
            </w:r>
            <w:proofErr w:type="spellStart"/>
            <w:r w:rsidRPr="00F04AE6">
              <w:rPr>
                <w:rtl/>
              </w:rPr>
              <w:t>الزوجية:</w:t>
            </w:r>
            <w:proofErr w:type="spellEnd"/>
            <w:r w:rsidRPr="00F04AE6">
              <w:rPr>
                <w:rtl/>
              </w:rPr>
              <w:br/>
              <w:t xml:space="preserve">اللغة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الجملة الاسمية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المبتدأ والخبر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كان وأخواتها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إنّ وأخواتها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:المبتدأ والخبر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التعريف </w:t>
            </w:r>
            <w:proofErr w:type="spellStart"/>
            <w:r w:rsidRPr="00F04AE6">
              <w:rPr>
                <w:rtl/>
              </w:rPr>
              <w:t>بهما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إعرابهما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الثاني : أنواع الخبر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كان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وأخواتها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دلالاتها،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عملها،</w:t>
            </w:r>
            <w:proofErr w:type="spellEnd"/>
            <w:r w:rsidRPr="00F04AE6">
              <w:rPr>
                <w:rtl/>
              </w:rPr>
              <w:t xml:space="preserve"> شروط </w:t>
            </w:r>
            <w:proofErr w:type="spellStart"/>
            <w:r w:rsidRPr="00F04AE6">
              <w:rPr>
                <w:rtl/>
              </w:rPr>
              <w:t>عملها،</w:t>
            </w:r>
            <w:proofErr w:type="spellEnd"/>
            <w:r w:rsidRPr="00F04AE6">
              <w:rPr>
                <w:rtl/>
              </w:rPr>
              <w:t xml:space="preserve"> تصرفها </w:t>
            </w:r>
            <w:proofErr w:type="spellStart"/>
            <w:r w:rsidRPr="00F04AE6">
              <w:rPr>
                <w:rtl/>
              </w:rPr>
              <w:t>).</w:t>
            </w:r>
            <w:proofErr w:type="spellEnd"/>
          </w:p>
        </w:tc>
      </w:tr>
      <w:tr w:rsidR="00F04AE6" w:rsidRPr="00F04AE6" w:rsidTr="00F04AE6">
        <w:trPr>
          <w:trHeight w:val="2776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تابع النص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حياتي </w:t>
            </w:r>
            <w:proofErr w:type="spellStart"/>
            <w:r w:rsidRPr="00F04AE6">
              <w:rPr>
                <w:rtl/>
              </w:rPr>
              <w:t>الزوجية: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إنَّ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وأخواتها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عملها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طريقة استخدام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ما دام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ما زال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السادس:</w:t>
            </w:r>
            <w:proofErr w:type="spellEnd"/>
            <w:r w:rsidRPr="00F04AE6">
              <w:rPr>
                <w:rtl/>
              </w:rPr>
              <w:t xml:space="preserve"> التعريف بالمذكر والمؤنث في العربية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والتنبيه على بعض الألفاظ التي يستوي فيه المذكر والمؤنث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السابع:</w:t>
            </w:r>
            <w:proofErr w:type="spellEnd"/>
            <w:r w:rsidRPr="00F04AE6">
              <w:rPr>
                <w:rtl/>
              </w:rPr>
              <w:t xml:space="preserve"> مصدر الهيئة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دلالته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وصياغته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الثامن : ما يستوي فيه المذكر والمؤنث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>الرسم الكتابي : الهمزة المتطرفة</w:t>
            </w:r>
          </w:p>
        </w:tc>
      </w:tr>
      <w:tr w:rsidR="00F04AE6" w:rsidRPr="00F04AE6" w:rsidTr="00F04AE6">
        <w:trPr>
          <w:trHeight w:val="468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السادس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3 </w:t>
            </w:r>
            <w:proofErr w:type="spellStart"/>
            <w:r w:rsidRPr="00F04AE6">
              <w:rPr>
                <w:rtl/>
              </w:rPr>
              <w:t>نوفمبر:</w:t>
            </w:r>
            <w:proofErr w:type="spellEnd"/>
            <w:r w:rsidRPr="00F04AE6">
              <w:rPr>
                <w:rtl/>
              </w:rPr>
              <w:br/>
              <w:t xml:space="preserve">اللغة:الموضوع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الجملة الاسمية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إن وأخواتها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كاد وأخواتها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: التعريف بأسلوب الندبة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الثاني </w:t>
            </w:r>
            <w:proofErr w:type="spellStart"/>
            <w:r w:rsidRPr="00F04AE6">
              <w:rPr>
                <w:rtl/>
              </w:rPr>
              <w:t>:(</w:t>
            </w:r>
            <w:proofErr w:type="spellEnd"/>
            <w:r w:rsidRPr="00F04AE6">
              <w:rPr>
                <w:rtl/>
              </w:rPr>
              <w:t xml:space="preserve"> إنَّ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وأخواتها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عملها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كاد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وأخواتها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المعروفة بأفعال المقاربة والرجاء والشروع</w:t>
            </w:r>
            <w:r w:rsidRPr="00F04AE6">
              <w:rPr>
                <w:rtl/>
              </w:rPr>
              <w:br/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عملها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شرط عملها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تصرفها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الرابع:كلمات يُجهل فائدتها في الجملة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التعريف بدلالتها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وأثرها في الجملة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ثالثًا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الرسم </w:t>
            </w:r>
            <w:proofErr w:type="spellStart"/>
            <w:r w:rsidRPr="00F04AE6">
              <w:rPr>
                <w:rtl/>
              </w:rPr>
              <w:t>الكتابي:</w:t>
            </w:r>
            <w:proofErr w:type="spellEnd"/>
            <w:r w:rsidRPr="00F04AE6">
              <w:rPr>
                <w:rtl/>
              </w:rPr>
              <w:t>  </w:t>
            </w:r>
            <w:r w:rsidRPr="00F04AE6">
              <w:rPr>
                <w:rtl/>
              </w:rPr>
              <w:br/>
              <w:t xml:space="preserve">تطبيق عام على </w:t>
            </w:r>
            <w:proofErr w:type="spellStart"/>
            <w:r w:rsidRPr="00F04AE6">
              <w:rPr>
                <w:rtl/>
              </w:rPr>
              <w:t>الهمزة،</w:t>
            </w:r>
            <w:proofErr w:type="spellEnd"/>
            <w:r w:rsidRPr="00F04AE6">
              <w:rPr>
                <w:rtl/>
              </w:rPr>
              <w:t xml:space="preserve"> في أول الكلمة ووسطها وآخرها</w:t>
            </w:r>
            <w:r w:rsidRPr="00F04AE6">
              <w:t>.</w:t>
            </w:r>
          </w:p>
        </w:tc>
      </w:tr>
      <w:tr w:rsidR="00F04AE6" w:rsidRPr="00F04AE6" w:rsidTr="00F04AE6">
        <w:trPr>
          <w:trHeight w:val="4528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  <w:rPr>
                <w:rFonts w:hint="cs"/>
              </w:rPr>
            </w:pPr>
            <w:r w:rsidRPr="00F04AE6">
              <w:rPr>
                <w:rtl/>
              </w:rPr>
              <w:t xml:space="preserve">النص السابع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الإدريسي وابن </w:t>
            </w:r>
            <w:proofErr w:type="spellStart"/>
            <w:r w:rsidRPr="00F04AE6">
              <w:rPr>
                <w:rtl/>
              </w:rPr>
              <w:t>خلدون:</w:t>
            </w:r>
            <w:proofErr w:type="spellEnd"/>
            <w:r w:rsidRPr="00F04AE6">
              <w:rPr>
                <w:rtl/>
              </w:rPr>
              <w:br/>
              <w:t xml:space="preserve">اللغة:الموضوع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الروابط:الضمائر،</w:t>
            </w:r>
            <w:proofErr w:type="spellEnd"/>
            <w:r w:rsidRPr="00F04AE6">
              <w:rPr>
                <w:rtl/>
              </w:rPr>
              <w:t xml:space="preserve"> الأسماء </w:t>
            </w:r>
            <w:proofErr w:type="spellStart"/>
            <w:r w:rsidRPr="00F04AE6">
              <w:rPr>
                <w:rtl/>
              </w:rPr>
              <w:t>الموصولة،</w:t>
            </w:r>
            <w:proofErr w:type="spellEnd"/>
            <w:r w:rsidRPr="00F04AE6">
              <w:rPr>
                <w:rtl/>
              </w:rPr>
              <w:t xml:space="preserve"> أسماء </w:t>
            </w:r>
            <w:proofErr w:type="spellStart"/>
            <w:r w:rsidRPr="00F04AE6">
              <w:rPr>
                <w:rtl/>
              </w:rPr>
              <w:t>الإشارة،</w:t>
            </w:r>
            <w:proofErr w:type="spellEnd"/>
            <w:r w:rsidRPr="00F04AE6">
              <w:rPr>
                <w:rtl/>
              </w:rPr>
              <w:t xml:space="preserve"> وغيرها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: معرفة مرجع الضمير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الثاني : الضمائر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أنواعها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وأنواع مرجعها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أسماء الإشارة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الأسماء الموصولة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وطريقة</w:t>
            </w:r>
            <w:r w:rsidRPr="00F04AE6">
              <w:rPr>
                <w:rtl/>
              </w:rPr>
              <w:br/>
              <w:t xml:space="preserve">استخدامها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 </w:t>
            </w:r>
            <w:proofErr w:type="spellEnd"/>
            <w:r w:rsidRPr="00F04AE6">
              <w:rPr>
                <w:rtl/>
              </w:rPr>
              <w:t xml:space="preserve">: الربط بين الجمل بأساليب الربط المختلفة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تحوّل الضمير المنفصل حين تأخره إلى متصل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السادس:</w:t>
            </w:r>
            <w:proofErr w:type="spellEnd"/>
            <w:r w:rsidRPr="00F04AE6">
              <w:rPr>
                <w:rtl/>
              </w:rPr>
              <w:t xml:space="preserve"> ضمائر الرفع والنصب والجر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السابع:</w:t>
            </w:r>
            <w:proofErr w:type="spellEnd"/>
            <w:r w:rsidRPr="00F04AE6">
              <w:rPr>
                <w:rtl/>
              </w:rPr>
              <w:t xml:space="preserve"> التمثيل على بعض أدوات الربط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الثامن:</w:t>
            </w:r>
            <w:proofErr w:type="spellEnd"/>
            <w:r w:rsidRPr="00F04AE6">
              <w:rPr>
                <w:rtl/>
              </w:rPr>
              <w:t xml:space="preserve"> تأكيد الضمير بضمير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الرسم الكتابي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  <w:t>زيادة الحروف وحذفها .</w:t>
            </w:r>
          </w:p>
        </w:tc>
      </w:tr>
      <w:tr w:rsidR="00F04AE6" w:rsidRPr="00F04AE6" w:rsidTr="00F04AE6">
        <w:trPr>
          <w:trHeight w:val="2412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الثامن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سنوات التحوّل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  <w:t xml:space="preserve">اللغة:الموضوع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الروابط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الضمائر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الأسماء الموصولة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أسماء الإشارة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وغيرها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الأول والثاني : التطبيق على الروابط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الثالث:</w:t>
            </w:r>
            <w:proofErr w:type="spellEnd"/>
            <w:r w:rsidRPr="00F04AE6">
              <w:rPr>
                <w:rtl/>
              </w:rPr>
              <w:t xml:space="preserve"> مرجع الضمير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الرابع </w:t>
            </w:r>
            <w:proofErr w:type="spellEnd"/>
            <w:r w:rsidRPr="00F04AE6">
              <w:rPr>
                <w:rtl/>
              </w:rPr>
              <w:t xml:space="preserve">: الضمائر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أنواعها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وأنواع مرجعها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الخامس:</w:t>
            </w:r>
            <w:proofErr w:type="spellEnd"/>
            <w:r w:rsidRPr="00F04AE6">
              <w:rPr>
                <w:rtl/>
              </w:rPr>
              <w:t xml:space="preserve"> أسماء الإشارة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الأسماء الموصولة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وطريقة استخدامها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</w:t>
            </w:r>
            <w:proofErr w:type="spellStart"/>
            <w:r w:rsidRPr="00F04AE6">
              <w:rPr>
                <w:rtl/>
              </w:rPr>
              <w:t>السادس </w:t>
            </w:r>
            <w:proofErr w:type="spellEnd"/>
            <w:r w:rsidRPr="00F04AE6">
              <w:rPr>
                <w:rtl/>
              </w:rPr>
              <w:t xml:space="preserve">: التطبيق على الروابط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</w:p>
        </w:tc>
      </w:tr>
      <w:tr w:rsidR="00F04AE6" w:rsidRPr="00F04AE6" w:rsidTr="00F04AE6">
        <w:trPr>
          <w:trHeight w:val="208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t xml:space="preserve">النص التاسع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قبل أن تتحول الأرض إلى </w:t>
            </w:r>
            <w:proofErr w:type="spellStart"/>
            <w:r w:rsidRPr="00F04AE6">
              <w:rPr>
                <w:rtl/>
              </w:rPr>
              <w:t>إيستر</w:t>
            </w:r>
            <w:proofErr w:type="spellEnd"/>
            <w:r w:rsidRPr="00F04AE6">
              <w:rPr>
                <w:rtl/>
              </w:rPr>
              <w:t xml:space="preserve"> جديدة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br/>
              <w:t xml:space="preserve">اللغة </w:t>
            </w:r>
            <w:proofErr w:type="spellStart"/>
            <w:r w:rsidRPr="00F04AE6">
              <w:rPr>
                <w:rtl/>
              </w:rPr>
              <w:t>:</w:t>
            </w:r>
            <w:proofErr w:type="spellEnd"/>
            <w:r w:rsidRPr="00F04AE6">
              <w:rPr>
                <w:rtl/>
              </w:rPr>
              <w:t xml:space="preserve"> الموضوع العام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العدد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ظن وأخواتها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الأسئلة الأول والثاني والثالث والرابع :العدد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أحكامه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وأحكام تمييزه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  <w:r w:rsidRPr="00F04AE6">
              <w:rPr>
                <w:rtl/>
              </w:rPr>
              <w:br/>
              <w:t xml:space="preserve">السؤال الخامس والسؤال السادس </w:t>
            </w:r>
            <w:proofErr w:type="spellStart"/>
            <w:r w:rsidRPr="00F04AE6">
              <w:rPr>
                <w:rtl/>
              </w:rPr>
              <w:t>: (</w:t>
            </w:r>
            <w:proofErr w:type="spellEnd"/>
            <w:r w:rsidRPr="00F04AE6">
              <w:rPr>
                <w:rtl/>
              </w:rPr>
              <w:t xml:space="preserve"> ظنّ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وأخواتها </w:t>
            </w:r>
            <w:proofErr w:type="spellStart"/>
            <w:r w:rsidRPr="00F04AE6">
              <w:rPr>
                <w:rtl/>
              </w:rPr>
              <w:t>(</w:t>
            </w:r>
            <w:proofErr w:type="spellEnd"/>
            <w:r w:rsidRPr="00F04AE6">
              <w:rPr>
                <w:rtl/>
              </w:rPr>
              <w:t xml:space="preserve"> دلالاتها </w:t>
            </w:r>
            <w:proofErr w:type="spellStart"/>
            <w:r w:rsidRPr="00F04AE6">
              <w:rPr>
                <w:rtl/>
              </w:rPr>
              <w:t>،</w:t>
            </w:r>
            <w:proofErr w:type="spellEnd"/>
            <w:r w:rsidRPr="00F04AE6">
              <w:rPr>
                <w:rtl/>
              </w:rPr>
              <w:t xml:space="preserve"> وإعرابها </w:t>
            </w:r>
            <w:proofErr w:type="spellStart"/>
            <w:r w:rsidRPr="00F04AE6">
              <w:rPr>
                <w:rtl/>
              </w:rPr>
              <w:t>)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.</w:t>
            </w:r>
            <w:proofErr w:type="spellEnd"/>
          </w:p>
        </w:tc>
      </w:tr>
      <w:tr w:rsidR="00F04AE6" w:rsidRPr="00F04AE6" w:rsidTr="00F04AE6">
        <w:trPr>
          <w:trHeight w:val="1058"/>
        </w:trPr>
        <w:tc>
          <w:tcPr>
            <w:tcW w:w="9022" w:type="dxa"/>
            <w:hideMark/>
          </w:tcPr>
          <w:p w:rsidR="00F04AE6" w:rsidRPr="00F04AE6" w:rsidRDefault="00F04AE6" w:rsidP="00F04AE6">
            <w:pPr>
              <w:jc w:val="right"/>
            </w:pPr>
            <w:r w:rsidRPr="00F04AE6">
              <w:rPr>
                <w:rtl/>
              </w:rPr>
              <w:lastRenderedPageBreak/>
              <w:t xml:space="preserve">النص العاشر </w:t>
            </w:r>
            <w:proofErr w:type="spellStart"/>
            <w:r w:rsidRPr="00F04AE6">
              <w:rPr>
                <w:rtl/>
              </w:rPr>
              <w:t>-</w:t>
            </w:r>
            <w:proofErr w:type="spellEnd"/>
            <w:r w:rsidRPr="00F04AE6">
              <w:rPr>
                <w:rtl/>
              </w:rPr>
              <w:t xml:space="preserve"> </w:t>
            </w:r>
            <w:proofErr w:type="spellStart"/>
            <w:r w:rsidRPr="00F04AE6">
              <w:rPr>
                <w:rtl/>
              </w:rPr>
              <w:t>الشرف:</w:t>
            </w:r>
            <w:proofErr w:type="spellEnd"/>
            <w:r w:rsidRPr="00F04AE6">
              <w:rPr>
                <w:rtl/>
              </w:rPr>
              <w:br/>
              <w:t>مراجعة عامة لكل القواعد اللغوية المدروسة .</w:t>
            </w:r>
          </w:p>
        </w:tc>
      </w:tr>
    </w:tbl>
    <w:p w:rsidR="00F04AE6" w:rsidRDefault="00F04AE6" w:rsidP="00F04AE6">
      <w:pPr>
        <w:bidi/>
        <w:rPr>
          <w:rFonts w:ascii="Traditional Arabic" w:hAnsi="Traditional Arabic" w:cs="Traditional Arabic" w:hint="cs"/>
          <w:bCs/>
          <w:color w:val="auto"/>
          <w:rtl/>
        </w:rPr>
      </w:pPr>
    </w:p>
    <w:p w:rsidR="00F04AE6" w:rsidRDefault="00F04AE6" w:rsidP="00F04AE6">
      <w:pPr>
        <w:bidi/>
        <w:rPr>
          <w:rFonts w:ascii="Traditional Arabic" w:hAnsi="Traditional Arabic" w:cs="Traditional Arabic" w:hint="cs"/>
          <w:bCs/>
          <w:color w:val="auto"/>
          <w:rtl/>
        </w:rPr>
      </w:pPr>
    </w:p>
    <w:p w:rsidR="00F04AE6" w:rsidRDefault="00F04AE6" w:rsidP="00F04AE6">
      <w:pPr>
        <w:bidi/>
        <w:rPr>
          <w:rFonts w:ascii="Traditional Arabic" w:hAnsi="Traditional Arabic" w:cs="Traditional Arabic" w:hint="cs"/>
          <w:bCs/>
          <w:color w:val="auto"/>
          <w:rtl/>
        </w:rPr>
      </w:pPr>
    </w:p>
    <w:p w:rsidR="00F04AE6" w:rsidRDefault="00F04AE6" w:rsidP="00F04AE6">
      <w:pPr>
        <w:bidi/>
        <w:rPr>
          <w:rFonts w:ascii="Traditional Arabic" w:hAnsi="Traditional Arabic" w:cs="Traditional Arabic" w:hint="cs"/>
          <w:bCs/>
          <w:color w:val="auto"/>
          <w:rtl/>
        </w:rPr>
      </w:pPr>
    </w:p>
    <w:p w:rsidR="00074DEA" w:rsidRPr="00272187" w:rsidRDefault="00074DEA" w:rsidP="00F04AE6">
      <w:pPr>
        <w:bidi/>
        <w:rPr>
          <w:rFonts w:ascii="Traditional Arabic" w:hAnsi="Traditional Arabic" w:cs="Traditional Arabic" w:hint="cs"/>
          <w:bCs/>
          <w:color w:val="auto"/>
          <w:rtl/>
        </w:rPr>
      </w:pPr>
      <w:r>
        <w:rPr>
          <w:rFonts w:ascii="Traditional Arabic" w:hAnsi="Traditional Arabic" w:cs="Traditional Arabic"/>
          <w:bCs/>
          <w:color w:val="auto"/>
          <w:rtl/>
        </w:rPr>
        <w:t>توزيع الدرجات</w:t>
      </w:r>
      <w:r>
        <w:rPr>
          <w:rFonts w:ascii="Traditional Arabic" w:hAnsi="Traditional Arabic" w:cs="Traditional Arabic" w:hint="cs"/>
          <w:bCs/>
          <w:color w:val="auto"/>
          <w:rtl/>
        </w:rPr>
        <w:t>:</w:t>
      </w:r>
    </w:p>
    <w:p w:rsidR="00074DEA" w:rsidRDefault="00074DEA" w:rsidP="00686B8A">
      <w:pPr>
        <w:bidi/>
        <w:ind w:left="360"/>
        <w:rPr>
          <w:rFonts w:ascii="Traditional Arabic" w:hAnsi="Traditional Arabic" w:cs="Traditional Arabic" w:hint="cs"/>
          <w:bCs/>
          <w:color w:val="auto"/>
          <w:rtl/>
        </w:rPr>
      </w:pP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-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</w:t>
      </w:r>
      <w:r w:rsidRPr="00272187">
        <w:rPr>
          <w:rFonts w:ascii="Traditional Arabic" w:hAnsi="Traditional Arabic" w:cs="Traditional Arabic"/>
          <w:bCs/>
          <w:color w:val="auto"/>
          <w:rtl/>
        </w:rPr>
        <w:t>(</w:t>
      </w:r>
      <w:r>
        <w:rPr>
          <w:rFonts w:ascii="Traditional Arabic" w:hAnsi="Traditional Arabic" w:cs="Traditional Arabic" w:hint="cs"/>
          <w:bCs/>
          <w:color w:val="auto"/>
          <w:rtl/>
        </w:rPr>
        <w:t>30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)</w:t>
      </w:r>
      <w:proofErr w:type="spellEnd"/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درجة على الاختبار الفصلي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 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.</w:t>
      </w:r>
      <w:proofErr w:type="spellEnd"/>
      <w:r w:rsidR="00686B8A">
        <w:rPr>
          <w:rFonts w:ascii="Traditional Arabic" w:hAnsi="Traditional Arabic" w:cs="Traditional Arabic" w:hint="cs"/>
          <w:bCs/>
          <w:color w:val="auto"/>
          <w:rtl/>
        </w:rPr>
        <w:t xml:space="preserve">                     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-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</w:t>
      </w:r>
      <w:r w:rsidRPr="00272187">
        <w:rPr>
          <w:rFonts w:ascii="Traditional Arabic" w:hAnsi="Traditional Arabic" w:cs="Traditional Arabic"/>
          <w:bCs/>
          <w:color w:val="auto"/>
          <w:rtl/>
        </w:rPr>
        <w:t>(</w:t>
      </w:r>
      <w:r w:rsidR="00686B8A">
        <w:rPr>
          <w:rFonts w:ascii="Traditional Arabic" w:hAnsi="Traditional Arabic" w:cs="Traditional Arabic" w:hint="cs"/>
          <w:bCs/>
          <w:color w:val="auto"/>
          <w:rtl/>
        </w:rPr>
        <w:t>20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)</w:t>
      </w:r>
      <w:proofErr w:type="spellEnd"/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درجة على </w:t>
      </w:r>
      <w:r w:rsidR="00686B8A">
        <w:rPr>
          <w:rFonts w:ascii="Traditional Arabic" w:hAnsi="Traditional Arabic" w:cs="Traditional Arabic" w:hint="cs"/>
          <w:bCs/>
          <w:color w:val="auto"/>
          <w:rtl/>
        </w:rPr>
        <w:t>المشاركات</w:t>
      </w:r>
      <w:r>
        <w:rPr>
          <w:rFonts w:ascii="Traditional Arabic" w:hAnsi="Traditional Arabic" w:cs="Traditional Arabic" w:hint="cs"/>
          <w:bCs/>
          <w:color w:val="auto"/>
          <w:rtl/>
        </w:rPr>
        <w:t xml:space="preserve"> والتكاليف المطلوبة خلال الفصل.    </w:t>
      </w:r>
      <w:r w:rsidRPr="00C649E8">
        <w:rPr>
          <w:rFonts w:ascii="Traditional Arabic" w:hAnsi="Traditional Arabic" w:cs="Traditional Arabic" w:hint="cs"/>
          <w:b/>
          <w:color w:val="auto"/>
          <w:rtl/>
        </w:rPr>
        <w:t xml:space="preserve"> </w:t>
      </w:r>
      <w:proofErr w:type="spellStart"/>
      <w:r w:rsidRPr="00C649E8">
        <w:rPr>
          <w:rFonts w:ascii="Traditional Arabic" w:hAnsi="Traditional Arabic" w:cs="Traditional Arabic"/>
          <w:b/>
          <w:color w:val="auto"/>
          <w:rtl/>
        </w:rPr>
        <w:t>–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(</w:t>
      </w:r>
      <w:r w:rsidR="00686B8A">
        <w:rPr>
          <w:rFonts w:ascii="Traditional Arabic" w:hAnsi="Traditional Arabic" w:cs="Traditional Arabic" w:hint="cs"/>
          <w:bCs/>
          <w:color w:val="auto"/>
          <w:rtl/>
        </w:rPr>
        <w:t>10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)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درجات على الحضور و</w:t>
      </w:r>
      <w:r w:rsidR="00686B8A">
        <w:rPr>
          <w:rFonts w:ascii="Traditional Arabic" w:hAnsi="Traditional Arabic" w:cs="Traditional Arabic" w:hint="cs"/>
          <w:bCs/>
          <w:color w:val="auto"/>
          <w:rtl/>
        </w:rPr>
        <w:t xml:space="preserve">الانضباط.                 </w:t>
      </w:r>
      <w:proofErr w:type="spellStart"/>
      <w:r>
        <w:rPr>
          <w:rFonts w:ascii="Traditional Arabic" w:hAnsi="Traditional Arabic" w:cs="Traditional Arabic" w:hint="cs"/>
          <w:bCs/>
          <w:color w:val="auto"/>
          <w:rtl/>
        </w:rPr>
        <w:t>-</w:t>
      </w:r>
      <w:proofErr w:type="spellEnd"/>
      <w:r>
        <w:rPr>
          <w:rFonts w:ascii="Traditional Arabic" w:hAnsi="Traditional Arabic" w:cs="Traditional Arabic" w:hint="cs"/>
          <w:bCs/>
          <w:color w:val="auto"/>
          <w:rtl/>
        </w:rPr>
        <w:t xml:space="preserve"> </w:t>
      </w:r>
      <w:r w:rsidRPr="00272187">
        <w:rPr>
          <w:rFonts w:ascii="Traditional Arabic" w:hAnsi="Traditional Arabic" w:cs="Traditional Arabic"/>
          <w:bCs/>
          <w:color w:val="auto"/>
          <w:rtl/>
        </w:rPr>
        <w:t>(40</w:t>
      </w:r>
      <w:proofErr w:type="spellStart"/>
      <w:r w:rsidRPr="00272187">
        <w:rPr>
          <w:rFonts w:ascii="Traditional Arabic" w:hAnsi="Traditional Arabic" w:cs="Traditional Arabic"/>
          <w:bCs/>
          <w:color w:val="auto"/>
          <w:rtl/>
        </w:rPr>
        <w:t>)</w:t>
      </w:r>
      <w:proofErr w:type="spellEnd"/>
      <w:r w:rsidRPr="00272187">
        <w:rPr>
          <w:rFonts w:ascii="Traditional Arabic" w:hAnsi="Traditional Arabic" w:cs="Traditional Arabic"/>
          <w:bCs/>
          <w:color w:val="auto"/>
          <w:rtl/>
        </w:rPr>
        <w:t xml:space="preserve"> درجة على الاختبار النهائي.</w:t>
      </w:r>
    </w:p>
    <w:p w:rsidR="00074DEA" w:rsidRPr="0098584F" w:rsidRDefault="00074DEA" w:rsidP="00074DEA">
      <w:pPr>
        <w:jc w:val="right"/>
        <w:rPr>
          <w:rFonts w:ascii="Traditional Arabic" w:hAnsi="Traditional Arabic" w:cs="Traditional Arabic"/>
          <w:b/>
          <w:bCs/>
          <w:rtl/>
        </w:rPr>
      </w:pPr>
      <w:r w:rsidRPr="0098584F">
        <w:rPr>
          <w:rFonts w:ascii="Traditional Arabic" w:hAnsi="Traditional Arabic" w:cs="Traditional Arabic"/>
          <w:b/>
          <w:bCs/>
          <w:rtl/>
        </w:rPr>
        <w:t xml:space="preserve"> تعليمات وتوجيهات هامة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:</w:t>
      </w:r>
      <w:proofErr w:type="spellEnd"/>
    </w:p>
    <w:p w:rsidR="00074DEA" w:rsidRPr="0098584F" w:rsidRDefault="00074DEA" w:rsidP="00074DEA">
      <w:pPr>
        <w:jc w:val="right"/>
        <w:rPr>
          <w:rFonts w:ascii="Traditional Arabic" w:hAnsi="Traditional Arabic" w:cs="Traditional Arabic"/>
          <w:b/>
          <w:bCs/>
        </w:rPr>
      </w:pPr>
      <w:r w:rsidRPr="0098584F">
        <w:rPr>
          <w:rFonts w:ascii="Traditional Arabic" w:hAnsi="Traditional Arabic" w:cs="Traditional Arabic"/>
          <w:b/>
          <w:bCs/>
          <w:rtl/>
        </w:rPr>
        <w:t xml:space="preserve">1- الالتزام بحضور المحاضرة في الوقت المحدد وعدم التأخر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.</w:t>
      </w:r>
      <w:proofErr w:type="spellEnd"/>
    </w:p>
    <w:p w:rsidR="00074DEA" w:rsidRPr="0098584F" w:rsidRDefault="00074DEA" w:rsidP="00074DEA">
      <w:pPr>
        <w:autoSpaceDE w:val="0"/>
        <w:autoSpaceDN w:val="0"/>
        <w:bidi/>
        <w:adjustRightInd w:val="0"/>
        <w:spacing w:line="276" w:lineRule="auto"/>
        <w:contextualSpacing/>
        <w:rPr>
          <w:rFonts w:ascii="Traditional Arabic" w:hAnsi="Traditional Arabic" w:cs="Traditional Arabic"/>
          <w:b/>
          <w:bCs/>
          <w:color w:val="auto"/>
        </w:rPr>
      </w:pP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2-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عدم التغيب إلا بأعذار مقبولة تسلم مباشرة في المحاضرة التالية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ولن يقبل العذر بعد هذا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الموعد.(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علما </w:t>
      </w:r>
      <w:r w:rsidRPr="0098584F">
        <w:rPr>
          <w:rFonts w:ascii="Traditional Arabic" w:hAnsi="Traditional Arabic" w:cs="Traditional Arabic"/>
          <w:b/>
          <w:bCs/>
          <w:color w:val="auto"/>
          <w:rtl/>
        </w:rPr>
        <w:t>بأن الطالبة تحرم من دخول الامتحان الن</w:t>
      </w:r>
      <w:r>
        <w:rPr>
          <w:rFonts w:ascii="Traditional Arabic" w:hAnsi="Traditional Arabic" w:cs="Traditional Arabic"/>
          <w:b/>
          <w:bCs/>
          <w:color w:val="auto"/>
          <w:rtl/>
        </w:rPr>
        <w:t>هائي للم</w:t>
      </w:r>
      <w:r>
        <w:rPr>
          <w:rFonts w:ascii="Traditional Arabic" w:hAnsi="Traditional Arabic" w:cs="Traditional Arabic" w:hint="cs"/>
          <w:b/>
          <w:bCs/>
          <w:color w:val="auto"/>
          <w:rtl/>
        </w:rPr>
        <w:t>قرر</w:t>
      </w:r>
      <w:r w:rsidRPr="0098584F">
        <w:rPr>
          <w:rFonts w:ascii="Traditional Arabic" w:hAnsi="Traditional Arabic" w:cs="Traditional Arabic"/>
          <w:b/>
          <w:bCs/>
          <w:color w:val="auto"/>
          <w:rtl/>
        </w:rPr>
        <w:t xml:space="preserve"> إذا تجاوزت نسبة غيابها </w:t>
      </w:r>
      <w:proofErr w:type="spellStart"/>
      <w:r w:rsidRPr="0098584F">
        <w:rPr>
          <w:rFonts w:ascii="Traditional Arabic" w:hAnsi="Traditional Arabic" w:cs="Traditional Arabic"/>
          <w:b/>
          <w:bCs/>
          <w:color w:val="auto"/>
          <w:rtl/>
        </w:rPr>
        <w:t>25%</w:t>
      </w:r>
      <w:proofErr w:type="spellEnd"/>
      <w:r w:rsidRPr="0098584F">
        <w:rPr>
          <w:rFonts w:ascii="Traditional Arabic" w:hAnsi="Traditional Arabic" w:cs="Traditional Arabic"/>
          <w:b/>
          <w:bCs/>
          <w:color w:val="auto"/>
          <w:rtl/>
        </w:rPr>
        <w:t xml:space="preserve"> "ما يعادل  4 </w:t>
      </w:r>
      <w:proofErr w:type="spellStart"/>
      <w:r w:rsidRPr="0098584F">
        <w:rPr>
          <w:rFonts w:ascii="Traditional Arabic" w:hAnsi="Traditional Arabic" w:cs="Traditional Arabic"/>
          <w:b/>
          <w:bCs/>
          <w:color w:val="auto"/>
          <w:rtl/>
        </w:rPr>
        <w:t>محاضرات".</w:t>
      </w:r>
      <w:proofErr w:type="spellEnd"/>
    </w:p>
    <w:p w:rsidR="00074DEA" w:rsidRPr="0098584F" w:rsidRDefault="00074DEA" w:rsidP="00074DEA">
      <w:pPr>
        <w:autoSpaceDE w:val="0"/>
        <w:autoSpaceDN w:val="0"/>
        <w:bidi/>
        <w:adjustRightInd w:val="0"/>
        <w:spacing w:line="276" w:lineRule="auto"/>
        <w:contextualSpacing/>
        <w:rPr>
          <w:rFonts w:ascii="Traditional Arabic" w:hAnsi="Traditional Arabic" w:cs="Traditional Arabic"/>
          <w:b/>
          <w:bCs/>
          <w:color w:val="auto"/>
          <w:rtl/>
        </w:rPr>
      </w:pP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3-</w:t>
      </w:r>
      <w:proofErr w:type="spellEnd"/>
      <w:r>
        <w:rPr>
          <w:rFonts w:ascii="Traditional Arabic" w:hAnsi="Traditional Arabic" w:cs="Traditional Arabic"/>
          <w:b/>
          <w:bCs/>
          <w:rtl/>
        </w:rPr>
        <w:t xml:space="preserve"> ضرورة الالتزام بحضور الاختبار الفصلي في موعده</w:t>
      </w:r>
      <w:r>
        <w:rPr>
          <w:rFonts w:ascii="Traditional Arabic" w:hAnsi="Traditional Arabic" w:cs="Traditional Arabic" w:hint="cs"/>
          <w:b/>
          <w:bCs/>
          <w:rtl/>
        </w:rPr>
        <w:t xml:space="preserve">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ولن يعقد اختبار بديل إلا </w:t>
      </w:r>
      <w:r w:rsidRPr="0098584F">
        <w:rPr>
          <w:rFonts w:ascii="Traditional Arabic" w:hAnsi="Traditional Arabic" w:cs="Traditional Arabic"/>
          <w:b/>
          <w:bCs/>
          <w:color w:val="auto"/>
          <w:rtl/>
        </w:rPr>
        <w:t>بموجب عذر طبي من مستشفى حكومي</w:t>
      </w:r>
      <w:r w:rsidRPr="0098584F">
        <w:rPr>
          <w:rFonts w:ascii="Traditional Arabic" w:hAnsi="Traditional Arabic" w:cs="Traditional Arabic"/>
          <w:b/>
          <w:bCs/>
          <w:rtl/>
        </w:rPr>
        <w:t xml:space="preserve">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.(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علما أن الاختبار ال</w:t>
      </w:r>
      <w:r>
        <w:rPr>
          <w:rFonts w:ascii="Traditional Arabic" w:hAnsi="Traditional Arabic" w:cs="Traditional Arabic"/>
          <w:b/>
          <w:bCs/>
          <w:rtl/>
        </w:rPr>
        <w:t>بديل سيكون في الأسبوع</w:t>
      </w:r>
      <w:r>
        <w:rPr>
          <w:rFonts w:ascii="Traditional Arabic" w:hAnsi="Traditional Arabic" w:cs="Traditional Arabic" w:hint="cs"/>
          <w:b/>
          <w:bCs/>
          <w:rtl/>
        </w:rPr>
        <w:t xml:space="preserve"> الأخير</w:t>
      </w:r>
      <w:r w:rsidRPr="0098584F">
        <w:rPr>
          <w:rFonts w:ascii="Traditional Arabic" w:hAnsi="Traditional Arabic" w:cs="Traditional Arabic"/>
          <w:b/>
          <w:bCs/>
          <w:rtl/>
        </w:rPr>
        <w:t xml:space="preserve">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وفي </w:t>
      </w:r>
      <w:r>
        <w:rPr>
          <w:rFonts w:ascii="Traditional Arabic" w:hAnsi="Traditional Arabic" w:cs="Traditional Arabic" w:hint="cs"/>
          <w:b/>
          <w:bCs/>
          <w:rtl/>
        </w:rPr>
        <w:t xml:space="preserve">كامل </w:t>
      </w:r>
      <w:r>
        <w:rPr>
          <w:rFonts w:ascii="Traditional Arabic" w:hAnsi="Traditional Arabic" w:cs="Traditional Arabic"/>
          <w:b/>
          <w:bCs/>
          <w:rtl/>
        </w:rPr>
        <w:t>المقرر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)</w:t>
      </w:r>
      <w:proofErr w:type="spellEnd"/>
    </w:p>
    <w:p w:rsidR="00074DEA" w:rsidRPr="0098584F" w:rsidRDefault="00074DEA" w:rsidP="00074DEA">
      <w:pPr>
        <w:jc w:val="right"/>
        <w:rPr>
          <w:rFonts w:ascii="Traditional Arabic" w:hAnsi="Traditional Arabic" w:cs="Traditional Arabic"/>
          <w:b/>
          <w:bCs/>
        </w:rPr>
      </w:pP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4-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إتباع السلوك المهذب أثناء المحاضرة مما يستلزم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:</w:t>
      </w:r>
      <w:proofErr w:type="spellEnd"/>
    </w:p>
    <w:p w:rsidR="00074DEA" w:rsidRPr="0098584F" w:rsidRDefault="00074DEA" w:rsidP="00074DEA">
      <w:pPr>
        <w:jc w:val="right"/>
        <w:rPr>
          <w:rFonts w:ascii="Traditional Arabic" w:hAnsi="Traditional Arabic" w:cs="Traditional Arabic"/>
          <w:b/>
          <w:bCs/>
          <w:rtl/>
        </w:rPr>
      </w:pPr>
      <w:r w:rsidRPr="0098584F">
        <w:rPr>
          <w:rFonts w:ascii="Traditional Arabic" w:hAnsi="Traditional Arabic" w:cs="Traditional Arabic"/>
          <w:b/>
          <w:bCs/>
          <w:rtl/>
        </w:rPr>
        <w:t xml:space="preserve">{خلع النظارة الشمسية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تجنب الأحاديث الجانبية والضحك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إغلاق الهاتف  ووضعه في الحقيبة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عدم مضغ اللبان داخل القاعة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الالتزام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بالزي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المسموح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به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من قبل نظام الكلية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،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وعدم ارتداء العباءة داخل القاعة </w:t>
      </w: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}</w:t>
      </w:r>
      <w:proofErr w:type="spellEnd"/>
    </w:p>
    <w:p w:rsidR="00074DEA" w:rsidRPr="0098584F" w:rsidRDefault="00074DEA" w:rsidP="00074DEA">
      <w:pPr>
        <w:autoSpaceDE w:val="0"/>
        <w:autoSpaceDN w:val="0"/>
        <w:bidi/>
        <w:adjustRightInd w:val="0"/>
        <w:spacing w:line="276" w:lineRule="auto"/>
        <w:contextualSpacing/>
        <w:rPr>
          <w:rFonts w:ascii="Traditional Arabic" w:hAnsi="Traditional Arabic" w:cs="Traditional Arabic"/>
          <w:b/>
          <w:bCs/>
          <w:color w:val="auto"/>
          <w:rtl/>
        </w:rPr>
      </w:pPr>
      <w:proofErr w:type="spellStart"/>
      <w:r w:rsidRPr="0098584F">
        <w:rPr>
          <w:rFonts w:ascii="Traditional Arabic" w:hAnsi="Traditional Arabic" w:cs="Traditional Arabic"/>
          <w:b/>
          <w:bCs/>
          <w:rtl/>
        </w:rPr>
        <w:t>5-</w:t>
      </w:r>
      <w:proofErr w:type="spellEnd"/>
      <w:r w:rsidRPr="0098584F">
        <w:rPr>
          <w:rFonts w:ascii="Traditional Arabic" w:hAnsi="Traditional Arabic" w:cs="Traditional Arabic"/>
          <w:b/>
          <w:bCs/>
          <w:rtl/>
        </w:rPr>
        <w:t xml:space="preserve"> </w:t>
      </w:r>
      <w:r w:rsidRPr="0098584F">
        <w:rPr>
          <w:rFonts w:ascii="Traditional Arabic" w:hAnsi="Traditional Arabic" w:cs="Traditional Arabic"/>
          <w:b/>
          <w:bCs/>
          <w:color w:val="auto"/>
          <w:rtl/>
        </w:rPr>
        <w:t xml:space="preserve">الواجبات ترسل على </w:t>
      </w:r>
      <w:proofErr w:type="spellStart"/>
      <w:r w:rsidRPr="0098584F">
        <w:rPr>
          <w:rFonts w:ascii="Traditional Arabic" w:hAnsi="Traditional Arabic" w:cs="Traditional Arabic"/>
          <w:b/>
          <w:bCs/>
          <w:color w:val="auto"/>
          <w:rtl/>
        </w:rPr>
        <w:t>الإيميل</w:t>
      </w:r>
      <w:proofErr w:type="spellEnd"/>
      <w:r w:rsidRPr="0098584F">
        <w:rPr>
          <w:rFonts w:ascii="Traditional Arabic" w:hAnsi="Traditional Arabic" w:cs="Traditional Arabic"/>
          <w:b/>
          <w:bCs/>
          <w:color w:val="auto"/>
          <w:rtl/>
        </w:rPr>
        <w:t xml:space="preserve"> خلال خمسة أيام من تاريخ </w:t>
      </w:r>
      <w:proofErr w:type="spellStart"/>
      <w:r w:rsidRPr="0098584F">
        <w:rPr>
          <w:rFonts w:ascii="Traditional Arabic" w:hAnsi="Traditional Arabic" w:cs="Traditional Arabic"/>
          <w:b/>
          <w:bCs/>
          <w:color w:val="auto"/>
          <w:rtl/>
        </w:rPr>
        <w:t>استلامه،</w:t>
      </w:r>
      <w:proofErr w:type="spellEnd"/>
      <w:r w:rsidRPr="0098584F">
        <w:rPr>
          <w:rFonts w:ascii="Traditional Arabic" w:hAnsi="Traditional Arabic" w:cs="Traditional Arabic"/>
          <w:b/>
          <w:bCs/>
          <w:color w:val="auto"/>
          <w:rtl/>
        </w:rPr>
        <w:t xml:space="preserve"> ولا يقبل أي واجب بعدها </w:t>
      </w:r>
      <w:proofErr w:type="spellStart"/>
      <w:r w:rsidRPr="0098584F">
        <w:rPr>
          <w:rFonts w:ascii="Traditional Arabic" w:hAnsi="Traditional Arabic" w:cs="Traditional Arabic"/>
          <w:b/>
          <w:bCs/>
          <w:color w:val="auto"/>
          <w:rtl/>
        </w:rPr>
        <w:t>.</w:t>
      </w:r>
      <w:proofErr w:type="spellEnd"/>
    </w:p>
    <w:p w:rsidR="00074DEA" w:rsidRPr="0098584F" w:rsidRDefault="00074DEA" w:rsidP="00074DEA">
      <w:pPr>
        <w:autoSpaceDE w:val="0"/>
        <w:autoSpaceDN w:val="0"/>
        <w:bidi/>
        <w:adjustRightInd w:val="0"/>
        <w:spacing w:line="276" w:lineRule="auto"/>
        <w:contextualSpacing/>
        <w:rPr>
          <w:rFonts w:ascii="Traditional Arabic" w:hAnsi="Traditional Arabic" w:cs="Traditional Arabic"/>
          <w:b/>
          <w:bCs/>
          <w:color w:val="auto"/>
        </w:rPr>
      </w:pPr>
    </w:p>
    <w:p w:rsidR="00090824" w:rsidRDefault="00090824"/>
    <w:sectPr w:rsidR="00090824" w:rsidSect="00272187">
      <w:pgSz w:w="11906" w:h="16838"/>
      <w:pgMar w:top="1134" w:right="1701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3D6"/>
    <w:multiLevelType w:val="multilevel"/>
    <w:tmpl w:val="B9CE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6774D"/>
    <w:multiLevelType w:val="multilevel"/>
    <w:tmpl w:val="52D4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F4C25"/>
    <w:multiLevelType w:val="multilevel"/>
    <w:tmpl w:val="C74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5D0B"/>
    <w:multiLevelType w:val="multilevel"/>
    <w:tmpl w:val="67AC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F86859"/>
    <w:multiLevelType w:val="multilevel"/>
    <w:tmpl w:val="D7BA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F6DBA"/>
    <w:multiLevelType w:val="multilevel"/>
    <w:tmpl w:val="91A8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64995"/>
    <w:multiLevelType w:val="multilevel"/>
    <w:tmpl w:val="555A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6858F8"/>
    <w:multiLevelType w:val="multilevel"/>
    <w:tmpl w:val="B554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179F3"/>
    <w:multiLevelType w:val="multilevel"/>
    <w:tmpl w:val="72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176A"/>
    <w:multiLevelType w:val="multilevel"/>
    <w:tmpl w:val="F8D0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074DEA"/>
    <w:rsid w:val="00074DEA"/>
    <w:rsid w:val="00090824"/>
    <w:rsid w:val="00686B8A"/>
    <w:rsid w:val="007A57CB"/>
    <w:rsid w:val="00F0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E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074DEA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F04AE6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a4">
    <w:name w:val="Strong"/>
    <w:basedOn w:val="a0"/>
    <w:uiPriority w:val="22"/>
    <w:qFormat/>
    <w:rsid w:val="00F04AE6"/>
    <w:rPr>
      <w:b/>
      <w:bCs/>
    </w:rPr>
  </w:style>
  <w:style w:type="character" w:customStyle="1" w:styleId="apple-converted-space">
    <w:name w:val="apple-converted-space"/>
    <w:basedOn w:val="a0"/>
    <w:rsid w:val="00F04AE6"/>
  </w:style>
  <w:style w:type="character" w:styleId="Hyperlink">
    <w:name w:val="Hyperlink"/>
    <w:basedOn w:val="a0"/>
    <w:uiPriority w:val="99"/>
    <w:unhideWhenUsed/>
    <w:rsid w:val="00F04A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04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2016-06-16T02:14:00Z</dcterms:created>
  <dcterms:modified xsi:type="dcterms:W3CDTF">2016-06-16T02:40:00Z</dcterms:modified>
</cp:coreProperties>
</file>