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739"/>
        <w:gridCol w:w="2943"/>
      </w:tblGrid>
      <w:tr w:rsidR="00A2174B" w:rsidRPr="0000078A" w:rsidTr="00C61B07">
        <w:tc>
          <w:tcPr>
            <w:tcW w:w="2840" w:type="dxa"/>
            <w:vAlign w:val="center"/>
          </w:tcPr>
          <w:p w:rsidR="00A2174B" w:rsidRPr="0000078A" w:rsidRDefault="00C61B07" w:rsidP="00C61B07">
            <w:pPr>
              <w:contextualSpacing/>
              <w:jc w:val="both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كلية التربية</w:t>
            </w:r>
          </w:p>
          <w:p w:rsidR="00C61B07" w:rsidRPr="0000078A" w:rsidRDefault="00C61B07" w:rsidP="00C61B07">
            <w:pPr>
              <w:contextualSpacing/>
              <w:jc w:val="both"/>
              <w:rPr>
                <w:color w:val="000000" w:themeColor="text1"/>
                <w:rtl/>
              </w:rPr>
            </w:pPr>
          </w:p>
          <w:p w:rsidR="00C61B07" w:rsidRPr="0000078A" w:rsidRDefault="00C61B07" w:rsidP="00C61B07">
            <w:pPr>
              <w:contextualSpacing/>
              <w:jc w:val="both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قسم علم انفس</w:t>
            </w:r>
          </w:p>
        </w:tc>
        <w:tc>
          <w:tcPr>
            <w:tcW w:w="2739" w:type="dxa"/>
            <w:vAlign w:val="center"/>
          </w:tcPr>
          <w:p w:rsidR="00A2174B" w:rsidRPr="0000078A" w:rsidRDefault="00A2174B" w:rsidP="00C61B07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116205</wp:posOffset>
                  </wp:positionH>
                  <wp:positionV relativeFrom="margin">
                    <wp:posOffset>149860</wp:posOffset>
                  </wp:positionV>
                  <wp:extent cx="1306195" cy="503555"/>
                  <wp:effectExtent l="0" t="0" r="8255" b="0"/>
                  <wp:wrapSquare wrapText="bothSides"/>
                  <wp:docPr id="3" name="صورة 3" descr="C:\Users\sony\Desktop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ony\Desktop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95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3" w:type="dxa"/>
            <w:vAlign w:val="center"/>
          </w:tcPr>
          <w:p w:rsidR="00A2174B" w:rsidRPr="0000078A" w:rsidRDefault="00C61B07" w:rsidP="0000078A">
            <w:pPr>
              <w:contextualSpacing/>
              <w:jc w:val="both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التاريخ :</w:t>
            </w:r>
            <w:r w:rsidR="00445754" w:rsidRPr="0000078A">
              <w:rPr>
                <w:rFonts w:hint="cs"/>
                <w:color w:val="000000" w:themeColor="text1"/>
                <w:rtl/>
              </w:rPr>
              <w:t>143</w:t>
            </w:r>
            <w:r w:rsidR="0000078A" w:rsidRPr="0000078A">
              <w:rPr>
                <w:rFonts w:hint="cs"/>
                <w:color w:val="000000" w:themeColor="text1"/>
                <w:rtl/>
              </w:rPr>
              <w:t>6</w:t>
            </w:r>
            <w:r w:rsidR="00445754" w:rsidRPr="0000078A">
              <w:rPr>
                <w:rFonts w:hint="cs"/>
                <w:color w:val="000000" w:themeColor="text1"/>
                <w:rtl/>
              </w:rPr>
              <w:t>/</w:t>
            </w:r>
            <w:r w:rsidRPr="0000078A">
              <w:rPr>
                <w:rFonts w:hint="cs"/>
                <w:color w:val="000000" w:themeColor="text1"/>
                <w:rtl/>
              </w:rPr>
              <w:t>143</w:t>
            </w:r>
            <w:r w:rsidR="0000078A" w:rsidRPr="0000078A">
              <w:rPr>
                <w:rFonts w:hint="cs"/>
                <w:color w:val="000000" w:themeColor="text1"/>
                <w:rtl/>
              </w:rPr>
              <w:t>7</w:t>
            </w:r>
            <w:r w:rsidRPr="0000078A">
              <w:rPr>
                <w:rFonts w:hint="cs"/>
                <w:color w:val="000000" w:themeColor="text1"/>
                <w:rtl/>
              </w:rPr>
              <w:t>هـ</w:t>
            </w:r>
          </w:p>
          <w:p w:rsidR="00C61B07" w:rsidRPr="0000078A" w:rsidRDefault="00C61B07" w:rsidP="00C61B07">
            <w:pPr>
              <w:contextualSpacing/>
              <w:jc w:val="both"/>
              <w:rPr>
                <w:color w:val="000000" w:themeColor="text1"/>
                <w:rtl/>
              </w:rPr>
            </w:pPr>
          </w:p>
          <w:p w:rsidR="00C61B07" w:rsidRPr="0000078A" w:rsidRDefault="00C61B07" w:rsidP="00C61B07">
            <w:pPr>
              <w:contextualSpacing/>
              <w:jc w:val="both"/>
              <w:rPr>
                <w:color w:val="000000" w:themeColor="text1"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رقم النموذج:3201-071106 </w:t>
            </w:r>
          </w:p>
        </w:tc>
      </w:tr>
    </w:tbl>
    <w:p w:rsidR="00A2174B" w:rsidRPr="0000078A" w:rsidRDefault="00A2174B" w:rsidP="00A2174B">
      <w:pPr>
        <w:spacing w:line="240" w:lineRule="auto"/>
        <w:contextualSpacing/>
        <w:jc w:val="center"/>
        <w:rPr>
          <w:color w:val="000000" w:themeColor="text1"/>
          <w:rtl/>
        </w:rPr>
      </w:pPr>
    </w:p>
    <w:p w:rsidR="00A2174B" w:rsidRPr="0000078A" w:rsidRDefault="00A2174B" w:rsidP="00A2174B">
      <w:pPr>
        <w:spacing w:line="240" w:lineRule="auto"/>
        <w:contextualSpacing/>
        <w:jc w:val="center"/>
        <w:rPr>
          <w:color w:val="000000" w:themeColor="text1"/>
          <w:rtl/>
        </w:rPr>
      </w:pPr>
      <w:r w:rsidRPr="0000078A">
        <w:rPr>
          <w:rFonts w:hint="cs"/>
          <w:color w:val="000000" w:themeColor="text1"/>
          <w:rtl/>
        </w:rPr>
        <w:t xml:space="preserve">نموذج توصيف مختصر 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406F85" w:rsidRPr="0000078A" w:rsidTr="00406F85">
        <w:tc>
          <w:tcPr>
            <w:tcW w:w="4261" w:type="dxa"/>
          </w:tcPr>
          <w:p w:rsidR="00406F85" w:rsidRPr="0000078A" w:rsidRDefault="00406F85" w:rsidP="007D0835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رقم المقرر ورمزه : نفس </w:t>
            </w:r>
            <w:r w:rsidR="007D0835" w:rsidRPr="0000078A">
              <w:rPr>
                <w:rFonts w:hint="cs"/>
                <w:color w:val="000000" w:themeColor="text1"/>
                <w:rtl/>
              </w:rPr>
              <w:t>279</w:t>
            </w:r>
          </w:p>
        </w:tc>
        <w:tc>
          <w:tcPr>
            <w:tcW w:w="4261" w:type="dxa"/>
          </w:tcPr>
          <w:p w:rsidR="00144B40" w:rsidRPr="0000078A" w:rsidRDefault="00144B40" w:rsidP="007D0835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أستاذ المقرر : د.</w:t>
            </w:r>
            <w:r w:rsidR="007D0835" w:rsidRPr="0000078A">
              <w:rPr>
                <w:rFonts w:hint="cs"/>
                <w:color w:val="000000" w:themeColor="text1"/>
                <w:rtl/>
              </w:rPr>
              <w:t>أمل الدوه</w:t>
            </w:r>
            <w:r w:rsidRPr="0000078A">
              <w:rPr>
                <w:rFonts w:hint="cs"/>
                <w:color w:val="000000" w:themeColor="text1"/>
                <w:rtl/>
              </w:rPr>
              <w:t xml:space="preserve"> </w:t>
            </w:r>
          </w:p>
          <w:p w:rsidR="00406F85" w:rsidRPr="0000078A" w:rsidRDefault="00406F85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رقم المكتب :92 </w:t>
            </w:r>
            <w:r w:rsidRPr="0000078A">
              <w:rPr>
                <w:color w:val="000000" w:themeColor="text1"/>
              </w:rPr>
              <w:t xml:space="preserve">LA </w:t>
            </w:r>
            <w:r w:rsidRPr="0000078A">
              <w:rPr>
                <w:rFonts w:hint="cs"/>
                <w:color w:val="000000" w:themeColor="text1"/>
                <w:rtl/>
              </w:rPr>
              <w:t xml:space="preserve"> - ب</w:t>
            </w:r>
            <w:r w:rsidR="00FA6C2F" w:rsidRPr="0000078A">
              <w:rPr>
                <w:rFonts w:hint="cs"/>
                <w:color w:val="000000" w:themeColor="text1"/>
                <w:rtl/>
              </w:rPr>
              <w:t xml:space="preserve">مبنى </w:t>
            </w:r>
            <w:r w:rsidRPr="0000078A">
              <w:rPr>
                <w:rFonts w:hint="cs"/>
                <w:color w:val="000000" w:themeColor="text1"/>
                <w:rtl/>
              </w:rPr>
              <w:t xml:space="preserve">كلية التربية </w:t>
            </w:r>
          </w:p>
        </w:tc>
      </w:tr>
      <w:tr w:rsidR="00406F85" w:rsidRPr="0000078A" w:rsidTr="00406F85">
        <w:tc>
          <w:tcPr>
            <w:tcW w:w="4261" w:type="dxa"/>
          </w:tcPr>
          <w:p w:rsidR="00406F85" w:rsidRPr="0000078A" w:rsidRDefault="00406F85" w:rsidP="007D0835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اسم المقرر : </w:t>
            </w:r>
            <w:r w:rsidR="007D0835" w:rsidRPr="0000078A">
              <w:rPr>
                <w:rFonts w:hint="cs"/>
                <w:color w:val="000000" w:themeColor="text1"/>
                <w:rtl/>
              </w:rPr>
              <w:t xml:space="preserve">علم النفس الدوائى </w:t>
            </w:r>
          </w:p>
        </w:tc>
        <w:tc>
          <w:tcPr>
            <w:tcW w:w="4261" w:type="dxa"/>
          </w:tcPr>
          <w:p w:rsidR="00406F85" w:rsidRPr="0000078A" w:rsidRDefault="00FA6C2F" w:rsidP="007D0835">
            <w:pPr>
              <w:contextualSpacing/>
              <w:rPr>
                <w:color w:val="000000" w:themeColor="text1"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البريد الإلكتروني : </w:t>
            </w:r>
            <w:r w:rsidR="007D0835" w:rsidRPr="0000078A">
              <w:rPr>
                <w:color w:val="000000" w:themeColor="text1"/>
              </w:rPr>
              <w:t>amalm@ksu.edu.sa</w:t>
            </w:r>
          </w:p>
        </w:tc>
      </w:tr>
      <w:tr w:rsidR="00406F85" w:rsidRPr="0000078A" w:rsidTr="00406F85">
        <w:tc>
          <w:tcPr>
            <w:tcW w:w="4261" w:type="dxa"/>
          </w:tcPr>
          <w:p w:rsidR="00406F85" w:rsidRPr="0000078A" w:rsidRDefault="00406F85" w:rsidP="007D0835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عدد الساعات المعتمدة :</w:t>
            </w:r>
            <w:r w:rsidR="007D0835" w:rsidRPr="0000078A">
              <w:rPr>
                <w:rFonts w:hint="cs"/>
                <w:color w:val="000000" w:themeColor="text1"/>
                <w:rtl/>
              </w:rPr>
              <w:t>2</w:t>
            </w:r>
            <w:r w:rsidRPr="0000078A">
              <w:rPr>
                <w:rFonts w:hint="cs"/>
                <w:color w:val="000000" w:themeColor="text1"/>
                <w:rtl/>
              </w:rPr>
              <w:t xml:space="preserve"> ساعات </w:t>
            </w:r>
          </w:p>
        </w:tc>
        <w:tc>
          <w:tcPr>
            <w:tcW w:w="4261" w:type="dxa"/>
          </w:tcPr>
          <w:p w:rsidR="0000078A" w:rsidRPr="0000078A" w:rsidRDefault="0000078A" w:rsidP="0000078A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cs="Arial" w:hint="cs"/>
                <w:color w:val="000000" w:themeColor="text1"/>
                <w:rtl/>
              </w:rPr>
              <w:t>الساعات</w:t>
            </w:r>
            <w:r w:rsidRPr="0000078A">
              <w:rPr>
                <w:rFonts w:cs="Arial"/>
                <w:color w:val="000000" w:themeColor="text1"/>
                <w:rtl/>
              </w:rPr>
              <w:t xml:space="preserve"> </w:t>
            </w:r>
            <w:r w:rsidRPr="0000078A">
              <w:rPr>
                <w:rFonts w:cs="Arial" w:hint="cs"/>
                <w:color w:val="000000" w:themeColor="text1"/>
                <w:rtl/>
              </w:rPr>
              <w:t>المكتبية</w:t>
            </w:r>
            <w:r w:rsidRPr="0000078A">
              <w:rPr>
                <w:rFonts w:cs="Arial"/>
                <w:color w:val="000000" w:themeColor="text1"/>
                <w:rtl/>
              </w:rPr>
              <w:t xml:space="preserve"> :</w:t>
            </w:r>
          </w:p>
          <w:p w:rsidR="0000078A" w:rsidRPr="0000078A" w:rsidRDefault="0000078A" w:rsidP="0000078A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cs="Arial" w:hint="cs"/>
                <w:color w:val="000000" w:themeColor="text1"/>
                <w:rtl/>
              </w:rPr>
              <w:t>الاثنين:</w:t>
            </w:r>
            <w:r w:rsidRPr="0000078A">
              <w:rPr>
                <w:rFonts w:cs="Arial"/>
                <w:color w:val="000000" w:themeColor="text1"/>
                <w:rtl/>
              </w:rPr>
              <w:t xml:space="preserve"> (1:00-2:00)</w:t>
            </w:r>
          </w:p>
          <w:p w:rsidR="00FA6C2F" w:rsidRPr="0000078A" w:rsidRDefault="0000078A" w:rsidP="0000078A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cs="Arial" w:hint="cs"/>
                <w:color w:val="000000" w:themeColor="text1"/>
                <w:rtl/>
              </w:rPr>
              <w:t>الثلاثاء</w:t>
            </w:r>
            <w:r w:rsidRPr="0000078A">
              <w:rPr>
                <w:rFonts w:cs="Arial"/>
                <w:color w:val="000000" w:themeColor="text1"/>
                <w:rtl/>
              </w:rPr>
              <w:t xml:space="preserve"> :( 1:00-2:00) (2:00-3:00)</w:t>
            </w:r>
          </w:p>
        </w:tc>
      </w:tr>
    </w:tbl>
    <w:p w:rsidR="00406F85" w:rsidRPr="0000078A" w:rsidRDefault="00406F85" w:rsidP="001E514C">
      <w:pPr>
        <w:spacing w:line="240" w:lineRule="auto"/>
        <w:contextualSpacing/>
        <w:rPr>
          <w:color w:val="000000" w:themeColor="text1"/>
          <w:rtl/>
        </w:rPr>
      </w:pPr>
    </w:p>
    <w:p w:rsidR="00A43ACE" w:rsidRPr="0000078A" w:rsidRDefault="00A43ACE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06038F" w:rsidRPr="0000078A" w:rsidTr="0006038F">
        <w:tc>
          <w:tcPr>
            <w:tcW w:w="8522" w:type="dxa"/>
          </w:tcPr>
          <w:p w:rsidR="0006038F" w:rsidRPr="0000078A" w:rsidRDefault="0006038F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(1)الهدف العام للمقرر :</w:t>
            </w:r>
          </w:p>
        </w:tc>
      </w:tr>
      <w:tr w:rsidR="0006038F" w:rsidRPr="0000078A" w:rsidTr="0006038F">
        <w:tc>
          <w:tcPr>
            <w:tcW w:w="8522" w:type="dxa"/>
          </w:tcPr>
          <w:p w:rsidR="007D0835" w:rsidRPr="0000078A" w:rsidRDefault="0006038F" w:rsidP="007D0835">
            <w:pPr>
              <w:pStyle w:val="a4"/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color w:val="FF0000"/>
                <w:rtl/>
              </w:rPr>
              <w:t xml:space="preserve"> </w:t>
            </w:r>
            <w:r w:rsidR="007D0835" w:rsidRPr="0000078A">
              <w:rPr>
                <w:rFonts w:hint="cs"/>
                <w:b/>
                <w:bCs/>
                <w:rtl/>
              </w:rPr>
              <w:t>تعريف الطالبه بأنواع العقاقير العصبية والنفسيه وتصنيفاتها وآلية عمل تلك العقاقير على الجهاز العصبي .</w:t>
            </w:r>
          </w:p>
          <w:p w:rsidR="007D0835" w:rsidRPr="0000078A" w:rsidRDefault="007D0835" w:rsidP="007D0835">
            <w:pPr>
              <w:pStyle w:val="a4"/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تعريف الطالبة كيف يمكن أن تؤثر هذه العقاقير على الجانب النفسي .</w:t>
            </w:r>
          </w:p>
          <w:p w:rsidR="007D0835" w:rsidRPr="0000078A" w:rsidRDefault="007D0835" w:rsidP="007D0835">
            <w:pPr>
              <w:pStyle w:val="a4"/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تعريف الطالبة بتصنيف الأدوية النفسية المستخدمة فى الطب النفسي .</w:t>
            </w:r>
          </w:p>
          <w:p w:rsidR="007D0835" w:rsidRPr="0000078A" w:rsidRDefault="007D0835" w:rsidP="007D0835">
            <w:pPr>
              <w:pStyle w:val="a4"/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تعريف الطالبة بالإدمان و مراحله وكيفية حصول الأعراض الإنسحابيه .</w:t>
            </w:r>
          </w:p>
          <w:p w:rsidR="007D0835" w:rsidRPr="0000078A" w:rsidRDefault="007D0835" w:rsidP="007D0835">
            <w:pPr>
              <w:pStyle w:val="a4"/>
              <w:rPr>
                <w:b/>
                <w:bCs/>
              </w:rPr>
            </w:pPr>
          </w:p>
          <w:p w:rsidR="007D0835" w:rsidRPr="0000078A" w:rsidRDefault="007D0835" w:rsidP="007D083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color w:val="FF0000"/>
              </w:rPr>
            </w:pPr>
          </w:p>
          <w:p w:rsidR="0006038F" w:rsidRPr="0000078A" w:rsidRDefault="0006038F" w:rsidP="001E514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contextualSpacing/>
              <w:jc w:val="both"/>
              <w:rPr>
                <w:color w:val="FF0000"/>
                <w:rtl/>
              </w:rPr>
            </w:pPr>
          </w:p>
        </w:tc>
      </w:tr>
    </w:tbl>
    <w:p w:rsidR="00FA6C2F" w:rsidRPr="0000078A" w:rsidRDefault="00FA6C2F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9"/>
        <w:gridCol w:w="1746"/>
        <w:gridCol w:w="2131"/>
      </w:tblGrid>
      <w:tr w:rsidR="00ED625B" w:rsidRPr="0000078A" w:rsidTr="00ED625B">
        <w:tc>
          <w:tcPr>
            <w:tcW w:w="4679" w:type="dxa"/>
          </w:tcPr>
          <w:p w:rsidR="00ED625B" w:rsidRPr="0000078A" w:rsidRDefault="00ED625B" w:rsidP="001E514C">
            <w:pPr>
              <w:spacing w:line="240" w:lineRule="auto"/>
              <w:contextualSpacing/>
              <w:rPr>
                <w:rtl/>
              </w:rPr>
            </w:pPr>
            <w:r w:rsidRPr="0000078A">
              <w:rPr>
                <w:rFonts w:hint="cs"/>
                <w:rtl/>
              </w:rPr>
              <w:t>(2)</w:t>
            </w:r>
            <w:r w:rsidRPr="0000078A">
              <w:rPr>
                <w:rtl/>
              </w:rPr>
              <w:t xml:space="preserve">الموضوع </w:t>
            </w:r>
          </w:p>
        </w:tc>
        <w:tc>
          <w:tcPr>
            <w:tcW w:w="1746" w:type="dxa"/>
          </w:tcPr>
          <w:p w:rsidR="00ED625B" w:rsidRPr="0000078A" w:rsidRDefault="00ED625B" w:rsidP="00827F60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ساعات التريس</w:t>
            </w:r>
          </w:p>
        </w:tc>
        <w:tc>
          <w:tcPr>
            <w:tcW w:w="2131" w:type="dxa"/>
          </w:tcPr>
          <w:p w:rsidR="00ED625B" w:rsidRPr="0000078A" w:rsidRDefault="00ED625B" w:rsidP="00ED625B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tl/>
              </w:rPr>
              <w:t>عدد الأسابيع</w:t>
            </w:r>
          </w:p>
        </w:tc>
      </w:tr>
      <w:tr w:rsidR="00ED625B" w:rsidRPr="0000078A" w:rsidTr="00ED625B">
        <w:tc>
          <w:tcPr>
            <w:tcW w:w="4679" w:type="dxa"/>
          </w:tcPr>
          <w:p w:rsidR="00EA6EC0" w:rsidRPr="0000078A" w:rsidRDefault="00EA6EC0" w:rsidP="00EA6EC0">
            <w:pPr>
              <w:pStyle w:val="a4"/>
              <w:numPr>
                <w:ilvl w:val="0"/>
                <w:numId w:val="2"/>
              </w:numPr>
              <w:spacing w:line="240" w:lineRule="auto"/>
              <w:ind w:left="720"/>
              <w:jc w:val="center"/>
              <w:rPr>
                <w:b/>
                <w:bCs/>
                <w:u w:val="single"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الوحدة الأولى </w:t>
            </w:r>
          </w:p>
          <w:p w:rsidR="00EA6EC0" w:rsidRPr="0000078A" w:rsidRDefault="00EA6EC0" w:rsidP="00EA6EC0">
            <w:pPr>
              <w:pStyle w:val="a4"/>
              <w:spacing w:line="240" w:lineRule="auto"/>
              <w:ind w:left="180"/>
              <w:rPr>
                <w:b/>
                <w:bCs/>
                <w:rtl/>
                <w:lang w:bidi="ar-EG"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الفصل الأول </w:t>
            </w:r>
            <w:r w:rsidRPr="0000078A">
              <w:rPr>
                <w:rFonts w:hint="cs"/>
                <w:b/>
                <w:bCs/>
                <w:rtl/>
              </w:rPr>
              <w:t>:</w:t>
            </w:r>
          </w:p>
          <w:p w:rsidR="00EA6EC0" w:rsidRPr="0000078A" w:rsidRDefault="00EA6EC0" w:rsidP="00EA6EC0">
            <w:pPr>
              <w:pStyle w:val="a4"/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مقدمة فى علم النفس العقاقيري</w:t>
            </w:r>
          </w:p>
          <w:p w:rsidR="00EA6EC0" w:rsidRPr="0000078A" w:rsidRDefault="00EA6EC0" w:rsidP="00EA6EC0">
            <w:pPr>
              <w:pStyle w:val="a4"/>
              <w:spacing w:line="240" w:lineRule="auto"/>
              <w:ind w:left="18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 </w:t>
            </w:r>
            <w:r w:rsidRPr="0000078A">
              <w:rPr>
                <w:rFonts w:hint="cs"/>
                <w:b/>
                <w:bCs/>
                <w:rtl/>
              </w:rPr>
              <w:t>تعريف علم النفس العقاقيري.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نبذه تاريخية .</w:t>
            </w:r>
          </w:p>
          <w:p w:rsidR="00ED625B" w:rsidRPr="0000078A" w:rsidRDefault="00EA6EC0" w:rsidP="0000078A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الثانى :</w:t>
            </w:r>
            <w:r w:rsidRPr="0000078A">
              <w:rPr>
                <w:rFonts w:hint="cs"/>
                <w:b/>
                <w:bCs/>
                <w:rtl/>
              </w:rPr>
              <w:t>أهميته لطالبة علم النفس .أهميته للأخصائيه النفسية.علم الدواء العصبي و أهميته للأخصائى النفسى.</w:t>
            </w:r>
          </w:p>
        </w:tc>
        <w:tc>
          <w:tcPr>
            <w:tcW w:w="1746" w:type="dxa"/>
          </w:tcPr>
          <w:p w:rsidR="00ED625B" w:rsidRPr="0000078A" w:rsidRDefault="00EA6EC0" w:rsidP="00827F60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6</w:t>
            </w:r>
          </w:p>
        </w:tc>
        <w:tc>
          <w:tcPr>
            <w:tcW w:w="2131" w:type="dxa"/>
          </w:tcPr>
          <w:p w:rsidR="00ED625B" w:rsidRPr="0000078A" w:rsidRDefault="00EA6EC0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3</w:t>
            </w:r>
          </w:p>
        </w:tc>
      </w:tr>
      <w:tr w:rsidR="00ED625B" w:rsidRPr="0000078A" w:rsidTr="00ED625B">
        <w:tc>
          <w:tcPr>
            <w:tcW w:w="4679" w:type="dxa"/>
          </w:tcPr>
          <w:p w:rsidR="00EA6EC0" w:rsidRPr="0000078A" w:rsidRDefault="00ED625B" w:rsidP="00EA6EC0">
            <w:pPr>
              <w:spacing w:line="240" w:lineRule="auto"/>
              <w:ind w:left="90"/>
              <w:jc w:val="center"/>
              <w:rPr>
                <w:b/>
                <w:bCs/>
                <w:u w:val="single"/>
                <w:rtl/>
              </w:rPr>
            </w:pPr>
            <w:r w:rsidRPr="0000078A">
              <w:rPr>
                <w:rtl/>
              </w:rPr>
              <w:t>.</w:t>
            </w:r>
            <w:r w:rsidR="00EA6EC0" w:rsidRPr="0000078A">
              <w:rPr>
                <w:rFonts w:hint="cs"/>
                <w:b/>
                <w:bCs/>
                <w:u w:val="single"/>
                <w:rtl/>
              </w:rPr>
              <w:t xml:space="preserve"> الوحدة الثانية </w:t>
            </w:r>
          </w:p>
          <w:p w:rsidR="00EA6EC0" w:rsidRPr="0000078A" w:rsidRDefault="00EA6EC0" w:rsidP="0000078A">
            <w:pPr>
              <w:spacing w:line="240" w:lineRule="auto"/>
              <w:ind w:left="9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الفصل الثالث </w:t>
            </w:r>
            <w:r w:rsidR="0000078A">
              <w:rPr>
                <w:rFonts w:hint="cs"/>
                <w:b/>
                <w:bCs/>
                <w:u w:val="single"/>
                <w:rtl/>
              </w:rPr>
              <w:t>:</w:t>
            </w:r>
            <w:r w:rsidRPr="0000078A">
              <w:rPr>
                <w:rFonts w:hint="cs"/>
                <w:b/>
                <w:bCs/>
                <w:u w:val="single"/>
                <w:rtl/>
              </w:rPr>
              <w:t>تعريف علم الأدوية و أقسامة</w:t>
            </w:r>
            <w:r w:rsidRPr="0000078A">
              <w:rPr>
                <w:rFonts w:hint="cs"/>
                <w:b/>
                <w:bCs/>
                <w:rtl/>
              </w:rPr>
              <w:t>.</w:t>
            </w:r>
          </w:p>
          <w:p w:rsidR="00EA6EC0" w:rsidRPr="0000078A" w:rsidRDefault="00EA6EC0" w:rsidP="0000078A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 xml:space="preserve">تعريف العقار. * صور العقار </w:t>
            </w:r>
            <w:r w:rsidR="0000078A">
              <w:rPr>
                <w:rFonts w:hint="cs"/>
                <w:b/>
                <w:bCs/>
                <w:rtl/>
              </w:rPr>
              <w:t>*</w:t>
            </w:r>
            <w:r w:rsidRPr="0000078A">
              <w:rPr>
                <w:rFonts w:hint="cs"/>
                <w:b/>
                <w:bCs/>
                <w:rtl/>
              </w:rPr>
              <w:t>وصف العقار.                    * طرق تناول العقار.       * تجريب العقار 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الرابع :  المراحل التى يمربها العقار</w:t>
            </w:r>
            <w:r w:rsidRPr="0000078A">
              <w:rPr>
                <w:rFonts w:hint="cs"/>
                <w:b/>
                <w:bCs/>
                <w:rtl/>
              </w:rPr>
              <w:t xml:space="preserve"> : * الإمتصاص </w:t>
            </w:r>
            <w:r w:rsidRPr="0000078A">
              <w:rPr>
                <w:b/>
                <w:bCs/>
                <w:rtl/>
              </w:rPr>
              <w:t>–</w:t>
            </w:r>
            <w:r w:rsidRPr="0000078A">
              <w:rPr>
                <w:rFonts w:hint="cs"/>
                <w:b/>
                <w:bCs/>
                <w:rtl/>
              </w:rPr>
              <w:t xml:space="preserve"> التحول البيولوجى - اخراج العقار.</w:t>
            </w:r>
          </w:p>
          <w:p w:rsidR="00ED625B" w:rsidRPr="0000078A" w:rsidRDefault="00EA6EC0" w:rsidP="0000078A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الخامس : كيفية عمل العقار</w:t>
            </w:r>
            <w:r w:rsidRPr="0000078A">
              <w:rPr>
                <w:rFonts w:hint="cs"/>
                <w:b/>
                <w:bCs/>
                <w:rtl/>
              </w:rPr>
              <w:t xml:space="preserve"> .المستقبلات </w:t>
            </w:r>
            <w:r w:rsidRPr="0000078A">
              <w:rPr>
                <w:b/>
                <w:bCs/>
                <w:rtl/>
              </w:rPr>
              <w:t>–</w:t>
            </w:r>
            <w:r w:rsidRPr="0000078A">
              <w:rPr>
                <w:rFonts w:hint="cs"/>
                <w:b/>
                <w:bCs/>
                <w:rtl/>
              </w:rPr>
              <w:t xml:space="preserve"> تركيبها </w:t>
            </w:r>
            <w:r w:rsidRPr="0000078A">
              <w:rPr>
                <w:b/>
                <w:bCs/>
                <w:rtl/>
              </w:rPr>
              <w:t>–</w:t>
            </w:r>
            <w:r w:rsidR="0000078A" w:rsidRPr="0000078A">
              <w:rPr>
                <w:rFonts w:hint="cs"/>
                <w:b/>
                <w:bCs/>
                <w:rtl/>
              </w:rPr>
              <w:t xml:space="preserve"> خصائصها-</w:t>
            </w:r>
            <w:r w:rsidRPr="0000078A">
              <w:rPr>
                <w:rFonts w:hint="cs"/>
                <w:b/>
                <w:bCs/>
                <w:rtl/>
              </w:rPr>
              <w:t>آلية عمل العقار .نظريات عمل العقار .التفاعل بين العقاقير .</w:t>
            </w:r>
          </w:p>
        </w:tc>
        <w:tc>
          <w:tcPr>
            <w:tcW w:w="1746" w:type="dxa"/>
          </w:tcPr>
          <w:p w:rsidR="00ED625B" w:rsidRPr="0000078A" w:rsidRDefault="00EA6EC0" w:rsidP="00827F60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6</w:t>
            </w:r>
          </w:p>
        </w:tc>
        <w:tc>
          <w:tcPr>
            <w:tcW w:w="2131" w:type="dxa"/>
          </w:tcPr>
          <w:p w:rsidR="00ED625B" w:rsidRPr="0000078A" w:rsidRDefault="00EA6EC0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4</w:t>
            </w:r>
          </w:p>
        </w:tc>
      </w:tr>
      <w:tr w:rsidR="00ED625B" w:rsidRPr="0000078A" w:rsidTr="00ED625B">
        <w:trPr>
          <w:trHeight w:val="551"/>
        </w:trPr>
        <w:tc>
          <w:tcPr>
            <w:tcW w:w="4679" w:type="dxa"/>
          </w:tcPr>
          <w:p w:rsidR="00EA6EC0" w:rsidRPr="0000078A" w:rsidRDefault="00EA6EC0" w:rsidP="00EA6EC0">
            <w:pPr>
              <w:spacing w:line="240" w:lineRule="auto"/>
              <w:ind w:left="90"/>
              <w:jc w:val="center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الوحدة الثالثة </w:t>
            </w:r>
          </w:p>
          <w:p w:rsidR="00EA6EC0" w:rsidRPr="0000078A" w:rsidRDefault="00EA6EC0" w:rsidP="00EA6EC0">
            <w:pPr>
              <w:spacing w:line="240" w:lineRule="auto"/>
              <w:ind w:left="90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السادس : المشتبك العصبي و العقار و أفيونات المخ  :</w:t>
            </w:r>
          </w:p>
          <w:p w:rsidR="00EA6EC0" w:rsidRPr="0000078A" w:rsidRDefault="00EA6EC0" w:rsidP="0000078A">
            <w:pPr>
              <w:spacing w:line="240" w:lineRule="auto"/>
              <w:ind w:left="90"/>
              <w:rPr>
                <w:b/>
                <w:bCs/>
                <w:u w:val="single"/>
              </w:rPr>
            </w:pPr>
            <w:r w:rsidRPr="0000078A">
              <w:rPr>
                <w:rFonts w:hint="cs"/>
                <w:b/>
                <w:bCs/>
                <w:rtl/>
              </w:rPr>
              <w:lastRenderedPageBreak/>
              <w:t xml:space="preserve"> تشريح المشتبك العصبي .</w:t>
            </w:r>
            <w:r w:rsidR="0000078A">
              <w:rPr>
                <w:rFonts w:hint="cs"/>
                <w:b/>
                <w:bCs/>
                <w:u w:val="single"/>
                <w:rtl/>
              </w:rPr>
              <w:t xml:space="preserve"> </w:t>
            </w:r>
            <w:r w:rsidRPr="0000078A">
              <w:rPr>
                <w:rFonts w:hint="cs"/>
                <w:b/>
                <w:bCs/>
                <w:rtl/>
              </w:rPr>
              <w:t>خطوات النقل المشبكى .</w:t>
            </w:r>
          </w:p>
          <w:p w:rsidR="00ED625B" w:rsidRPr="0000078A" w:rsidRDefault="00EA6EC0" w:rsidP="0000078A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rtl/>
              </w:rPr>
            </w:pPr>
            <w:r w:rsidRPr="0000078A">
              <w:rPr>
                <w:rFonts w:hint="cs"/>
                <w:b/>
                <w:bCs/>
                <w:rtl/>
              </w:rPr>
              <w:t>أنظمة الموصلات الكيميائية وخصائصها .</w:t>
            </w:r>
            <w:r w:rsidR="0000078A" w:rsidRPr="0000078A">
              <w:rPr>
                <w:rFonts w:hint="cs"/>
                <w:b/>
                <w:bCs/>
                <w:u w:val="single"/>
                <w:rtl/>
              </w:rPr>
              <w:t>-</w:t>
            </w:r>
            <w:r w:rsidRPr="0000078A">
              <w:rPr>
                <w:rFonts w:hint="cs"/>
                <w:b/>
                <w:bCs/>
                <w:rtl/>
              </w:rPr>
              <w:t>العقاقير المنشطة والمثبطة لعمل المشبك .أفيونات المخ .</w:t>
            </w:r>
          </w:p>
        </w:tc>
        <w:tc>
          <w:tcPr>
            <w:tcW w:w="1746" w:type="dxa"/>
          </w:tcPr>
          <w:p w:rsidR="00ED625B" w:rsidRPr="0000078A" w:rsidRDefault="00EA6EC0" w:rsidP="00827F60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lastRenderedPageBreak/>
              <w:t>2</w:t>
            </w:r>
          </w:p>
        </w:tc>
        <w:tc>
          <w:tcPr>
            <w:tcW w:w="2131" w:type="dxa"/>
          </w:tcPr>
          <w:p w:rsidR="00ED625B" w:rsidRPr="0000078A" w:rsidRDefault="00EA6EC0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1</w:t>
            </w:r>
          </w:p>
        </w:tc>
      </w:tr>
      <w:tr w:rsidR="00ED625B" w:rsidRPr="0000078A" w:rsidTr="00ED625B">
        <w:tc>
          <w:tcPr>
            <w:tcW w:w="4679" w:type="dxa"/>
          </w:tcPr>
          <w:p w:rsidR="00EA6EC0" w:rsidRPr="0000078A" w:rsidRDefault="00EA6EC0" w:rsidP="00EA6EC0">
            <w:pPr>
              <w:spacing w:line="240" w:lineRule="auto"/>
              <w:ind w:left="180"/>
              <w:jc w:val="center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lastRenderedPageBreak/>
              <w:t xml:space="preserve">الوحدة الرابعة  </w:t>
            </w:r>
          </w:p>
          <w:p w:rsidR="00EA6EC0" w:rsidRPr="0000078A" w:rsidRDefault="00EA6EC0" w:rsidP="00EA6EC0">
            <w:pPr>
              <w:spacing w:line="240" w:lineRule="auto"/>
              <w:ind w:left="180"/>
              <w:rPr>
                <w:b/>
                <w:bCs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الفصل الثامن: الإعتماد والإدمان </w:t>
            </w:r>
          </w:p>
          <w:p w:rsidR="00EA6EC0" w:rsidRPr="0000078A" w:rsidRDefault="00EA6EC0" w:rsidP="00582511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تعريف الإعتماد .تعريف الأدمان</w:t>
            </w:r>
            <w:r w:rsidR="0000078A" w:rsidRPr="0000078A">
              <w:rPr>
                <w:rFonts w:hint="cs"/>
                <w:b/>
                <w:bCs/>
                <w:rtl/>
              </w:rPr>
              <w:t>.</w:t>
            </w:r>
            <w:r w:rsidRPr="0000078A">
              <w:rPr>
                <w:rFonts w:ascii="Arial" w:hAnsi="Arial" w:hint="cs"/>
                <w:b/>
                <w:bCs/>
                <w:color w:val="003366"/>
                <w:rtl/>
              </w:rPr>
              <w:t>*الادمان ومراحله</w:t>
            </w:r>
          </w:p>
          <w:p w:rsidR="00EA6EC0" w:rsidRPr="0000078A" w:rsidRDefault="00EA6EC0" w:rsidP="0000078A">
            <w:pPr>
              <w:ind w:left="9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الفصل التاسع : </w:t>
            </w:r>
            <w:r w:rsidRPr="0000078A">
              <w:rPr>
                <w:rFonts w:ascii="Arial" w:hAnsi="Arial" w:hint="cs"/>
                <w:b/>
                <w:bCs/>
                <w:color w:val="FF0000"/>
                <w:rtl/>
              </w:rPr>
              <w:t xml:space="preserve">- </w:t>
            </w:r>
            <w:r w:rsidRPr="0000078A">
              <w:rPr>
                <w:rFonts w:hint="cs"/>
                <w:b/>
                <w:bCs/>
                <w:color w:val="FF0000"/>
                <w:rtl/>
              </w:rPr>
              <w:t>تصنيف العقاقير العصبية .</w:t>
            </w:r>
            <w:r w:rsidRPr="0000078A">
              <w:rPr>
                <w:rFonts w:hint="cs"/>
                <w:b/>
                <w:bCs/>
                <w:rtl/>
              </w:rPr>
              <w:t xml:space="preserve">التخدير الموضعى   </w:t>
            </w:r>
            <w:r w:rsidRPr="0000078A">
              <w:rPr>
                <w:b/>
                <w:bCs/>
                <w:rtl/>
              </w:rPr>
              <w:t>–</w:t>
            </w:r>
            <w:r w:rsidRPr="0000078A">
              <w:rPr>
                <w:rFonts w:hint="cs"/>
                <w:b/>
                <w:bCs/>
                <w:rtl/>
              </w:rPr>
              <w:t xml:space="preserve"> التخدير الكلى .    </w:t>
            </w:r>
            <w:r w:rsidR="0000078A">
              <w:rPr>
                <w:rFonts w:hint="cs"/>
                <w:b/>
                <w:bCs/>
                <w:rtl/>
              </w:rPr>
              <w:t>-</w:t>
            </w:r>
            <w:r w:rsidRPr="0000078A">
              <w:rPr>
                <w:rFonts w:hint="cs"/>
                <w:b/>
                <w:bCs/>
                <w:rtl/>
              </w:rPr>
              <w:t>الاعتماد على الأفيونات</w:t>
            </w:r>
          </w:p>
          <w:p w:rsidR="00EA6EC0" w:rsidRPr="0000078A" w:rsidRDefault="00EA6EC0" w:rsidP="00EA6EC0">
            <w:pPr>
              <w:ind w:left="1080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العاشر : الاعتماد على المنشطات</w:t>
            </w:r>
          </w:p>
          <w:p w:rsidR="00ED625B" w:rsidRPr="0000078A" w:rsidRDefault="00EA6EC0" w:rsidP="0000078A">
            <w:pPr>
              <w:ind w:left="720"/>
              <w:rPr>
                <w:u w:val="single"/>
                <w:rtl/>
              </w:rPr>
            </w:pPr>
            <w:r w:rsidRPr="0000078A">
              <w:rPr>
                <w:rFonts w:hint="cs"/>
                <w:b/>
                <w:bCs/>
                <w:rtl/>
              </w:rPr>
              <w:t>1) الإعتماد على الأنفيتامين.      2) الإعتماد على الكافين .3- الاعتماد على النيكوتين</w:t>
            </w:r>
            <w:r w:rsidR="0000078A">
              <w:rPr>
                <w:rFonts w:hint="cs"/>
                <w:b/>
                <w:bCs/>
                <w:rtl/>
              </w:rPr>
              <w:t xml:space="preserve"> </w:t>
            </w:r>
            <w:r w:rsidRPr="0000078A">
              <w:rPr>
                <w:rFonts w:hint="cs"/>
                <w:b/>
                <w:bCs/>
                <w:rtl/>
              </w:rPr>
              <w:t>4- الاعتماد على الستركنين</w:t>
            </w:r>
            <w:r w:rsidR="0000078A">
              <w:rPr>
                <w:rFonts w:hint="cs"/>
                <w:b/>
                <w:bCs/>
                <w:rtl/>
              </w:rPr>
              <w:t xml:space="preserve"> </w:t>
            </w:r>
            <w:r w:rsidRPr="0000078A">
              <w:rPr>
                <w:rFonts w:hint="cs"/>
                <w:b/>
                <w:bCs/>
                <w:rtl/>
              </w:rPr>
              <w:t>5</w:t>
            </w:r>
            <w:r w:rsidR="0000078A">
              <w:rPr>
                <w:rFonts w:hint="cs"/>
                <w:b/>
                <w:bCs/>
                <w:rtl/>
              </w:rPr>
              <w:t>- الإعتماد على الحشيش.</w:t>
            </w:r>
            <w:r w:rsidRPr="0000078A">
              <w:rPr>
                <w:rFonts w:hint="cs"/>
                <w:b/>
                <w:bCs/>
                <w:rtl/>
              </w:rPr>
              <w:t>6</w:t>
            </w:r>
            <w:r w:rsidR="0000078A">
              <w:rPr>
                <w:rFonts w:hint="cs"/>
                <w:b/>
                <w:bCs/>
                <w:rtl/>
              </w:rPr>
              <w:t xml:space="preserve">- المهلوسات </w:t>
            </w:r>
            <w:r w:rsidRPr="0000078A">
              <w:rPr>
                <w:rFonts w:hint="cs"/>
                <w:b/>
                <w:bCs/>
                <w:rtl/>
              </w:rPr>
              <w:t xml:space="preserve">7- الإعتماد على الكحول </w:t>
            </w:r>
            <w:r w:rsidR="0000078A">
              <w:rPr>
                <w:rFonts w:hint="cs"/>
                <w:b/>
                <w:bCs/>
                <w:rtl/>
              </w:rPr>
              <w:t>.</w:t>
            </w:r>
            <w:r w:rsidRPr="0000078A">
              <w:rPr>
                <w:rFonts w:hint="cs"/>
                <w:b/>
                <w:bCs/>
                <w:rtl/>
              </w:rPr>
              <w:t>8- الإعتماد على المواد الطيارة .الصرع ومضادات التشنج</w:t>
            </w:r>
          </w:p>
        </w:tc>
        <w:tc>
          <w:tcPr>
            <w:tcW w:w="1746" w:type="dxa"/>
          </w:tcPr>
          <w:p w:rsidR="00ED625B" w:rsidRPr="0000078A" w:rsidRDefault="00ED625B" w:rsidP="00EA6EC0">
            <w:pPr>
              <w:tabs>
                <w:tab w:val="left" w:pos="867"/>
                <w:tab w:val="center" w:pos="966"/>
              </w:tabs>
              <w:spacing w:line="240" w:lineRule="auto"/>
              <w:contextualSpacing/>
              <w:rPr>
                <w:rtl/>
              </w:rPr>
            </w:pPr>
            <w:r w:rsidRPr="0000078A">
              <w:rPr>
                <w:rtl/>
              </w:rPr>
              <w:tab/>
            </w:r>
            <w:r w:rsidR="00EA6EC0" w:rsidRPr="0000078A">
              <w:rPr>
                <w:rFonts w:hint="cs"/>
                <w:rtl/>
              </w:rPr>
              <w:t>10</w:t>
            </w:r>
          </w:p>
        </w:tc>
        <w:tc>
          <w:tcPr>
            <w:tcW w:w="2131" w:type="dxa"/>
          </w:tcPr>
          <w:p w:rsidR="00ED625B" w:rsidRPr="0000078A" w:rsidRDefault="00EA6EC0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5</w:t>
            </w:r>
          </w:p>
        </w:tc>
      </w:tr>
      <w:tr w:rsidR="00ED625B" w:rsidRPr="0000078A" w:rsidTr="00ED625B">
        <w:tc>
          <w:tcPr>
            <w:tcW w:w="4679" w:type="dxa"/>
          </w:tcPr>
          <w:p w:rsidR="00EA6EC0" w:rsidRPr="0000078A" w:rsidRDefault="00EA6EC0" w:rsidP="00EA6EC0">
            <w:pPr>
              <w:spacing w:line="240" w:lineRule="auto"/>
              <w:ind w:firstLine="90"/>
              <w:jc w:val="center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الوحدة الخامسة </w:t>
            </w:r>
          </w:p>
          <w:p w:rsidR="00EA6EC0" w:rsidRPr="0000078A" w:rsidRDefault="00EA6EC0" w:rsidP="00EA6EC0">
            <w:pPr>
              <w:spacing w:line="240" w:lineRule="auto"/>
              <w:ind w:firstLine="90"/>
              <w:rPr>
                <w:b/>
                <w:bCs/>
                <w:u w:val="single"/>
                <w:rtl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الحادى عشر : تصنيفات الأدوية النفسية :</w:t>
            </w:r>
            <w:r w:rsidRPr="0000078A">
              <w:rPr>
                <w:b/>
                <w:bCs/>
                <w:u w:val="single"/>
                <w:rtl/>
              </w:rPr>
              <w:t>–</w:t>
            </w:r>
            <w:r w:rsidRPr="0000078A">
              <w:rPr>
                <w:rFonts w:hint="cs"/>
                <w:b/>
                <w:bCs/>
                <w:u w:val="single"/>
                <w:rtl/>
              </w:rPr>
              <w:t xml:space="preserve"> </w:t>
            </w:r>
          </w:p>
          <w:p w:rsidR="00EA6EC0" w:rsidRPr="0000078A" w:rsidRDefault="00EA6EC0" w:rsidP="00EA6EC0">
            <w:pPr>
              <w:spacing w:line="240" w:lineRule="auto"/>
              <w:ind w:firstLine="9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نظريات العلاج  النفسي الدوائى .</w:t>
            </w:r>
          </w:p>
          <w:p w:rsidR="00EA6EC0" w:rsidRPr="0000078A" w:rsidRDefault="00EA6EC0" w:rsidP="0000078A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أقسام الأدوية النفسية .</w:t>
            </w:r>
            <w:r w:rsidR="0000078A">
              <w:rPr>
                <w:rFonts w:hint="cs"/>
                <w:b/>
                <w:bCs/>
                <w:rtl/>
              </w:rPr>
              <w:t>ا</w:t>
            </w:r>
            <w:r w:rsidRPr="0000078A">
              <w:rPr>
                <w:rFonts w:hint="cs"/>
                <w:b/>
                <w:bCs/>
                <w:rtl/>
              </w:rPr>
              <w:t>لمعايير الخاصة بوصف العقار 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الثانى عشر</w:t>
            </w:r>
            <w:r w:rsidRPr="0000078A">
              <w:rPr>
                <w:rFonts w:hint="cs"/>
                <w:b/>
                <w:bCs/>
                <w:rtl/>
              </w:rPr>
              <w:t xml:space="preserve"> : مضادات القلق والمنومات 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  <w:u w:val="single"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الثالث عشر : مضادات الإكتئاب و اقسامها 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  <w:u w:val="single"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الفصل الرابع عشر : مضادات الهوس ( الأدوية المثبته للمزاج ) وأقسامها .</w:t>
            </w:r>
          </w:p>
          <w:p w:rsidR="00EA6EC0" w:rsidRPr="0000078A" w:rsidRDefault="00EA6EC0" w:rsidP="00EA6EC0">
            <w:pPr>
              <w:numPr>
                <w:ilvl w:val="0"/>
                <w:numId w:val="2"/>
              </w:numPr>
              <w:spacing w:line="240" w:lineRule="auto"/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 xml:space="preserve">الفصل الخامس عشر : </w:t>
            </w:r>
            <w:r w:rsidRPr="0000078A">
              <w:rPr>
                <w:rFonts w:hint="cs"/>
                <w:b/>
                <w:bCs/>
                <w:rtl/>
              </w:rPr>
              <w:t>مضادات الذهان :</w:t>
            </w:r>
          </w:p>
          <w:p w:rsidR="00EA6EC0" w:rsidRPr="0000078A" w:rsidRDefault="00EA6EC0" w:rsidP="004F6CC1">
            <w:pPr>
              <w:numPr>
                <w:ilvl w:val="0"/>
                <w:numId w:val="3"/>
              </w:numPr>
              <w:spacing w:line="240" w:lineRule="auto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طرق أخرى للعلاج :</w:t>
            </w:r>
            <w:r w:rsidRPr="0000078A">
              <w:rPr>
                <w:rFonts w:hint="cs"/>
                <w:b/>
                <w:bCs/>
                <w:rtl/>
              </w:rPr>
              <w:t>الصدمات الكهربيه .</w:t>
            </w:r>
          </w:p>
          <w:p w:rsidR="00ED625B" w:rsidRPr="0000078A" w:rsidRDefault="00EA6EC0" w:rsidP="0000078A">
            <w:pPr>
              <w:numPr>
                <w:ilvl w:val="0"/>
                <w:numId w:val="3"/>
              </w:numPr>
              <w:spacing w:line="240" w:lineRule="auto"/>
              <w:rPr>
                <w:rtl/>
              </w:rPr>
            </w:pPr>
            <w:r w:rsidRPr="0000078A">
              <w:rPr>
                <w:rFonts w:hint="cs"/>
                <w:b/>
                <w:bCs/>
                <w:rtl/>
              </w:rPr>
              <w:t>الجراحة .</w:t>
            </w:r>
          </w:p>
        </w:tc>
        <w:tc>
          <w:tcPr>
            <w:tcW w:w="1746" w:type="dxa"/>
          </w:tcPr>
          <w:p w:rsidR="00ED625B" w:rsidRPr="0000078A" w:rsidRDefault="00ED625B" w:rsidP="00827F60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4</w:t>
            </w:r>
          </w:p>
        </w:tc>
        <w:tc>
          <w:tcPr>
            <w:tcW w:w="2131" w:type="dxa"/>
          </w:tcPr>
          <w:p w:rsidR="00ED625B" w:rsidRPr="0000078A" w:rsidRDefault="00ED625B" w:rsidP="001E514C">
            <w:pPr>
              <w:spacing w:line="240" w:lineRule="auto"/>
              <w:contextualSpacing/>
              <w:jc w:val="center"/>
              <w:rPr>
                <w:rtl/>
              </w:rPr>
            </w:pPr>
            <w:r w:rsidRPr="0000078A">
              <w:rPr>
                <w:rFonts w:hint="cs"/>
                <w:rtl/>
              </w:rPr>
              <w:t>2</w:t>
            </w:r>
          </w:p>
        </w:tc>
      </w:tr>
    </w:tbl>
    <w:p w:rsidR="00406F85" w:rsidRPr="0000078A" w:rsidRDefault="00406F85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C628AB" w:rsidRPr="0000078A" w:rsidTr="00C628AB">
        <w:tc>
          <w:tcPr>
            <w:tcW w:w="2840" w:type="dxa"/>
          </w:tcPr>
          <w:p w:rsidR="00C628AB" w:rsidRPr="0000078A" w:rsidRDefault="00C628AB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(3)مخرجات التعلم للمقرر </w:t>
            </w:r>
          </w:p>
        </w:tc>
        <w:tc>
          <w:tcPr>
            <w:tcW w:w="2841" w:type="dxa"/>
          </w:tcPr>
          <w:p w:rsidR="00C628AB" w:rsidRPr="0000078A" w:rsidRDefault="00C628A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استراتيجيات التدريس </w:t>
            </w:r>
          </w:p>
        </w:tc>
        <w:tc>
          <w:tcPr>
            <w:tcW w:w="2841" w:type="dxa"/>
          </w:tcPr>
          <w:p w:rsidR="00C628AB" w:rsidRPr="0000078A" w:rsidRDefault="00C628A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طرق التقييم </w:t>
            </w:r>
          </w:p>
        </w:tc>
      </w:tr>
      <w:tr w:rsidR="00C628AB" w:rsidRPr="0000078A" w:rsidTr="00C628AB">
        <w:tc>
          <w:tcPr>
            <w:tcW w:w="2840" w:type="dxa"/>
          </w:tcPr>
          <w:p w:rsidR="00A65E33" w:rsidRPr="0000078A" w:rsidRDefault="00A65E33" w:rsidP="00A65E33">
            <w:pPr>
              <w:numPr>
                <w:ilvl w:val="0"/>
                <w:numId w:val="6"/>
              </w:numPr>
              <w:contextualSpacing/>
              <w:rPr>
                <w:b/>
                <w:color w:val="FF0000"/>
                <w:lang w:bidi="ar-EG"/>
              </w:rPr>
            </w:pPr>
            <w:r w:rsidRPr="0000078A">
              <w:rPr>
                <w:rFonts w:hint="cs"/>
                <w:b/>
                <w:color w:val="FF0000"/>
                <w:rtl/>
                <w:lang w:bidi="ar-EG"/>
              </w:rPr>
              <w:t>معارف</w:t>
            </w:r>
          </w:p>
          <w:p w:rsidR="00A65E33" w:rsidRPr="0000078A" w:rsidRDefault="00A65E33" w:rsidP="00A65E33">
            <w:pPr>
              <w:spacing w:before="120"/>
              <w:contextualSpacing/>
              <w:jc w:val="lowKashida"/>
            </w:pPr>
            <w:r w:rsidRPr="0000078A">
              <w:rPr>
                <w:rFonts w:hint="cs"/>
                <w:b/>
                <w:color w:val="FF0000"/>
                <w:rtl/>
              </w:rPr>
              <w:t>(1: أ : 2)</w:t>
            </w:r>
            <w:r w:rsidRPr="0000078A">
              <w:rPr>
                <w:rFonts w:hint="cs"/>
                <w:b/>
                <w:color w:val="002060"/>
                <w:rtl/>
              </w:rPr>
              <w:t>يعرف المحددات الأخلاقية لممارسة مهنة التعليم من المنظور الإسلامي</w:t>
            </w:r>
            <w:r w:rsidRPr="0000078A">
              <w:rPr>
                <w:rFonts w:hint="cs"/>
                <w:rtl/>
              </w:rPr>
              <w:t>.</w:t>
            </w:r>
          </w:p>
          <w:p w:rsidR="00A65E33" w:rsidRPr="0000078A" w:rsidRDefault="00A65E33" w:rsidP="00A65E33">
            <w:pPr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 xml:space="preserve">(2: أ : 3) </w:t>
            </w:r>
            <w:r w:rsidRPr="0000078A">
              <w:rPr>
                <w:rFonts w:hint="cs"/>
                <w:rtl/>
              </w:rPr>
              <w:t>معرفة الطلبة بأحدث النظريات والأبحاث التي تمكنهم من تفسير السلوك الإنساني</w:t>
            </w:r>
            <w:r w:rsidRPr="0000078A">
              <w:rPr>
                <w:rFonts w:hint="cs"/>
                <w:b/>
                <w:color w:val="FF0000"/>
                <w:rtl/>
              </w:rPr>
              <w:t>.</w:t>
            </w:r>
          </w:p>
          <w:p w:rsidR="00A65E33" w:rsidRPr="0000078A" w:rsidRDefault="00A65E33" w:rsidP="00A65E33">
            <w:pPr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(2: أ : 6)</w:t>
            </w:r>
            <w:r w:rsidRPr="0000078A">
              <w:rPr>
                <w:rFonts w:hint="cs"/>
                <w:rtl/>
              </w:rPr>
              <w:t xml:space="preserve"> معرفة الطلبة بطرق البحث العلمي الرصينة</w:t>
            </w:r>
          </w:p>
          <w:p w:rsidR="00A65E33" w:rsidRPr="0000078A" w:rsidRDefault="00A65E33" w:rsidP="00A65E33">
            <w:pPr>
              <w:contextualSpacing/>
              <w:rPr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(2: أ : 15)</w:t>
            </w:r>
            <w:r w:rsidRPr="0000078A">
              <w:rPr>
                <w:rFonts w:hint="cs"/>
                <w:b/>
                <w:rtl/>
              </w:rPr>
              <w:t xml:space="preserve"> معرفة </w:t>
            </w:r>
            <w:r w:rsidRPr="0000078A">
              <w:rPr>
                <w:rFonts w:hint="cs"/>
                <w:rtl/>
              </w:rPr>
              <w:t xml:space="preserve">الطلبة بكيفية </w:t>
            </w:r>
            <w:r w:rsidRPr="0000078A">
              <w:rPr>
                <w:rFonts w:hint="cs"/>
                <w:rtl/>
              </w:rPr>
              <w:lastRenderedPageBreak/>
              <w:t xml:space="preserve">الربط بين مفاهيم ونظريات علم  النفس ومشكلات الواقع والتطبيقات العملية لتلك النظريات </w:t>
            </w:r>
            <w:r w:rsidRPr="0000078A">
              <w:rPr>
                <w:rFonts w:hint="cs"/>
                <w:color w:val="FF0000"/>
                <w:rtl/>
              </w:rPr>
              <w:t>.</w:t>
            </w:r>
          </w:p>
          <w:p w:rsidR="00FC5BD9" w:rsidRPr="0000078A" w:rsidRDefault="00A65E33" w:rsidP="00A95A4B">
            <w:pPr>
              <w:contextualSpacing/>
              <w:jc w:val="both"/>
              <w:rPr>
                <w:b/>
                <w:color w:val="FF0000"/>
                <w:rtl/>
                <w:lang w:bidi="ar-SY"/>
              </w:rPr>
            </w:pPr>
            <w:r w:rsidRPr="0000078A">
              <w:rPr>
                <w:rFonts w:hint="cs"/>
                <w:color w:val="FF0000"/>
                <w:rtl/>
              </w:rPr>
              <w:t xml:space="preserve">(2 : أ : 11) </w:t>
            </w:r>
            <w:r w:rsidRPr="0000078A">
              <w:rPr>
                <w:rFonts w:hint="cs"/>
                <w:rtl/>
                <w:lang w:bidi="ar-SY"/>
              </w:rPr>
              <w:t>معرفة الطلبة بالعوامل التي تؤدي إلي التوافق النفسي و التوافق الاجتماعي</w:t>
            </w:r>
            <w:r w:rsidRPr="0000078A">
              <w:rPr>
                <w:rFonts w:hint="cs"/>
                <w:b/>
                <w:color w:val="FF0000"/>
                <w:rtl/>
                <w:lang w:bidi="ar-SY"/>
              </w:rPr>
              <w:t>.</w:t>
            </w:r>
          </w:p>
          <w:p w:rsidR="00A95A4B" w:rsidRPr="0000078A" w:rsidRDefault="00A95A4B" w:rsidP="00A95A4B">
            <w:pPr>
              <w:contextualSpacing/>
              <w:jc w:val="both"/>
              <w:rPr>
                <w:rtl/>
                <w:lang w:bidi="ar-SY"/>
              </w:rPr>
            </w:pPr>
          </w:p>
        </w:tc>
        <w:tc>
          <w:tcPr>
            <w:tcW w:w="2841" w:type="dxa"/>
          </w:tcPr>
          <w:p w:rsidR="00C628AB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lastRenderedPageBreak/>
              <w:t xml:space="preserve">التعلم الفعال من خلال الأنشطة الفردية والجماعية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إلقاء المحاضرات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العصف الذهني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الأفلام التعليمية </w:t>
            </w:r>
          </w:p>
          <w:p w:rsidR="005144E4" w:rsidRPr="0000078A" w:rsidRDefault="005144E4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المناقشات الجماعية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القراءة الموجهة والحرة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طرح الأسئلة </w:t>
            </w: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5144E4" w:rsidRPr="0000078A" w:rsidRDefault="005144E4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حل المشكلات </w:t>
            </w:r>
          </w:p>
          <w:p w:rsidR="005144E4" w:rsidRPr="0000078A" w:rsidRDefault="005144E4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  <w:tc>
          <w:tcPr>
            <w:tcW w:w="2841" w:type="dxa"/>
          </w:tcPr>
          <w:p w:rsidR="005144E4" w:rsidRPr="0000078A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lastRenderedPageBreak/>
              <w:t xml:space="preserve">أنشطة تقويمية وتقييمية مستمرة لتحسين مستوى الأداء </w:t>
            </w:r>
          </w:p>
          <w:p w:rsidR="00FD580A" w:rsidRPr="0000078A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FD580A" w:rsidRPr="0000078A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الاختبارات التحصيلية </w:t>
            </w:r>
          </w:p>
          <w:p w:rsidR="00FD580A" w:rsidRPr="0000078A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FD580A" w:rsidRPr="0000078A" w:rsidRDefault="00FD580A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  <w:tr w:rsidR="00A95A4B" w:rsidRPr="0000078A" w:rsidTr="00C628AB">
        <w:tc>
          <w:tcPr>
            <w:tcW w:w="2840" w:type="dxa"/>
          </w:tcPr>
          <w:p w:rsidR="00A95A4B" w:rsidRPr="0000078A" w:rsidRDefault="00A95A4B" w:rsidP="00A95A4B">
            <w:pPr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lastRenderedPageBreak/>
              <w:t>ب)المهارات المهنية :</w:t>
            </w:r>
          </w:p>
          <w:p w:rsidR="00A95A4B" w:rsidRPr="0000078A" w:rsidRDefault="00A95A4B" w:rsidP="00A95A4B">
            <w:pPr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 xml:space="preserve"> (1: ب: 1)</w:t>
            </w:r>
            <w:r w:rsidRPr="0000078A">
              <w:rPr>
                <w:rFonts w:hint="cs"/>
                <w:rtl/>
              </w:rPr>
              <w:t xml:space="preserve"> معرفة الطلبة بمبادئ الإسلام وأركانه والقيم التي يرسيها من منظور نفسي  </w:t>
            </w:r>
            <w:r w:rsidRPr="0000078A">
              <w:rPr>
                <w:rFonts w:hint="cs"/>
                <w:b/>
                <w:color w:val="FF0000"/>
                <w:rtl/>
              </w:rPr>
              <w:t>(2: ب :3)</w:t>
            </w:r>
            <w:r w:rsidRPr="0000078A">
              <w:rPr>
                <w:rFonts w:hint="cs"/>
                <w:rtl/>
              </w:rPr>
              <w:t xml:space="preserve"> مهارات البحث عن المعلومات. </w:t>
            </w:r>
          </w:p>
          <w:p w:rsidR="00A95A4B" w:rsidRPr="0000078A" w:rsidRDefault="00A95A4B" w:rsidP="00A95A4B">
            <w:pPr>
              <w:contextualSpacing/>
              <w:jc w:val="lowKashida"/>
              <w:rPr>
                <w:b/>
                <w:color w:val="FF0000"/>
                <w:rtl/>
                <w:lang w:bidi="ar-EG"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(2: ب :6)</w:t>
            </w:r>
            <w:r w:rsidRPr="0000078A">
              <w:rPr>
                <w:rFonts w:hint="cs"/>
                <w:rtl/>
              </w:rPr>
              <w:t xml:space="preserve"> مهارة استخدا</w:t>
            </w:r>
            <w:r w:rsidRPr="0000078A">
              <w:rPr>
                <w:rFonts w:hint="eastAsia"/>
                <w:rtl/>
              </w:rPr>
              <w:t>م</w:t>
            </w:r>
            <w:r w:rsidRPr="0000078A">
              <w:rPr>
                <w:rFonts w:hint="cs"/>
                <w:rtl/>
              </w:rPr>
              <w:t xml:space="preserve"> الشبكة العنكبوتية في الحصول على المعلومات </w:t>
            </w:r>
            <w:r w:rsidRPr="0000078A">
              <w:rPr>
                <w:rFonts w:hint="cs"/>
                <w:b/>
                <w:color w:val="FF0000"/>
                <w:rtl/>
              </w:rPr>
              <w:t xml:space="preserve"> .</w:t>
            </w:r>
          </w:p>
          <w:p w:rsidR="00A95A4B" w:rsidRPr="0000078A" w:rsidRDefault="00A95A4B" w:rsidP="00A95A4B">
            <w:pPr>
              <w:contextualSpacing/>
              <w:jc w:val="lowKashida"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  <w:lang w:bidi="ar-EG"/>
              </w:rPr>
              <w:t xml:space="preserve">(2: ب :10) </w:t>
            </w:r>
            <w:r w:rsidRPr="0000078A">
              <w:rPr>
                <w:rFonts w:hint="cs"/>
                <w:rtl/>
              </w:rPr>
              <w:t>مهارة  النقاش والتفاعل الصفي.</w:t>
            </w:r>
          </w:p>
          <w:p w:rsidR="00A95A4B" w:rsidRPr="0000078A" w:rsidRDefault="00A95A4B" w:rsidP="00A95A4B">
            <w:pPr>
              <w:contextualSpacing/>
              <w:rPr>
                <w:b/>
                <w:color w:val="FF0000"/>
                <w:rtl/>
                <w:lang w:bidi="ar-EG"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(2: ب :14)</w:t>
            </w:r>
            <w:r w:rsidRPr="0000078A">
              <w:rPr>
                <w:rFonts w:hint="cs"/>
                <w:rtl/>
              </w:rPr>
              <w:t xml:space="preserve"> اكتساب مهارات التفكير الناقد</w:t>
            </w:r>
            <w:r w:rsidRPr="0000078A">
              <w:rPr>
                <w:rFonts w:hint="cs"/>
                <w:b/>
                <w:color w:val="FF0000"/>
                <w:rtl/>
              </w:rPr>
              <w:t xml:space="preserve"> .</w:t>
            </w:r>
          </w:p>
          <w:p w:rsidR="00A95A4B" w:rsidRPr="0000078A" w:rsidRDefault="00A95A4B" w:rsidP="00A95A4B">
            <w:pPr>
              <w:contextualSpacing/>
              <w:jc w:val="lowKashida"/>
            </w:pPr>
            <w:r w:rsidRPr="0000078A">
              <w:rPr>
                <w:rFonts w:hint="cs"/>
                <w:b/>
                <w:color w:val="FF0000"/>
                <w:rtl/>
                <w:lang w:bidi="ar-EG"/>
              </w:rPr>
              <w:t>(8 :ب : 4)</w:t>
            </w:r>
            <w:r w:rsidRPr="0000078A">
              <w:rPr>
                <w:rFonts w:hint="cs"/>
                <w:rtl/>
              </w:rPr>
              <w:t xml:space="preserve"> يجري الاستقصاءات والبحوث الإجرائية لتشخيص ما يواجهه من مشكلات والتعامل معها في ضوء النتائج بهدف تحسين ممارساته المهنية </w:t>
            </w:r>
          </w:p>
          <w:p w:rsidR="00A95A4B" w:rsidRPr="0000078A" w:rsidRDefault="00A95A4B" w:rsidP="00A95A4B">
            <w:pPr>
              <w:spacing w:before="120"/>
              <w:ind w:left="66" w:hanging="66"/>
              <w:contextualSpacing/>
              <w:jc w:val="lowKashida"/>
              <w:rPr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(9:ب:2)</w:t>
            </w:r>
            <w:r w:rsidRPr="0000078A">
              <w:rPr>
                <w:rFonts w:hint="cs"/>
                <w:rtl/>
              </w:rPr>
              <w:t xml:space="preserve"> يجمع المعلومات ويحللها .</w:t>
            </w:r>
          </w:p>
        </w:tc>
        <w:tc>
          <w:tcPr>
            <w:tcW w:w="2841" w:type="dxa"/>
          </w:tcPr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التعلم الفعال من خلال الأنشطة الفردية والجماعية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إلقاء المحاضرات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العصف الذهني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الأفلام التعليمية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المناقشات الجماعية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القراءة الموجهة والحرة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طرح الأسئلة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حل المشكلات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التجارب المعملية </w:t>
            </w:r>
          </w:p>
          <w:p w:rsidR="00A95A4B" w:rsidRPr="0000078A" w:rsidRDefault="00A95A4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التعلم الذاتي </w:t>
            </w:r>
          </w:p>
          <w:p w:rsidR="00A95A4B" w:rsidRPr="0000078A" w:rsidRDefault="00A95A4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  <w:tc>
          <w:tcPr>
            <w:tcW w:w="2841" w:type="dxa"/>
          </w:tcPr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أنشطة تقييمية وتقويمية مستمرة لتحسين الأداء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أوراق عمل وتقارير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الاختبارات التحصيلية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تقييم عروض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تقييم المشاركات والنقاش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والأداء العملي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  <w:tr w:rsidR="00A95A4B" w:rsidRPr="0000078A" w:rsidTr="00C628AB">
        <w:tc>
          <w:tcPr>
            <w:tcW w:w="2840" w:type="dxa"/>
          </w:tcPr>
          <w:p w:rsidR="00A95A4B" w:rsidRPr="0000078A" w:rsidRDefault="00A95A4B" w:rsidP="00A95A4B">
            <w:pPr>
              <w:spacing w:before="120"/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ج) توجهات مهنية :</w:t>
            </w:r>
          </w:p>
          <w:p w:rsidR="00A95A4B" w:rsidRPr="0000078A" w:rsidRDefault="00A95A4B" w:rsidP="00A95A4B">
            <w:pPr>
              <w:spacing w:before="120"/>
              <w:ind w:left="66"/>
              <w:contextualSpacing/>
              <w:jc w:val="lowKashida"/>
              <w:rPr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(1 :ج: 1)</w:t>
            </w:r>
            <w:r w:rsidRPr="0000078A">
              <w:rPr>
                <w:rFonts w:hint="cs"/>
                <w:rtl/>
              </w:rPr>
              <w:t xml:space="preserve"> يؤمن بالله وكتبه ورسله ، وينتهج في حياته العامة والمهنية نهجا إسلاميا </w:t>
            </w:r>
          </w:p>
          <w:p w:rsidR="00A95A4B" w:rsidRPr="0000078A" w:rsidRDefault="00A95A4B" w:rsidP="00A95A4B">
            <w:pPr>
              <w:tabs>
                <w:tab w:val="left" w:pos="225"/>
              </w:tabs>
              <w:contextualSpacing/>
              <w:jc w:val="both"/>
            </w:pPr>
            <w:r w:rsidRPr="0000078A">
              <w:rPr>
                <w:rFonts w:hint="cs"/>
                <w:b/>
                <w:color w:val="FF0000"/>
                <w:rtl/>
              </w:rPr>
              <w:t>(2:ج :7)</w:t>
            </w:r>
            <w:r w:rsidRPr="0000078A">
              <w:rPr>
                <w:rFonts w:hint="cs"/>
                <w:rtl/>
              </w:rPr>
              <w:t xml:space="preserve"> الاتصال الكتابي من خلال إعداد وكتابة التقارير النفسية.</w:t>
            </w:r>
          </w:p>
          <w:p w:rsidR="00A95A4B" w:rsidRPr="0000078A" w:rsidRDefault="00A95A4B" w:rsidP="00A95A4B">
            <w:pPr>
              <w:contextualSpacing/>
              <w:jc w:val="lowKashida"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 xml:space="preserve"> (2:ج :8)</w:t>
            </w:r>
            <w:r w:rsidRPr="0000078A">
              <w:rPr>
                <w:rFonts w:hint="cs"/>
                <w:rtl/>
              </w:rPr>
              <w:t xml:space="preserve"> البحث في الشبكة العنكبوتية في المواقع العلمية مع توثيقها توثيقا صحيحا.</w:t>
            </w:r>
          </w:p>
          <w:p w:rsidR="00A95A4B" w:rsidRPr="0000078A" w:rsidRDefault="00A95A4B" w:rsidP="00A95A4B">
            <w:pPr>
              <w:contextualSpacing/>
              <w:jc w:val="lowKashida"/>
              <w:rPr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 xml:space="preserve">(2: ج :10) </w:t>
            </w:r>
            <w:r w:rsidRPr="0000078A">
              <w:rPr>
                <w:rFonts w:hint="cs"/>
                <w:rtl/>
              </w:rPr>
              <w:t>ملاحظة السلوك غير السوي وتحديد مثيراته واقتراح طرق لتعديله</w:t>
            </w:r>
          </w:p>
          <w:p w:rsidR="00A95A4B" w:rsidRPr="0000078A" w:rsidRDefault="00A95A4B" w:rsidP="00A95A4B">
            <w:pPr>
              <w:contextualSpacing/>
              <w:jc w:val="lowKashida"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 xml:space="preserve"> (2: ج:12 ) </w:t>
            </w:r>
            <w:r w:rsidRPr="0000078A">
              <w:rPr>
                <w:rFonts w:hint="cs"/>
                <w:rtl/>
              </w:rPr>
              <w:t>القدرة على قيادة المجموعات</w:t>
            </w:r>
          </w:p>
          <w:p w:rsidR="00A95A4B" w:rsidRPr="0000078A" w:rsidRDefault="00A95A4B" w:rsidP="00163AD9">
            <w:pPr>
              <w:contextualSpacing/>
              <w:rPr>
                <w:b/>
                <w:color w:val="FF0000"/>
                <w:rtl/>
              </w:rPr>
            </w:pPr>
            <w:r w:rsidRPr="0000078A">
              <w:rPr>
                <w:rFonts w:hint="cs"/>
                <w:b/>
                <w:color w:val="FF0000"/>
                <w:rtl/>
              </w:rPr>
              <w:t>(2:ج :1)</w:t>
            </w:r>
            <w:r w:rsidRPr="0000078A">
              <w:rPr>
                <w:rFonts w:hint="cs"/>
                <w:rtl/>
              </w:rPr>
              <w:t xml:space="preserve"> إعداد خطط لمواجهة الصعوبات</w:t>
            </w:r>
            <w:r w:rsidRPr="0000078A">
              <w:rPr>
                <w:rFonts w:hint="cs"/>
                <w:b/>
                <w:color w:val="FF0000"/>
                <w:rtl/>
              </w:rPr>
              <w:t>.</w:t>
            </w:r>
          </w:p>
        </w:tc>
        <w:tc>
          <w:tcPr>
            <w:tcW w:w="2841" w:type="dxa"/>
          </w:tcPr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التعلم الفعال من خلال الأنشطة الفردية والجماعية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التعلم الذاتي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العصف الذهني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الأفلام التعليمية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المناقشات الجماعية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القراءة الموجهة والحرة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طرح الأسئلة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حل المشكلات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التجارب المعملية </w:t>
            </w:r>
          </w:p>
          <w:p w:rsidR="00A95A4B" w:rsidRPr="0000078A" w:rsidRDefault="00A95A4B" w:rsidP="00C628AB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  <w:tc>
          <w:tcPr>
            <w:tcW w:w="2841" w:type="dxa"/>
          </w:tcPr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أنشطة تقييمية وتقويمية مستمرة لتحسين الأداء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أوراق عمل وتقارير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تقييم عروض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تقييم المشاركات والنقاش </w:t>
            </w:r>
          </w:p>
          <w:p w:rsidR="00A95A4B" w:rsidRPr="0000078A" w:rsidRDefault="00A95A4B" w:rsidP="00A95A4B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والأداء العملي </w:t>
            </w:r>
          </w:p>
          <w:p w:rsidR="00A95A4B" w:rsidRPr="0000078A" w:rsidRDefault="00A95A4B" w:rsidP="005144E4">
            <w:pPr>
              <w:contextualSpacing/>
              <w:jc w:val="center"/>
              <w:rPr>
                <w:color w:val="000000" w:themeColor="text1"/>
                <w:rtl/>
              </w:rPr>
            </w:pPr>
          </w:p>
        </w:tc>
      </w:tr>
    </w:tbl>
    <w:p w:rsidR="00144B40" w:rsidRPr="0000078A" w:rsidRDefault="00144B40" w:rsidP="001E514C">
      <w:pPr>
        <w:spacing w:line="240" w:lineRule="auto"/>
        <w:contextualSpacing/>
        <w:rPr>
          <w:color w:val="000000" w:themeColor="text1"/>
          <w:rtl/>
        </w:rPr>
      </w:pPr>
    </w:p>
    <w:p w:rsidR="00144B40" w:rsidRPr="0000078A" w:rsidRDefault="00144B40">
      <w:pPr>
        <w:bidi w:val="0"/>
        <w:rPr>
          <w:color w:val="000000" w:themeColor="text1"/>
        </w:rPr>
      </w:pPr>
      <w:r w:rsidRPr="0000078A">
        <w:rPr>
          <w:color w:val="000000" w:themeColor="text1"/>
          <w:rtl/>
        </w:rPr>
        <w:br w:type="page"/>
      </w:r>
    </w:p>
    <w:p w:rsidR="00D67F59" w:rsidRPr="0000078A" w:rsidRDefault="00D67F59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5217E8" w:rsidRPr="0000078A" w:rsidTr="005217E8">
        <w:tc>
          <w:tcPr>
            <w:tcW w:w="2840" w:type="dxa"/>
          </w:tcPr>
          <w:p w:rsidR="005217E8" w:rsidRPr="0000078A" w:rsidRDefault="005217E8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(4)طبيعة مهمة التقويم </w:t>
            </w:r>
          </w:p>
        </w:tc>
        <w:tc>
          <w:tcPr>
            <w:tcW w:w="2841" w:type="dxa"/>
          </w:tcPr>
          <w:p w:rsidR="005217E8" w:rsidRPr="0000078A" w:rsidRDefault="005217E8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الأسبوع المحدد له </w:t>
            </w:r>
          </w:p>
        </w:tc>
        <w:tc>
          <w:tcPr>
            <w:tcW w:w="2841" w:type="dxa"/>
          </w:tcPr>
          <w:p w:rsidR="005217E8" w:rsidRPr="0000078A" w:rsidRDefault="005217E8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الدرجة </w:t>
            </w:r>
          </w:p>
        </w:tc>
      </w:tr>
      <w:tr w:rsidR="005217E8" w:rsidRPr="0000078A" w:rsidTr="005217E8">
        <w:tc>
          <w:tcPr>
            <w:tcW w:w="2840" w:type="dxa"/>
          </w:tcPr>
          <w:p w:rsidR="005217E8" w:rsidRPr="0000078A" w:rsidRDefault="00E944A3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الاختبارات ا</w:t>
            </w:r>
            <w:r w:rsidR="0000078A">
              <w:rPr>
                <w:rFonts w:hint="cs"/>
                <w:color w:val="000000" w:themeColor="text1"/>
                <w:rtl/>
              </w:rPr>
              <w:t>ل</w:t>
            </w:r>
            <w:r w:rsidRPr="0000078A">
              <w:rPr>
                <w:rFonts w:hint="cs"/>
                <w:color w:val="000000" w:themeColor="text1"/>
                <w:rtl/>
              </w:rPr>
              <w:t xml:space="preserve">تحريرية الدورية </w:t>
            </w:r>
          </w:p>
        </w:tc>
        <w:tc>
          <w:tcPr>
            <w:tcW w:w="2841" w:type="dxa"/>
          </w:tcPr>
          <w:p w:rsidR="005217E8" w:rsidRPr="0000078A" w:rsidRDefault="00066EAA" w:rsidP="00066EAA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الثامن</w:t>
            </w:r>
            <w:r w:rsidR="00375365">
              <w:rPr>
                <w:rFonts w:hint="cs"/>
                <w:color w:val="000000" w:themeColor="text1"/>
                <w:rtl/>
              </w:rPr>
              <w:t xml:space="preserve"> (</w:t>
            </w:r>
            <w:r>
              <w:rPr>
                <w:rFonts w:hint="cs"/>
                <w:color w:val="000000" w:themeColor="text1"/>
                <w:rtl/>
              </w:rPr>
              <w:t>1</w:t>
            </w:r>
            <w:r w:rsidR="00375365">
              <w:rPr>
                <w:rFonts w:hint="cs"/>
                <w:color w:val="000000" w:themeColor="text1"/>
                <w:rtl/>
              </w:rPr>
              <w:t>/</w:t>
            </w:r>
            <w:r>
              <w:rPr>
                <w:rFonts w:hint="cs"/>
                <w:color w:val="000000" w:themeColor="text1"/>
                <w:rtl/>
              </w:rPr>
              <w:t>1</w:t>
            </w:r>
            <w:r w:rsidR="00375365">
              <w:rPr>
                <w:rFonts w:hint="cs"/>
                <w:color w:val="000000" w:themeColor="text1"/>
                <w:rtl/>
              </w:rPr>
              <w:t>)</w:t>
            </w:r>
            <w:r w:rsidR="00E944A3" w:rsidRPr="0000078A">
              <w:rPr>
                <w:rFonts w:hint="cs"/>
                <w:color w:val="000000" w:themeColor="text1"/>
                <w:rtl/>
              </w:rPr>
              <w:t xml:space="preserve"> </w:t>
            </w:r>
          </w:p>
          <w:p w:rsidR="00E944A3" w:rsidRPr="0000078A" w:rsidRDefault="00066EAA" w:rsidP="00066EAA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الثانى عشر</w:t>
            </w:r>
            <w:r w:rsidR="00E944A3" w:rsidRPr="0000078A">
              <w:rPr>
                <w:rFonts w:hint="cs"/>
                <w:color w:val="000000" w:themeColor="text1"/>
                <w:rtl/>
              </w:rPr>
              <w:t xml:space="preserve"> </w:t>
            </w:r>
            <w:r w:rsidR="00375365">
              <w:rPr>
                <w:rFonts w:hint="cs"/>
                <w:color w:val="000000" w:themeColor="text1"/>
                <w:rtl/>
              </w:rPr>
              <w:t xml:space="preserve">( </w:t>
            </w:r>
            <w:r>
              <w:rPr>
                <w:rFonts w:hint="cs"/>
                <w:color w:val="000000" w:themeColor="text1"/>
                <w:rtl/>
              </w:rPr>
              <w:t>29</w:t>
            </w:r>
            <w:r w:rsidR="00375365">
              <w:rPr>
                <w:rFonts w:hint="cs"/>
                <w:color w:val="000000" w:themeColor="text1"/>
                <w:rtl/>
              </w:rPr>
              <w:t>/1)</w:t>
            </w:r>
          </w:p>
          <w:p w:rsidR="00E944A3" w:rsidRPr="0000078A" w:rsidRDefault="00066EAA" w:rsidP="00066EAA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الخامس</w:t>
            </w:r>
            <w:bookmarkStart w:id="0" w:name="_GoBack"/>
            <w:bookmarkEnd w:id="0"/>
            <w:r w:rsidR="00227C1A" w:rsidRPr="0000078A">
              <w:rPr>
                <w:rFonts w:hint="cs"/>
                <w:color w:val="000000" w:themeColor="text1"/>
                <w:rtl/>
              </w:rPr>
              <w:t xml:space="preserve"> </w:t>
            </w:r>
            <w:r w:rsidR="00E944A3" w:rsidRPr="0000078A">
              <w:rPr>
                <w:rFonts w:hint="cs"/>
                <w:color w:val="000000" w:themeColor="text1"/>
                <w:rtl/>
              </w:rPr>
              <w:t xml:space="preserve"> عشر </w:t>
            </w:r>
            <w:r w:rsidR="00CA462B">
              <w:rPr>
                <w:rFonts w:hint="cs"/>
                <w:color w:val="000000" w:themeColor="text1"/>
                <w:rtl/>
              </w:rPr>
              <w:t>(</w:t>
            </w:r>
            <w:r>
              <w:rPr>
                <w:rFonts w:hint="cs"/>
                <w:color w:val="000000" w:themeColor="text1"/>
                <w:rtl/>
              </w:rPr>
              <w:t>20</w:t>
            </w:r>
            <w:r w:rsidR="00CA462B">
              <w:rPr>
                <w:rFonts w:hint="cs"/>
                <w:color w:val="000000" w:themeColor="text1"/>
                <w:rtl/>
              </w:rPr>
              <w:t>/2)</w:t>
            </w:r>
          </w:p>
        </w:tc>
        <w:tc>
          <w:tcPr>
            <w:tcW w:w="2841" w:type="dxa"/>
          </w:tcPr>
          <w:p w:rsidR="005217E8" w:rsidRPr="0000078A" w:rsidRDefault="00227C1A" w:rsidP="00E944A3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10</w:t>
            </w:r>
          </w:p>
          <w:p w:rsidR="00E944A3" w:rsidRPr="0000078A" w:rsidRDefault="00227C1A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20</w:t>
            </w:r>
          </w:p>
          <w:p w:rsidR="00E944A3" w:rsidRPr="0000078A" w:rsidRDefault="00227C1A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10</w:t>
            </w:r>
          </w:p>
        </w:tc>
      </w:tr>
      <w:tr w:rsidR="00E944A3" w:rsidRPr="0000078A" w:rsidTr="005217E8">
        <w:tc>
          <w:tcPr>
            <w:tcW w:w="2840" w:type="dxa"/>
          </w:tcPr>
          <w:p w:rsidR="00E944A3" w:rsidRPr="0000078A" w:rsidRDefault="00E944A3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المشاركة </w:t>
            </w:r>
          </w:p>
        </w:tc>
        <w:tc>
          <w:tcPr>
            <w:tcW w:w="2841" w:type="dxa"/>
          </w:tcPr>
          <w:p w:rsidR="00E944A3" w:rsidRPr="0000078A" w:rsidRDefault="00E944A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-</w:t>
            </w:r>
          </w:p>
        </w:tc>
        <w:tc>
          <w:tcPr>
            <w:tcW w:w="2841" w:type="dxa"/>
          </w:tcPr>
          <w:p w:rsidR="00E944A3" w:rsidRPr="0000078A" w:rsidRDefault="00E944A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5</w:t>
            </w:r>
          </w:p>
        </w:tc>
      </w:tr>
      <w:tr w:rsidR="00E944A3" w:rsidRPr="0000078A" w:rsidTr="005217E8">
        <w:tc>
          <w:tcPr>
            <w:tcW w:w="2840" w:type="dxa"/>
          </w:tcPr>
          <w:p w:rsidR="00E944A3" w:rsidRPr="0000078A" w:rsidRDefault="00E944A3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الواجبات وأوراق العمل </w:t>
            </w:r>
            <w:r w:rsidR="00E220D3">
              <w:rPr>
                <w:rFonts w:hint="cs"/>
                <w:color w:val="000000" w:themeColor="text1"/>
                <w:rtl/>
              </w:rPr>
              <w:t>وتنقسم الى التالى :</w:t>
            </w:r>
          </w:p>
        </w:tc>
        <w:tc>
          <w:tcPr>
            <w:tcW w:w="2841" w:type="dxa"/>
          </w:tcPr>
          <w:p w:rsidR="00E944A3" w:rsidRPr="0000078A" w:rsidRDefault="00E944A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-</w:t>
            </w:r>
          </w:p>
        </w:tc>
        <w:tc>
          <w:tcPr>
            <w:tcW w:w="2841" w:type="dxa"/>
          </w:tcPr>
          <w:p w:rsidR="00E944A3" w:rsidRPr="0000078A" w:rsidRDefault="00227C1A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15</w:t>
            </w:r>
          </w:p>
        </w:tc>
      </w:tr>
      <w:tr w:rsidR="00CA462B" w:rsidRPr="0000078A" w:rsidTr="005217E8">
        <w:tc>
          <w:tcPr>
            <w:tcW w:w="2840" w:type="dxa"/>
          </w:tcPr>
          <w:p w:rsidR="00CA462B" w:rsidRPr="0000078A" w:rsidRDefault="00E220D3" w:rsidP="001E514C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1-النشرة الدوائية </w:t>
            </w:r>
          </w:p>
        </w:tc>
        <w:tc>
          <w:tcPr>
            <w:tcW w:w="2841" w:type="dxa"/>
          </w:tcPr>
          <w:p w:rsidR="00CA462B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الأسبوع الثامن </w:t>
            </w:r>
          </w:p>
        </w:tc>
        <w:tc>
          <w:tcPr>
            <w:tcW w:w="2841" w:type="dxa"/>
          </w:tcPr>
          <w:p w:rsidR="00CA462B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3</w:t>
            </w:r>
          </w:p>
        </w:tc>
      </w:tr>
      <w:tr w:rsidR="00CA462B" w:rsidRPr="0000078A" w:rsidTr="005217E8">
        <w:tc>
          <w:tcPr>
            <w:tcW w:w="2840" w:type="dxa"/>
          </w:tcPr>
          <w:p w:rsidR="00CA462B" w:rsidRPr="0000078A" w:rsidRDefault="00E220D3" w:rsidP="001E514C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2- تقرير عن أي مادة تسبب الاعتماد:</w:t>
            </w:r>
          </w:p>
        </w:tc>
        <w:tc>
          <w:tcPr>
            <w:tcW w:w="2841" w:type="dxa"/>
          </w:tcPr>
          <w:p w:rsidR="00CA462B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الأسبوع السادس</w:t>
            </w:r>
          </w:p>
        </w:tc>
        <w:tc>
          <w:tcPr>
            <w:tcW w:w="2841" w:type="dxa"/>
          </w:tcPr>
          <w:p w:rsidR="00CA462B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3</w:t>
            </w:r>
          </w:p>
        </w:tc>
      </w:tr>
      <w:tr w:rsidR="00E220D3" w:rsidRPr="0000078A" w:rsidTr="005217E8">
        <w:tc>
          <w:tcPr>
            <w:tcW w:w="2840" w:type="dxa"/>
          </w:tcPr>
          <w:p w:rsidR="00E220D3" w:rsidRPr="0000078A" w:rsidRDefault="00E220D3" w:rsidP="00E220D3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3-بحث ميدانى عن أي مادة تسبب الاعتماد( عمل استبيان وتطبيقه </w:t>
            </w:r>
            <w:r>
              <w:rPr>
                <w:color w:val="000000" w:themeColor="text1"/>
                <w:rtl/>
              </w:rPr>
              <w:t>–</w:t>
            </w:r>
            <w:r>
              <w:rPr>
                <w:rFonts w:hint="cs"/>
                <w:color w:val="000000" w:themeColor="text1"/>
                <w:rtl/>
              </w:rPr>
              <w:t xml:space="preserve"> وتحليل النتائج و مناقشة النتائج)</w:t>
            </w:r>
          </w:p>
        </w:tc>
        <w:tc>
          <w:tcPr>
            <w:tcW w:w="2841" w:type="dxa"/>
          </w:tcPr>
          <w:p w:rsidR="00E220D3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الأسبوع العاشر</w:t>
            </w:r>
          </w:p>
        </w:tc>
        <w:tc>
          <w:tcPr>
            <w:tcW w:w="2841" w:type="dxa"/>
          </w:tcPr>
          <w:p w:rsidR="00E220D3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7</w:t>
            </w:r>
          </w:p>
        </w:tc>
      </w:tr>
      <w:tr w:rsidR="00E220D3" w:rsidRPr="0000078A" w:rsidTr="005217E8">
        <w:tc>
          <w:tcPr>
            <w:tcW w:w="2840" w:type="dxa"/>
          </w:tcPr>
          <w:p w:rsidR="00E220D3" w:rsidRPr="0000078A" w:rsidRDefault="00E220D3" w:rsidP="001E514C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4-أوراق العمل </w:t>
            </w:r>
          </w:p>
        </w:tc>
        <w:tc>
          <w:tcPr>
            <w:tcW w:w="2841" w:type="dxa"/>
          </w:tcPr>
          <w:p w:rsidR="00E220D3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-</w:t>
            </w:r>
          </w:p>
        </w:tc>
        <w:tc>
          <w:tcPr>
            <w:tcW w:w="2841" w:type="dxa"/>
          </w:tcPr>
          <w:p w:rsidR="00E220D3" w:rsidRPr="0000078A" w:rsidRDefault="00E220D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2</w:t>
            </w:r>
          </w:p>
        </w:tc>
      </w:tr>
      <w:tr w:rsidR="00E944A3" w:rsidRPr="0000078A" w:rsidTr="005217E8">
        <w:tc>
          <w:tcPr>
            <w:tcW w:w="2840" w:type="dxa"/>
          </w:tcPr>
          <w:p w:rsidR="00E944A3" w:rsidRPr="0000078A" w:rsidRDefault="00E944A3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 xml:space="preserve">الاختبار التحريري النهائي </w:t>
            </w:r>
          </w:p>
        </w:tc>
        <w:tc>
          <w:tcPr>
            <w:tcW w:w="2841" w:type="dxa"/>
          </w:tcPr>
          <w:p w:rsidR="00E944A3" w:rsidRPr="0000078A" w:rsidRDefault="00E944A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-</w:t>
            </w:r>
          </w:p>
        </w:tc>
        <w:tc>
          <w:tcPr>
            <w:tcW w:w="2841" w:type="dxa"/>
          </w:tcPr>
          <w:p w:rsidR="00E944A3" w:rsidRPr="0000078A" w:rsidRDefault="00E944A3" w:rsidP="005217E8">
            <w:pPr>
              <w:contextualSpacing/>
              <w:jc w:val="center"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40</w:t>
            </w:r>
          </w:p>
        </w:tc>
      </w:tr>
    </w:tbl>
    <w:p w:rsidR="005217E8" w:rsidRPr="0000078A" w:rsidRDefault="005217E8" w:rsidP="001E514C">
      <w:pPr>
        <w:spacing w:line="240" w:lineRule="auto"/>
        <w:contextualSpacing/>
        <w:rPr>
          <w:color w:val="000000" w:themeColor="text1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8522"/>
      </w:tblGrid>
      <w:tr w:rsidR="003B5224" w:rsidRPr="0000078A" w:rsidTr="003B5224">
        <w:tc>
          <w:tcPr>
            <w:tcW w:w="8522" w:type="dxa"/>
          </w:tcPr>
          <w:p w:rsidR="003B5224" w:rsidRPr="0000078A" w:rsidRDefault="003B5224" w:rsidP="001E514C">
            <w:pPr>
              <w:contextualSpacing/>
              <w:rPr>
                <w:color w:val="000000" w:themeColor="text1"/>
                <w:rtl/>
              </w:rPr>
            </w:pPr>
            <w:r w:rsidRPr="0000078A">
              <w:rPr>
                <w:rFonts w:hint="cs"/>
                <w:color w:val="000000" w:themeColor="text1"/>
                <w:rtl/>
              </w:rPr>
              <w:t>(5)مراجع معتمدة للمقرر :</w:t>
            </w:r>
          </w:p>
        </w:tc>
      </w:tr>
      <w:tr w:rsidR="003B5224" w:rsidRPr="0000078A" w:rsidTr="003B5224">
        <w:tc>
          <w:tcPr>
            <w:tcW w:w="8522" w:type="dxa"/>
          </w:tcPr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  <w:u w:val="single"/>
              </w:rPr>
            </w:pPr>
            <w:r w:rsidRPr="0000078A">
              <w:rPr>
                <w:rFonts w:hint="cs"/>
                <w:b/>
                <w:bCs/>
                <w:u w:val="single"/>
                <w:rtl/>
              </w:rPr>
              <w:t>الكتب المقررة و المراجع :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1-أساسيات علم النفس العصبي          خالد الخميس    دار الزهراء 2000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2- علم النفس الدوائى و ال</w:t>
            </w:r>
            <w:r w:rsidR="00F228AE">
              <w:rPr>
                <w:rFonts w:hint="cs"/>
                <w:b/>
                <w:bCs/>
                <w:rtl/>
              </w:rPr>
              <w:t>أ</w:t>
            </w:r>
            <w:r w:rsidRPr="0000078A">
              <w:rPr>
                <w:rFonts w:hint="cs"/>
                <w:b/>
                <w:bCs/>
                <w:rtl/>
              </w:rPr>
              <w:t>دوية النفسية " للاخصائيين النفسيين " خالد الخميس 2011,ردمك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3-</w:t>
            </w:r>
            <w:r w:rsidRPr="0000078A">
              <w:rPr>
                <w:rFonts w:hint="cs"/>
                <w:b/>
                <w:bCs/>
                <w:rtl/>
                <w:lang w:bidi="ar-EG"/>
              </w:rPr>
              <w:t>ا</w:t>
            </w:r>
            <w:r w:rsidRPr="0000078A">
              <w:rPr>
                <w:rFonts w:hint="cs"/>
                <w:b/>
                <w:bCs/>
                <w:rtl/>
              </w:rPr>
              <w:t xml:space="preserve"> لطب النفسي                             دري حسن  عزت  دار القلم  1994 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 xml:space="preserve">4- معجم علم النفس الدوائى               محمد النابلسي     دار الهلال 1994 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bidi w:val="0"/>
              <w:ind w:left="720"/>
              <w:rPr>
                <w:b/>
                <w:bCs/>
                <w:rtl/>
              </w:rPr>
            </w:pPr>
            <w:r w:rsidRPr="0000078A">
              <w:rPr>
                <w:b/>
                <w:bCs/>
              </w:rPr>
              <w:t>4- Feldman ,R. ,Meyer,J.&amp;Quenzer ,L. (1997) Principles of neuropsychopharmacology , Sunderland &amp; Associates , Mass .USA.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</w:rPr>
              <w:t>6- مدخل الى علم الأدوية النفسية     سامى عبد القوى   مكتبة النهضة      1996.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b/>
                <w:bCs/>
              </w:rPr>
              <w:t>HARRISON,S MANUAL OF MEDICINE,16</w:t>
            </w:r>
            <w:r w:rsidRPr="0000078A">
              <w:rPr>
                <w:b/>
                <w:bCs/>
                <w:vertAlign w:val="superscript"/>
              </w:rPr>
              <w:t>th</w:t>
            </w:r>
            <w:r w:rsidRPr="0000078A">
              <w:rPr>
                <w:b/>
                <w:bCs/>
              </w:rPr>
              <w:t xml:space="preserve"> EDITION.2005</w:t>
            </w:r>
            <w:r w:rsidRPr="0000078A">
              <w:rPr>
                <w:rFonts w:hint="cs"/>
                <w:b/>
                <w:bCs/>
                <w:rtl/>
                <w:lang w:bidi="ar-EG"/>
              </w:rPr>
              <w:t xml:space="preserve"> </w:t>
            </w:r>
            <w:r w:rsidRPr="0000078A">
              <w:rPr>
                <w:b/>
                <w:bCs/>
                <w:lang w:bidi="ar-EG"/>
              </w:rPr>
              <w:t>7-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  <w:lang w:bidi="ar-EG"/>
              </w:rPr>
              <w:t>7- المرجع الدوائى فى الطب النفسي   د. رضا رشدى  مكتبة الأنجلو المصرية 2006.</w:t>
            </w:r>
          </w:p>
          <w:p w:rsidR="00227C1A" w:rsidRPr="0000078A" w:rsidRDefault="00227C1A" w:rsidP="00227C1A">
            <w:pPr>
              <w:numPr>
                <w:ilvl w:val="0"/>
                <w:numId w:val="2"/>
              </w:numPr>
              <w:ind w:left="720"/>
              <w:rPr>
                <w:b/>
                <w:bCs/>
              </w:rPr>
            </w:pPr>
            <w:r w:rsidRPr="0000078A">
              <w:rPr>
                <w:rFonts w:hint="cs"/>
                <w:b/>
                <w:bCs/>
                <w:rtl/>
                <w:lang w:bidi="ar-EG"/>
              </w:rPr>
              <w:t>8- العقاقير المؤدية للإدمان  روبرت ل .ديبونت  ترجمة د. وليد الترك و د. رياض عوض   1989  مركز الكتب الأردنى .</w:t>
            </w:r>
          </w:p>
          <w:p w:rsidR="003B5224" w:rsidRPr="0000078A" w:rsidRDefault="003B5224" w:rsidP="003B522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L-Mohanad Bold"/>
                <w:color w:val="002060"/>
                <w:rtl/>
              </w:rPr>
            </w:pPr>
          </w:p>
        </w:tc>
      </w:tr>
    </w:tbl>
    <w:p w:rsidR="008F7319" w:rsidRPr="0000078A" w:rsidRDefault="008F7319" w:rsidP="008F7319">
      <w:pPr>
        <w:spacing w:line="240" w:lineRule="auto"/>
        <w:contextualSpacing/>
        <w:rPr>
          <w:color w:val="000000" w:themeColor="text1"/>
          <w:rtl/>
        </w:rPr>
      </w:pPr>
    </w:p>
    <w:p w:rsidR="005217E8" w:rsidRDefault="008F7319" w:rsidP="008F7319">
      <w:pPr>
        <w:spacing w:line="240" w:lineRule="auto"/>
        <w:contextualSpacing/>
        <w:rPr>
          <w:color w:val="000000" w:themeColor="text1"/>
          <w:rtl/>
        </w:rPr>
      </w:pPr>
      <w:r w:rsidRPr="0000078A">
        <w:rPr>
          <w:rFonts w:hint="cs"/>
          <w:color w:val="000000" w:themeColor="text1"/>
          <w:rtl/>
        </w:rPr>
        <w:t>**إذا كانت الطالبة من ذوات الاحتياجات اخاصة وبحاجة لخدمات خاصة فيرجى إبلاغ</w:t>
      </w:r>
      <w:r w:rsidR="00CA462B">
        <w:rPr>
          <w:rFonts w:hint="cs"/>
          <w:color w:val="000000" w:themeColor="text1"/>
          <w:rtl/>
        </w:rPr>
        <w:t xml:space="preserve"> عضو هيئة التدريس بذلك للتنسيق</w:t>
      </w:r>
      <w:r w:rsidR="002A125A">
        <w:rPr>
          <w:rFonts w:hint="cs"/>
          <w:color w:val="000000" w:themeColor="text1"/>
          <w:rtl/>
        </w:rPr>
        <w:t>.</w:t>
      </w:r>
      <w:r w:rsidR="00CA462B">
        <w:rPr>
          <w:rFonts w:hint="cs"/>
          <w:color w:val="000000" w:themeColor="text1"/>
          <w:rtl/>
        </w:rPr>
        <w:t xml:space="preserve"> 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التفاعل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المتميز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والمشاركة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الفعالة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المناقشة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يعطي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درجات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إضافية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تضاف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لدرجات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أعمال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السنة</w:t>
      </w:r>
      <w:r>
        <w:rPr>
          <w:rFonts w:cs="Arial"/>
          <w:color w:val="000000" w:themeColor="text1"/>
          <w:rtl/>
        </w:rPr>
        <w:t xml:space="preserve"> 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دراسة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المصطلحات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الإنجليزية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يمنح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درجات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إضافية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تضاف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لدرجات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الدورية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،ومن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ثم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لأعمال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السنة</w:t>
      </w:r>
      <w:r>
        <w:rPr>
          <w:rFonts w:cs="Arial"/>
          <w:color w:val="000000" w:themeColor="text1"/>
          <w:rtl/>
        </w:rPr>
        <w:t xml:space="preserve"> 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يرجى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الالتزام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بمواعيد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الحضور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والانصراف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المحاضرة</w:t>
      </w:r>
      <w:r w:rsidR="00CA462B" w:rsidRPr="00CA462B">
        <w:rPr>
          <w:rFonts w:cs="Arial"/>
          <w:color w:val="000000" w:themeColor="text1"/>
          <w:rtl/>
        </w:rPr>
        <w:t xml:space="preserve"> . </w:t>
      </w:r>
      <w:r w:rsidR="00CA462B" w:rsidRPr="00CA462B">
        <w:rPr>
          <w:rFonts w:cs="Arial" w:hint="cs"/>
          <w:color w:val="000000" w:themeColor="text1"/>
          <w:rtl/>
        </w:rPr>
        <w:t>التأخر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لأكثر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من</w:t>
      </w:r>
      <w:r w:rsidR="00CA462B" w:rsidRPr="00CA462B">
        <w:rPr>
          <w:rFonts w:cs="Arial"/>
          <w:color w:val="000000" w:themeColor="text1"/>
          <w:rtl/>
        </w:rPr>
        <w:t xml:space="preserve"> 10 </w:t>
      </w:r>
      <w:r w:rsidR="00CA462B" w:rsidRPr="00CA462B">
        <w:rPr>
          <w:rFonts w:cs="Arial" w:hint="cs"/>
          <w:color w:val="000000" w:themeColor="text1"/>
          <w:rtl/>
        </w:rPr>
        <w:t>دقائق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لمرتين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يعامل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كغياب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لمرة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واحدة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،وكذلك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الانصراف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قبل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انتهاء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لمرتين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يحسب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كغياب</w:t>
      </w:r>
      <w:r w:rsidR="00CA462B" w:rsidRPr="00CA462B">
        <w:rPr>
          <w:rFonts w:cs="Arial"/>
          <w:color w:val="000000" w:themeColor="text1"/>
          <w:rtl/>
        </w:rPr>
        <w:t xml:space="preserve"> .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غياب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عن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سيؤثر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سلبا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على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تحصيلها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المقرر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،وسيمنعها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إنجاز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أوراق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العمل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والتجارب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المطلوبة</w:t>
      </w:r>
      <w:r w:rsidR="00CA462B" w:rsidRPr="00CA462B">
        <w:rPr>
          <w:rFonts w:cs="Arial"/>
          <w:color w:val="000000" w:themeColor="text1"/>
          <w:rtl/>
        </w:rPr>
        <w:t xml:space="preserve"> . </w:t>
      </w:r>
      <w:r w:rsidR="00CA462B" w:rsidRPr="00CA462B">
        <w:rPr>
          <w:rFonts w:cs="Arial" w:hint="cs"/>
          <w:color w:val="000000" w:themeColor="text1"/>
          <w:rtl/>
        </w:rPr>
        <w:t>وفي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حال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غياب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يجب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عليها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مراجعة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موقع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أستاذة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المقرر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لمعرفة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إنجازه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،وتقديم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ورقة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العمل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التالية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مباشرة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،ولن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تقبل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ورقة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بعد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ذلك</w:t>
      </w:r>
      <w:r w:rsidR="00CA462B" w:rsidRPr="00CA462B">
        <w:rPr>
          <w:rFonts w:cs="Arial"/>
          <w:color w:val="000000" w:themeColor="text1"/>
          <w:rtl/>
        </w:rPr>
        <w:t xml:space="preserve"> . </w:t>
      </w:r>
      <w:r w:rsidR="00CA462B" w:rsidRPr="00CA462B">
        <w:rPr>
          <w:rFonts w:cs="Arial" w:hint="cs"/>
          <w:color w:val="000000" w:themeColor="text1"/>
          <w:rtl/>
        </w:rPr>
        <w:t>أما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غياب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لنسبة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تتجاوز</w:t>
      </w:r>
      <w:r w:rsidR="00CA462B" w:rsidRPr="00CA462B">
        <w:rPr>
          <w:rFonts w:cs="Arial"/>
          <w:color w:val="000000" w:themeColor="text1"/>
          <w:rtl/>
        </w:rPr>
        <w:t xml:space="preserve"> 25% </w:t>
      </w:r>
      <w:r w:rsidR="00CA462B" w:rsidRPr="00CA462B">
        <w:rPr>
          <w:rFonts w:cs="Arial" w:hint="cs"/>
          <w:color w:val="000000" w:themeColor="text1"/>
          <w:rtl/>
        </w:rPr>
        <w:t>من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فسيؤدي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إلى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حرمان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حضور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الاختبارالنهائي</w:t>
      </w:r>
      <w:r w:rsidR="00CA462B" w:rsidRPr="00CA462B">
        <w:rPr>
          <w:rFonts w:cs="Arial"/>
          <w:color w:val="000000" w:themeColor="text1"/>
          <w:rtl/>
        </w:rPr>
        <w:t xml:space="preserve"> .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يرجي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الالتزام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بمذاكرة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محاضرات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المقرر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بشكل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مستمر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،وسيتم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التقييم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بشكل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شفهي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أو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تحريري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لمضمون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المحاضرة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السابقة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بداية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كل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محاضرة</w:t>
      </w:r>
      <w:r w:rsidR="00CA462B" w:rsidRPr="00CA462B">
        <w:rPr>
          <w:rFonts w:cs="Arial"/>
          <w:color w:val="000000" w:themeColor="text1"/>
          <w:rtl/>
        </w:rPr>
        <w:t xml:space="preserve"> .</w:t>
      </w:r>
    </w:p>
    <w:p w:rsidR="00CA462B" w:rsidRP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يرجى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الالتزام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بتأدية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الدورية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وقتها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المحدد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الخطة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،وكذلك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تسليم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الواجبات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موعدها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،حيث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يسمح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للطالبات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بتأجيل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موعد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الحالات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الاستثنائية</w:t>
      </w:r>
      <w:r w:rsidR="00CA462B" w:rsidRPr="00CA462B">
        <w:rPr>
          <w:rFonts w:cs="Arial"/>
          <w:color w:val="000000" w:themeColor="text1"/>
          <w:rtl/>
        </w:rPr>
        <w:t xml:space="preserve"> –</w:t>
      </w:r>
      <w:r w:rsidR="00CA462B" w:rsidRPr="00CA462B">
        <w:rPr>
          <w:rFonts w:cs="Arial" w:hint="cs"/>
          <w:color w:val="000000" w:themeColor="text1"/>
          <w:rtl/>
        </w:rPr>
        <w:t>عند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وجود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عذر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رسمي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حكومي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أو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حالة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وضع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أو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حالة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وفاة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قدر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الله</w:t>
      </w:r>
      <w:r w:rsidR="00CA462B" w:rsidRPr="00CA462B">
        <w:rPr>
          <w:rFonts w:cs="Arial" w:hint="eastAsia"/>
          <w:color w:val="000000" w:themeColor="text1"/>
          <w:rtl/>
        </w:rPr>
        <w:t>–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يجب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الحضور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فور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انتهاء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العذر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،ولن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يلتفت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لأي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أعذار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متأخرة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،وكذلك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يلتفت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لأي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أعذار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غير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رسمية</w:t>
      </w:r>
      <w:r w:rsidR="00CA462B" w:rsidRPr="00CA462B">
        <w:rPr>
          <w:rFonts w:cs="Arial"/>
          <w:color w:val="000000" w:themeColor="text1"/>
          <w:rtl/>
        </w:rPr>
        <w:t xml:space="preserve"> .</w:t>
      </w:r>
      <w:r w:rsidR="00CA462B" w:rsidRPr="00CA462B">
        <w:rPr>
          <w:rFonts w:cs="Arial" w:hint="cs"/>
          <w:color w:val="000000" w:themeColor="text1"/>
          <w:rtl/>
        </w:rPr>
        <w:t>وفى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حالة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عدم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حضورها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الدورى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تلغى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منها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درجة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هذا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</w:t>
      </w:r>
      <w:r w:rsidR="00CA462B" w:rsidRPr="00CA462B">
        <w:rPr>
          <w:rFonts w:cs="Arial"/>
          <w:color w:val="000000" w:themeColor="text1"/>
          <w:rtl/>
        </w:rPr>
        <w:t xml:space="preserve"> .</w:t>
      </w:r>
      <w:r w:rsidR="00CA462B" w:rsidRPr="00CA462B">
        <w:rPr>
          <w:rFonts w:cs="Arial" w:hint="cs"/>
          <w:color w:val="000000" w:themeColor="text1"/>
          <w:rtl/>
        </w:rPr>
        <w:t>و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لا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يوجد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اختبارات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بديلة</w:t>
      </w:r>
      <w:r w:rsidR="00CA462B" w:rsidRPr="00CA462B">
        <w:rPr>
          <w:rFonts w:cs="Arial"/>
          <w:color w:val="000000" w:themeColor="text1"/>
          <w:rtl/>
        </w:rPr>
        <w:t>.</w:t>
      </w:r>
    </w:p>
    <w:p w:rsidR="00CA462B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cs="Arial" w:hint="cs"/>
          <w:color w:val="000000" w:themeColor="text1"/>
          <w:rtl/>
        </w:rPr>
        <w:t>-</w:t>
      </w:r>
      <w:r w:rsidR="00CA462B" w:rsidRPr="00CA462B">
        <w:rPr>
          <w:rFonts w:cs="Arial" w:hint="cs"/>
          <w:color w:val="000000" w:themeColor="text1"/>
          <w:rtl/>
        </w:rPr>
        <w:t>لن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يسمح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بتأدية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الاختبارات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في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شعبة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أخرى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للطالبة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غير</w:t>
      </w:r>
      <w:r w:rsidR="00CA462B" w:rsidRPr="00CA462B">
        <w:rPr>
          <w:rFonts w:cs="Arial"/>
          <w:color w:val="000000" w:themeColor="text1"/>
          <w:rtl/>
        </w:rPr>
        <w:t xml:space="preserve"> </w:t>
      </w:r>
      <w:r w:rsidR="00CA462B" w:rsidRPr="00CA462B">
        <w:rPr>
          <w:rFonts w:cs="Arial" w:hint="cs"/>
          <w:color w:val="000000" w:themeColor="text1"/>
          <w:rtl/>
        </w:rPr>
        <w:t>شعبتها</w:t>
      </w:r>
      <w:r w:rsidR="00CA462B" w:rsidRPr="00CA462B">
        <w:rPr>
          <w:rFonts w:cs="Arial"/>
          <w:color w:val="000000" w:themeColor="text1"/>
          <w:rtl/>
        </w:rPr>
        <w:t xml:space="preserve"> .</w:t>
      </w:r>
      <w:r>
        <w:rPr>
          <w:rFonts w:hint="cs"/>
          <w:color w:val="000000" w:themeColor="text1"/>
          <w:rtl/>
        </w:rPr>
        <w:t>وتسليم الأعمال في موعدها المقرر سابقا.</w:t>
      </w:r>
    </w:p>
    <w:p w:rsidR="00CA462B" w:rsidRPr="00CA462B" w:rsidRDefault="00CA462B" w:rsidP="00CA462B">
      <w:pPr>
        <w:spacing w:line="240" w:lineRule="auto"/>
        <w:contextualSpacing/>
        <w:rPr>
          <w:color w:val="000000" w:themeColor="text1"/>
          <w:rtl/>
        </w:rPr>
      </w:pPr>
      <w:r w:rsidRPr="00CA462B">
        <w:rPr>
          <w:rFonts w:cs="Arial"/>
          <w:color w:val="000000" w:themeColor="text1"/>
          <w:rtl/>
        </w:rPr>
        <w:t xml:space="preserve">** </w:t>
      </w:r>
      <w:r w:rsidRPr="00CA462B">
        <w:rPr>
          <w:rFonts w:cs="Arial" w:hint="cs"/>
          <w:color w:val="000000" w:themeColor="text1"/>
          <w:rtl/>
        </w:rPr>
        <w:t>الإتصال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بي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عبر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color w:val="000000" w:themeColor="text1"/>
        </w:rPr>
        <w:t>email amalm@ksu.edu.sa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وفى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الساعات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المكتبية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المحددة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فى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الجدول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فى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مبنى</w:t>
      </w:r>
      <w:r w:rsidRPr="00CA462B">
        <w:rPr>
          <w:rFonts w:cs="Arial"/>
          <w:color w:val="000000" w:themeColor="text1"/>
          <w:rtl/>
        </w:rPr>
        <w:t xml:space="preserve"> 2  </w:t>
      </w:r>
      <w:r w:rsidRPr="00CA462B">
        <w:rPr>
          <w:rFonts w:cs="Arial" w:hint="cs"/>
          <w:color w:val="000000" w:themeColor="text1"/>
          <w:rtl/>
        </w:rPr>
        <w:t>غرفة</w:t>
      </w:r>
      <w:r w:rsidRPr="00CA462B">
        <w:rPr>
          <w:rFonts w:cs="Arial"/>
          <w:color w:val="000000" w:themeColor="text1"/>
          <w:rtl/>
        </w:rPr>
        <w:t xml:space="preserve"> 92 </w:t>
      </w:r>
      <w:r w:rsidRPr="00CA462B">
        <w:rPr>
          <w:color w:val="000000" w:themeColor="text1"/>
        </w:rPr>
        <w:t>LG</w:t>
      </w:r>
      <w:r w:rsidRPr="00CA462B">
        <w:rPr>
          <w:rFonts w:cs="Arial"/>
          <w:color w:val="000000" w:themeColor="text1"/>
          <w:rtl/>
        </w:rPr>
        <w:t xml:space="preserve"> .</w:t>
      </w:r>
    </w:p>
    <w:p w:rsidR="00CA462B" w:rsidRDefault="00CA462B" w:rsidP="00CA462B">
      <w:pPr>
        <w:spacing w:line="240" w:lineRule="auto"/>
        <w:contextualSpacing/>
        <w:rPr>
          <w:color w:val="000000" w:themeColor="text1"/>
          <w:rtl/>
        </w:rPr>
      </w:pPr>
      <w:r w:rsidRPr="00CA462B">
        <w:rPr>
          <w:rFonts w:cs="Arial"/>
          <w:color w:val="000000" w:themeColor="text1"/>
          <w:rtl/>
        </w:rPr>
        <w:t xml:space="preserve">                                                                             </w:t>
      </w:r>
      <w:r w:rsidRPr="00CA462B">
        <w:rPr>
          <w:rFonts w:cs="Arial" w:hint="cs"/>
          <w:color w:val="000000" w:themeColor="text1"/>
          <w:rtl/>
        </w:rPr>
        <w:t>مع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أمنيات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الدكتورة</w:t>
      </w:r>
      <w:r w:rsidRPr="00CA462B">
        <w:rPr>
          <w:rFonts w:cs="Arial"/>
          <w:color w:val="000000" w:themeColor="text1"/>
          <w:rtl/>
        </w:rPr>
        <w:t xml:space="preserve"> /</w:t>
      </w:r>
      <w:r w:rsidRPr="00CA462B">
        <w:rPr>
          <w:rFonts w:cs="Arial" w:hint="cs"/>
          <w:color w:val="000000" w:themeColor="text1"/>
          <w:rtl/>
        </w:rPr>
        <w:t>أمل</w:t>
      </w:r>
      <w:r w:rsidRPr="00CA462B">
        <w:rPr>
          <w:rFonts w:cs="Arial"/>
          <w:color w:val="000000" w:themeColor="text1"/>
          <w:rtl/>
        </w:rPr>
        <w:t xml:space="preserve"> </w:t>
      </w:r>
      <w:r w:rsidRPr="00CA462B">
        <w:rPr>
          <w:rFonts w:cs="Arial" w:hint="cs"/>
          <w:color w:val="000000" w:themeColor="text1"/>
          <w:rtl/>
        </w:rPr>
        <w:t>الدوه</w:t>
      </w:r>
    </w:p>
    <w:p w:rsidR="002A125A" w:rsidRDefault="002A125A" w:rsidP="00CA462B">
      <w:pPr>
        <w:spacing w:line="240" w:lineRule="auto"/>
        <w:contextualSpacing/>
        <w:rPr>
          <w:color w:val="000000" w:themeColor="text1"/>
          <w:rtl/>
        </w:rPr>
      </w:pPr>
    </w:p>
    <w:p w:rsidR="002A125A" w:rsidRDefault="002A125A" w:rsidP="00CA462B">
      <w:pPr>
        <w:spacing w:line="240" w:lineRule="auto"/>
        <w:contextualSpacing/>
        <w:rPr>
          <w:color w:val="000000" w:themeColor="text1"/>
          <w:rtl/>
        </w:rPr>
      </w:pPr>
      <w:r>
        <w:rPr>
          <w:rFonts w:hint="cs"/>
          <w:color w:val="000000" w:themeColor="text1"/>
          <w:rtl/>
        </w:rPr>
        <w:lastRenderedPageBreak/>
        <w:t>توقيع الطالبات بالعلم بالتعليمات السابقة :</w:t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548"/>
        <w:gridCol w:w="3737"/>
        <w:gridCol w:w="2119"/>
        <w:gridCol w:w="2118"/>
      </w:tblGrid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>الرقم</w:t>
            </w: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اسم الطالبة </w:t>
            </w: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الرقم الجامعى </w:t>
            </w: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  <w:r>
              <w:rPr>
                <w:rFonts w:hint="cs"/>
                <w:color w:val="000000" w:themeColor="text1"/>
                <w:rtl/>
              </w:rPr>
              <w:t xml:space="preserve">التوقيع </w:t>
            </w: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  <w:tr w:rsidR="002A125A" w:rsidTr="002A125A">
        <w:tc>
          <w:tcPr>
            <w:tcW w:w="494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3766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  <w:tc>
          <w:tcPr>
            <w:tcW w:w="2131" w:type="dxa"/>
          </w:tcPr>
          <w:p w:rsidR="002A125A" w:rsidRDefault="002A125A" w:rsidP="00CA462B">
            <w:pPr>
              <w:contextualSpacing/>
              <w:rPr>
                <w:color w:val="000000" w:themeColor="text1"/>
                <w:rtl/>
              </w:rPr>
            </w:pPr>
          </w:p>
        </w:tc>
      </w:tr>
    </w:tbl>
    <w:p w:rsidR="002A125A" w:rsidRPr="0000078A" w:rsidRDefault="002A125A" w:rsidP="00CA462B">
      <w:pPr>
        <w:spacing w:line="240" w:lineRule="auto"/>
        <w:contextualSpacing/>
        <w:rPr>
          <w:color w:val="000000" w:themeColor="text1"/>
          <w:rtl/>
        </w:rPr>
      </w:pPr>
    </w:p>
    <w:p w:rsidR="008F7319" w:rsidRPr="0000078A" w:rsidRDefault="008F7319" w:rsidP="008F7319">
      <w:pPr>
        <w:spacing w:line="240" w:lineRule="auto"/>
        <w:contextualSpacing/>
        <w:jc w:val="right"/>
        <w:rPr>
          <w:color w:val="000000" w:themeColor="text1"/>
          <w:rtl/>
        </w:rPr>
      </w:pPr>
    </w:p>
    <w:sectPr w:rsidR="008F7319" w:rsidRPr="0000078A" w:rsidSect="0044310F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287" w:rsidRDefault="00013287" w:rsidP="0000078A">
      <w:pPr>
        <w:spacing w:after="0" w:line="240" w:lineRule="auto"/>
      </w:pPr>
      <w:r>
        <w:separator/>
      </w:r>
    </w:p>
  </w:endnote>
  <w:endnote w:type="continuationSeparator" w:id="0">
    <w:p w:rsidR="00013287" w:rsidRDefault="00013287" w:rsidP="0000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1098238"/>
      <w:docPartObj>
        <w:docPartGallery w:val="Page Numbers (Bottom of Page)"/>
        <w:docPartUnique/>
      </w:docPartObj>
    </w:sdtPr>
    <w:sdtEndPr/>
    <w:sdtContent>
      <w:p w:rsidR="0000078A" w:rsidRDefault="0000078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EAA" w:rsidRPr="00066EAA">
          <w:rPr>
            <w:rFonts w:cs="Calibri"/>
            <w:noProof/>
            <w:lang w:val="ar-SA"/>
          </w:rPr>
          <w:t>3</w:t>
        </w:r>
        <w:r>
          <w:fldChar w:fldCharType="end"/>
        </w:r>
      </w:p>
    </w:sdtContent>
  </w:sdt>
  <w:p w:rsidR="0000078A" w:rsidRDefault="000007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287" w:rsidRDefault="00013287" w:rsidP="0000078A">
      <w:pPr>
        <w:spacing w:after="0" w:line="240" w:lineRule="auto"/>
      </w:pPr>
      <w:r>
        <w:separator/>
      </w:r>
    </w:p>
  </w:footnote>
  <w:footnote w:type="continuationSeparator" w:id="0">
    <w:p w:rsidR="00013287" w:rsidRDefault="00013287" w:rsidP="000007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29F4"/>
    <w:multiLevelType w:val="hybridMultilevel"/>
    <w:tmpl w:val="3F2A8E9C"/>
    <w:lvl w:ilvl="0" w:tplc="7562AC8E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D24DF8"/>
    <w:multiLevelType w:val="hybridMultilevel"/>
    <w:tmpl w:val="9974845E"/>
    <w:lvl w:ilvl="0" w:tplc="7C204F96">
      <w:start w:val="3"/>
      <w:numFmt w:val="bullet"/>
      <w:lvlText w:val=""/>
      <w:lvlJc w:val="left"/>
      <w:pPr>
        <w:ind w:left="45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28725033"/>
    <w:multiLevelType w:val="hybridMultilevel"/>
    <w:tmpl w:val="9E1ABFB0"/>
    <w:lvl w:ilvl="0" w:tplc="5E2649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6D20"/>
    <w:multiLevelType w:val="hybridMultilevel"/>
    <w:tmpl w:val="14DC8C20"/>
    <w:lvl w:ilvl="0" w:tplc="BEEC04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E67E11"/>
    <w:multiLevelType w:val="hybridMultilevel"/>
    <w:tmpl w:val="9162EA6C"/>
    <w:lvl w:ilvl="0" w:tplc="E4204DB6">
      <w:start w:val="1"/>
      <w:numFmt w:val="arabicAlpha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6BB3BC8"/>
    <w:multiLevelType w:val="hybridMultilevel"/>
    <w:tmpl w:val="16A05D14"/>
    <w:lvl w:ilvl="0" w:tplc="631CB00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L-Mohanad Bold" w:hint="default"/>
        <w:sz w:val="28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021177"/>
    <w:multiLevelType w:val="hybridMultilevel"/>
    <w:tmpl w:val="5534272A"/>
    <w:lvl w:ilvl="0" w:tplc="E4507D2A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D0420"/>
    <w:multiLevelType w:val="hybridMultilevel"/>
    <w:tmpl w:val="C8702DD2"/>
    <w:lvl w:ilvl="0" w:tplc="1B4ECA34">
      <w:numFmt w:val="bullet"/>
      <w:lvlText w:val=""/>
      <w:lvlJc w:val="left"/>
      <w:pPr>
        <w:ind w:left="121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0E5A"/>
    <w:rsid w:val="0000078A"/>
    <w:rsid w:val="00013287"/>
    <w:rsid w:val="0006038F"/>
    <w:rsid w:val="00066EAA"/>
    <w:rsid w:val="00090E5A"/>
    <w:rsid w:val="001424A5"/>
    <w:rsid w:val="00144B40"/>
    <w:rsid w:val="00163AD9"/>
    <w:rsid w:val="001C2B78"/>
    <w:rsid w:val="001E514C"/>
    <w:rsid w:val="00227C1A"/>
    <w:rsid w:val="002A125A"/>
    <w:rsid w:val="00362D9E"/>
    <w:rsid w:val="00375365"/>
    <w:rsid w:val="00381ACE"/>
    <w:rsid w:val="003B5224"/>
    <w:rsid w:val="003E4C6B"/>
    <w:rsid w:val="00406F85"/>
    <w:rsid w:val="0044310F"/>
    <w:rsid w:val="00445754"/>
    <w:rsid w:val="004A6A99"/>
    <w:rsid w:val="005144E4"/>
    <w:rsid w:val="005217E8"/>
    <w:rsid w:val="00580FC8"/>
    <w:rsid w:val="006A11ED"/>
    <w:rsid w:val="007106FA"/>
    <w:rsid w:val="007D0835"/>
    <w:rsid w:val="008F7319"/>
    <w:rsid w:val="009518CF"/>
    <w:rsid w:val="009850A5"/>
    <w:rsid w:val="00995106"/>
    <w:rsid w:val="00A2174B"/>
    <w:rsid w:val="00A43ACE"/>
    <w:rsid w:val="00A65E33"/>
    <w:rsid w:val="00A95A4B"/>
    <w:rsid w:val="00AC3A9A"/>
    <w:rsid w:val="00AD414C"/>
    <w:rsid w:val="00C61B07"/>
    <w:rsid w:val="00C628AB"/>
    <w:rsid w:val="00CA462B"/>
    <w:rsid w:val="00CE113F"/>
    <w:rsid w:val="00CE496E"/>
    <w:rsid w:val="00D118F9"/>
    <w:rsid w:val="00D67F59"/>
    <w:rsid w:val="00E220D3"/>
    <w:rsid w:val="00E86DBB"/>
    <w:rsid w:val="00E944A3"/>
    <w:rsid w:val="00EA6EC0"/>
    <w:rsid w:val="00ED625B"/>
    <w:rsid w:val="00F228AE"/>
    <w:rsid w:val="00F372B7"/>
    <w:rsid w:val="00FA6C2F"/>
    <w:rsid w:val="00FC01D3"/>
    <w:rsid w:val="00FC5BD9"/>
    <w:rsid w:val="00FD5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6C98ED-4589-4F20-9ECF-791FD9294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13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6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FA6C2F"/>
    <w:rPr>
      <w:color w:val="0000FF" w:themeColor="hyperlink"/>
      <w:u w:val="single"/>
    </w:rPr>
  </w:style>
  <w:style w:type="paragraph" w:styleId="a4">
    <w:name w:val="List Paragraph"/>
    <w:basedOn w:val="a"/>
    <w:qFormat/>
    <w:rsid w:val="0006038F"/>
    <w:pPr>
      <w:ind w:left="720"/>
      <w:contextualSpacing/>
    </w:pPr>
  </w:style>
  <w:style w:type="paragraph" w:customStyle="1" w:styleId="ListParagraph1">
    <w:name w:val="List Paragraph1"/>
    <w:basedOn w:val="a"/>
    <w:qFormat/>
    <w:rsid w:val="001E514C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Char"/>
    <w:uiPriority w:val="99"/>
    <w:unhideWhenUsed/>
    <w:rsid w:val="00EA6EC0"/>
    <w:pPr>
      <w:tabs>
        <w:tab w:val="center" w:pos="4320"/>
        <w:tab w:val="right" w:pos="8640"/>
      </w:tabs>
      <w:bidi w:val="0"/>
      <w:spacing w:after="0" w:line="240" w:lineRule="auto"/>
    </w:pPr>
    <w:rPr>
      <w:rFonts w:ascii="Calibri" w:eastAsia="Calibri" w:hAnsi="Calibri" w:cs="Arial"/>
    </w:rPr>
  </w:style>
  <w:style w:type="character" w:customStyle="1" w:styleId="Char">
    <w:name w:val="تذييل الصفحة Char"/>
    <w:basedOn w:val="a0"/>
    <w:link w:val="a5"/>
    <w:uiPriority w:val="99"/>
    <w:rsid w:val="00EA6EC0"/>
    <w:rPr>
      <w:rFonts w:ascii="Calibri" w:eastAsia="Calibri" w:hAnsi="Calibri" w:cs="Arial"/>
    </w:rPr>
  </w:style>
  <w:style w:type="character" w:styleId="a6">
    <w:name w:val="Emphasis"/>
    <w:basedOn w:val="a0"/>
    <w:qFormat/>
    <w:rsid w:val="00EA6EC0"/>
    <w:rPr>
      <w:i/>
      <w:iCs/>
    </w:rPr>
  </w:style>
  <w:style w:type="paragraph" w:styleId="a7">
    <w:name w:val="header"/>
    <w:basedOn w:val="a"/>
    <w:link w:val="Char0"/>
    <w:uiPriority w:val="99"/>
    <w:unhideWhenUsed/>
    <w:rsid w:val="0000078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00078A"/>
  </w:style>
  <w:style w:type="paragraph" w:styleId="a8">
    <w:name w:val="Balloon Text"/>
    <w:basedOn w:val="a"/>
    <w:link w:val="Char1"/>
    <w:uiPriority w:val="99"/>
    <w:semiHidden/>
    <w:unhideWhenUsed/>
    <w:rsid w:val="00066EA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8"/>
    <w:uiPriority w:val="99"/>
    <w:semiHidden/>
    <w:rsid w:val="00066EAA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1179</Words>
  <Characters>6725</Characters>
  <Application>Microsoft Office Word</Application>
  <DocSecurity>0</DocSecurity>
  <Lines>56</Lines>
  <Paragraphs>15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Sumyah</dc:creator>
  <cp:lastModifiedBy>sony</cp:lastModifiedBy>
  <cp:revision>8</cp:revision>
  <cp:lastPrinted>2015-08-23T16:19:00Z</cp:lastPrinted>
  <dcterms:created xsi:type="dcterms:W3CDTF">2015-01-30T14:17:00Z</dcterms:created>
  <dcterms:modified xsi:type="dcterms:W3CDTF">2015-08-23T16:20:00Z</dcterms:modified>
</cp:coreProperties>
</file>