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9EA" w:rsidRDefault="00B40E00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bookmarkStart w:id="0" w:name="_GoBack"/>
      <w:bookmarkEnd w:id="0"/>
      <w:r>
        <w:rPr>
          <w:rFonts w:cs="Times New Roman" w:hint="cs"/>
          <w:sz w:val="36"/>
          <w:szCs w:val="36"/>
          <w:rtl/>
          <w:cs/>
        </w:rPr>
        <w:t>جامعة الملك سعود</w:t>
      </w:r>
    </w:p>
    <w:p w:rsidR="006A49EA" w:rsidRDefault="00B40E00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 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كلية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التربية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</w:p>
    <w:p w:rsidR="006A49EA" w:rsidRDefault="00B40E00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قسم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التربية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ورياض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الأطفال</w:t>
      </w:r>
    </w:p>
    <w:p w:rsidR="006A49EA" w:rsidRDefault="00B40E00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1038225" cy="647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                                            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1466849" cy="66675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49" cy="6667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6A49EA" w:rsidRDefault="00B40E00">
      <w:pPr>
        <w:widowControl w:val="0"/>
        <w:bidi/>
        <w:jc w:val="center"/>
        <w:rPr>
          <w:rFonts w:ascii="Simplified Arabic" w:eastAsia="Simplified Arabic" w:hAnsi="Simplified Arabic" w:cs="Simplified Arabic"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مفردات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مادة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٢٣١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روض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التنشئة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الاجتماعية</w:t>
      </w:r>
    </w:p>
    <w:tbl>
      <w:tblPr>
        <w:bidiVisual/>
        <w:tblW w:w="1074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2273"/>
        <w:gridCol w:w="1887"/>
        <w:gridCol w:w="4960"/>
      </w:tblGrid>
      <w:tr w:rsidR="006A49EA">
        <w:trPr>
          <w:trHeight w:val="745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ساعات المقرر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ساعتان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المكتب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مكتب رقم 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204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مبنى </w:t>
            </w:r>
            <w:r>
              <w:rPr>
                <w:rFonts w:ascii="Times New Roman"/>
                <w:b/>
                <w:bCs/>
                <w:rtl/>
                <w:lang w:val="ar-SA"/>
              </w:rPr>
              <w:t>2</w:t>
            </w:r>
          </w:p>
        </w:tc>
      </w:tr>
      <w:tr w:rsidR="006A49EA">
        <w:trPr>
          <w:trHeight w:val="745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رقم الشعبة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spacing w:line="360" w:lineRule="auto"/>
              <w:jc w:val="center"/>
              <w:rPr>
                <w:b/>
                <w:bCs/>
                <w:rtl/>
                <w:lang w:val="ar-SA"/>
              </w:rPr>
            </w:pPr>
            <w:r>
              <w:rPr>
                <w:b/>
                <w:bCs/>
              </w:rPr>
              <w:t>34148</w:t>
            </w:r>
          </w:p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31338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الساعات المكتبية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يوم الاثنين </w:t>
            </w:r>
            <w:r>
              <w:rPr>
                <w:rFonts w:ascii="Times New Roman"/>
                <w:b/>
                <w:bCs/>
                <w:rtl/>
                <w:lang w:val="ar-SA"/>
              </w:rPr>
              <w:t>12-1</w:t>
            </w:r>
          </w:p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يوم الأربعاء  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10-12 </w:t>
            </w:r>
          </w:p>
        </w:tc>
      </w:tr>
      <w:tr w:rsidR="006A49EA">
        <w:trPr>
          <w:trHeight w:val="1190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موعد المحاضرة</w:t>
            </w:r>
          </w:p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ومكانها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الاثنين ق </w:t>
            </w:r>
            <w:r>
              <w:rPr>
                <w:rFonts w:ascii="Times New Roman"/>
                <w:b/>
                <w:bCs/>
                <w:rtl/>
                <w:lang w:val="ar-SA"/>
              </w:rPr>
              <w:t>45</w:t>
            </w:r>
          </w:p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الأربعاء ق </w:t>
            </w:r>
            <w:r>
              <w:rPr>
                <w:rFonts w:ascii="Times New Roman"/>
                <w:b/>
                <w:bCs/>
                <w:rtl/>
                <w:lang w:val="ar-SA"/>
              </w:rPr>
              <w:t>44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الإيميل الالكتروني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spacing w:line="360" w:lineRule="auto"/>
              <w:jc w:val="center"/>
            </w:pPr>
            <w:r>
              <w:rPr>
                <w:color w:val="365F91"/>
                <w:u w:val="single" w:color="365F91"/>
              </w:rPr>
              <w:t>halrugaib</w:t>
            </w:r>
            <w:hyperlink r:id="rId8" w:history="1">
              <w:r>
                <w:rPr>
                  <w:rStyle w:val="Hyperlink0"/>
                </w:rPr>
                <w:t>@ksu.edu.sa</w:t>
              </w:r>
            </w:hyperlink>
            <w:r>
              <w:rPr>
                <w:color w:val="365F91"/>
                <w:u w:val="single" w:color="365F91"/>
              </w:rPr>
              <w:t xml:space="preserve"> </w:t>
            </w:r>
          </w:p>
        </w:tc>
      </w:tr>
      <w:tr w:rsidR="006A49EA">
        <w:trPr>
          <w:trHeight w:val="745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bidi/>
              <w:spacing w:line="360" w:lineRule="auto"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الموقع الالكتروني</w:t>
            </w:r>
          </w:p>
        </w:tc>
        <w:tc>
          <w:tcPr>
            <w:tcW w:w="9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49EA" w:rsidRDefault="00B40E00">
            <w:pPr>
              <w:spacing w:line="360" w:lineRule="auto"/>
              <w:jc w:val="center"/>
            </w:pPr>
            <w:hyperlink r:id="rId9" w:history="1">
              <w:r>
                <w:rPr>
                  <w:rStyle w:val="Hyperlink1"/>
                </w:rPr>
                <w:t>http://faculty.ksu.edu.sa/21500/default.aspx</w:t>
              </w:r>
            </w:hyperlink>
          </w:p>
        </w:tc>
      </w:tr>
    </w:tbl>
    <w:p w:rsidR="006A49EA" w:rsidRDefault="006A49EA">
      <w:pPr>
        <w:widowControl w:val="0"/>
        <w:bidi/>
        <w:rPr>
          <w:rFonts w:ascii="Simplified Arabic" w:eastAsia="Simplified Arabic" w:hAnsi="Simplified Arabic" w:cs="Simplified Arabic"/>
          <w:sz w:val="28"/>
          <w:szCs w:val="28"/>
          <w:rtl/>
          <w:lang w:val="ar-SA"/>
        </w:rPr>
      </w:pPr>
    </w:p>
    <w:p w:rsidR="006A49EA" w:rsidRDefault="00B40E00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sz w:val="28"/>
          <w:szCs w:val="28"/>
        </w:rPr>
        <w:tab/>
      </w:r>
      <w:r>
        <w:rPr>
          <w:rFonts w:ascii="Simplified Arabic" w:eastAsia="Simplified Arabic" w:hAnsi="Simplified Arabic" w:cs="Simplified Arabic"/>
          <w:sz w:val="28"/>
          <w:szCs w:val="28"/>
        </w:rPr>
        <w:tab/>
      </w:r>
      <w:r>
        <w:rPr>
          <w:rFonts w:ascii="Simplified Arabic" w:eastAsia="Simplified Arabic" w:hAnsi="Simplified Arabic" w:cs="Simplified Arabic"/>
          <w:sz w:val="28"/>
          <w:szCs w:val="28"/>
        </w:rPr>
        <w:tab/>
      </w:r>
      <w:r>
        <w:rPr>
          <w:rFonts w:ascii="Simplified Arabic" w:eastAsia="Simplified Arabic" w:hAnsi="Simplified Arabic" w:cs="Simplified Arabic"/>
          <w:sz w:val="28"/>
          <w:szCs w:val="28"/>
        </w:rPr>
        <w:tab/>
      </w:r>
      <w:r>
        <w:rPr>
          <w:rFonts w:ascii="Simplified Arabic" w:eastAsia="Simplified Arabic" w:hAnsi="Simplified Arabic" w:cs="Simplified Arabic"/>
          <w:sz w:val="28"/>
          <w:szCs w:val="28"/>
        </w:rPr>
        <w:tab/>
        <w:t xml:space="preserve">            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          </w:t>
      </w:r>
    </w:p>
    <w:p w:rsidR="006A49EA" w:rsidRDefault="00B40E00">
      <w:pPr>
        <w:bidi/>
        <w:rPr>
          <w:sz w:val="28"/>
          <w:szCs w:val="28"/>
          <w:rtl/>
          <w:lang w:val="ar-SA"/>
        </w:rPr>
      </w:pPr>
      <w:r>
        <w:rPr>
          <w:rFonts w:cs="Times New Roman" w:hint="cs"/>
          <w:b/>
          <w:bCs/>
          <w:sz w:val="28"/>
          <w:szCs w:val="28"/>
          <w:u w:val="single"/>
          <w:rtl/>
          <w:cs/>
        </w:rPr>
        <w:t>هدف المقرر</w:t>
      </w:r>
      <w:r>
        <w:rPr>
          <w:rFonts w:ascii="Times New Roman"/>
          <w:sz w:val="28"/>
          <w:szCs w:val="28"/>
        </w:rPr>
        <w:t xml:space="preserve">: </w:t>
      </w:r>
    </w:p>
    <w:p w:rsidR="006A49EA" w:rsidRDefault="00B40E00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Times New Roman"/>
          <w:sz w:val="28"/>
          <w:szCs w:val="28"/>
        </w:rPr>
        <w:t xml:space="preserve"> 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يهدف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هذا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المقرر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تكوين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فكرة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متكاملة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لدى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طالبة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التربية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ورياض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الأطفال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عن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ماهية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التنشئة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الاجتماعية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مع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التركيز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على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دور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الأسرة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في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عملية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التنشئة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جانب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المؤسسات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الاجتماعية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الأخرى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كالمدرسة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وجماعة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الرفاق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ووسائل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الإعلام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وتأثير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كل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منها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على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شخصية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الطفل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بالإضافة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التركيز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على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نمو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الذات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أهمية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تنمية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كل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من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الذكاء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الاجتماعي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والعاطفي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للطفل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في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مرحلة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مبكرة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.</w:t>
      </w:r>
    </w:p>
    <w:p w:rsidR="006A49EA" w:rsidRDefault="006A49EA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</w:p>
    <w:p w:rsidR="006A49EA" w:rsidRDefault="006A49EA">
      <w:pPr>
        <w:bidi/>
        <w:rPr>
          <w:b/>
          <w:bCs/>
          <w:sz w:val="28"/>
          <w:szCs w:val="28"/>
          <w:rtl/>
        </w:rPr>
      </w:pPr>
    </w:p>
    <w:p w:rsidR="006A49EA" w:rsidRDefault="00B40E00">
      <w:pPr>
        <w:bidi/>
        <w:rPr>
          <w:b/>
          <w:bCs/>
          <w:sz w:val="28"/>
          <w:szCs w:val="28"/>
          <w:u w:val="single"/>
          <w:rtl/>
          <w:lang w:val="ar-SA"/>
        </w:rPr>
      </w:pPr>
      <w:r>
        <w:rPr>
          <w:rFonts w:cs="Times New Roman" w:hint="cs"/>
          <w:b/>
          <w:bCs/>
          <w:sz w:val="28"/>
          <w:szCs w:val="28"/>
          <w:u w:val="single"/>
          <w:rtl/>
          <w:cs/>
        </w:rPr>
        <w:t xml:space="preserve">خطة المقرر </w:t>
      </w:r>
      <w:r>
        <w:rPr>
          <w:rFonts w:ascii="Times New Roman"/>
          <w:b/>
          <w:bCs/>
          <w:sz w:val="28"/>
          <w:szCs w:val="28"/>
          <w:u w:val="single"/>
        </w:rPr>
        <w:t xml:space="preserve">: </w:t>
      </w:r>
    </w:p>
    <w:p w:rsidR="006A49EA" w:rsidRDefault="006A49EA">
      <w:pPr>
        <w:bidi/>
        <w:rPr>
          <w:rFonts w:ascii="Times New Roman" w:eastAsia="Times New Roman" w:hAnsi="Times New Roman" w:cs="Times New Roman"/>
          <w:sz w:val="28"/>
          <w:szCs w:val="28"/>
          <w:rtl/>
          <w:lang w:val="ar-SA"/>
        </w:rPr>
      </w:pPr>
    </w:p>
    <w:p w:rsidR="006A49EA" w:rsidRDefault="006A49EA">
      <w:pPr>
        <w:widowControl w:val="0"/>
        <w:bidi/>
        <w:rPr>
          <w:rFonts w:ascii="Times New Roman" w:eastAsia="Times New Roman" w:hAnsi="Times New Roman" w:cs="Times New Roman"/>
          <w:sz w:val="28"/>
          <w:szCs w:val="28"/>
          <w:rtl/>
          <w:lang w:val="ar-SA"/>
        </w:rPr>
      </w:pPr>
    </w:p>
    <w:tbl>
      <w:tblPr>
        <w:bidiVisual/>
        <w:tblW w:w="87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835"/>
        <w:gridCol w:w="4272"/>
      </w:tblGrid>
      <w:tr w:rsidR="006A49EA">
        <w:trPr>
          <w:trHeight w:val="6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cs="Times New Roman" w:hint="cs"/>
                <w:b/>
                <w:bCs/>
                <w:sz w:val="16"/>
                <w:szCs w:val="16"/>
                <w:rtl/>
                <w:lang w:val="ar-SA"/>
              </w:rPr>
              <w:t>الأسبوع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المرجع </w:t>
            </w:r>
            <w:r>
              <w:rPr>
                <w:rFonts w:ascii="Times New Roman"/>
                <w:b/>
                <w:bCs/>
                <w:rtl/>
                <w:lang w:val="ar-SA"/>
              </w:rPr>
              <w:t>(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الكتاب </w:t>
            </w:r>
            <w:r>
              <w:rPr>
                <w:rFonts w:ascii="Times New Roman"/>
                <w:b/>
                <w:bCs/>
                <w:rtl/>
                <w:lang w:val="ar-SA"/>
              </w:rPr>
              <w:t>)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b/>
                <w:bCs/>
                <w:rtl/>
                <w:lang w:val="ar-SA"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 xml:space="preserve">                     </w:t>
            </w:r>
          </w:p>
          <w:p w:rsidR="006A49EA" w:rsidRDefault="00B40E00">
            <w:pPr>
              <w:bidi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                             الموضوع </w:t>
            </w:r>
          </w:p>
        </w:tc>
      </w:tr>
      <w:tr w:rsidR="006A49EA">
        <w:trPr>
          <w:trHeight w:val="9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lastRenderedPageBreak/>
              <w:t>1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rPr>
                <w:rFonts w:ascii="Times New Roman" w:eastAsia="Times New Roman" w:hAnsi="Times New Roman" w:cs="Times New Roman"/>
                <w:rtl/>
                <w:lang w:val="ar-SA"/>
              </w:rPr>
            </w:pPr>
          </w:p>
          <w:p w:rsidR="006A49EA" w:rsidRDefault="006A49EA">
            <w:pPr>
              <w:bidi/>
              <w:rPr>
                <w:rtl/>
              </w:rPr>
            </w:pP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الإرشاد الأكاديمي</w:t>
            </w: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تعريف الطالبة بمفردات المقرر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>وطريقة التقييم</w:t>
            </w:r>
          </w:p>
        </w:tc>
      </w:tr>
      <w:tr w:rsidR="006A49EA">
        <w:trPr>
          <w:trHeight w:val="15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2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صالح أبو جادو</w:t>
            </w: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 xml:space="preserve">+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>هدى قناوي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مفهوم التنشئة الإجتماعية ومضمونها 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+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شروط التنشئة الاجتماعية واهدافها والعوامل المساعدة على حوث التنشئة </w:t>
            </w: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تقديم نشاط </w:t>
            </w:r>
            <w:r>
              <w:rPr>
                <w:rFonts w:hAnsi="Times New Roman"/>
                <w:b/>
                <w:bCs/>
                <w:rtl/>
                <w:lang w:val="ar-SA"/>
              </w:rPr>
              <w:t>–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>المشاعر</w:t>
            </w:r>
          </w:p>
        </w:tc>
      </w:tr>
      <w:tr w:rsidR="006A49EA">
        <w:trPr>
          <w:trHeight w:val="12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3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صالح أبو جادو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التنشئة الاجتماعية والثقافة </w:t>
            </w: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عرض تجربة رياض الاطفال في ثلاث ثقافات</w:t>
            </w:r>
          </w:p>
        </w:tc>
      </w:tr>
      <w:tr w:rsidR="006A49EA">
        <w:trPr>
          <w:trHeight w:val="15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4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صالح أبو جادو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b/>
                <w:bCs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 xml:space="preserve">.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نظريات في التنشئة الإجتماعية    </w:t>
            </w:r>
            <w:r>
              <w:rPr>
                <w:rFonts w:ascii="Times New Roman"/>
                <w:b/>
                <w:bCs/>
                <w:rtl/>
                <w:lang w:val="ar-SA"/>
              </w:rPr>
              <w:t>.</w:t>
            </w: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نظرية فرويد ،نظرية أريكسون</w:t>
            </w:r>
          </w:p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تطبيق نظريات امثله من الواقع</w:t>
            </w:r>
          </w:p>
        </w:tc>
      </w:tr>
      <w:tr w:rsidR="006A49EA">
        <w:trPr>
          <w:trHeight w:val="12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5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صالح أبو جادو</w:t>
            </w:r>
            <w:r>
              <w:rPr>
                <w:rFonts w:ascii="Times New Roman"/>
                <w:b/>
                <w:bCs/>
                <w:rtl/>
                <w:lang w:val="ar-SA"/>
              </w:rPr>
              <w:t>+</w:t>
            </w: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هدى قناوي 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تابع نظريات التنشئة الاجتماعية </w:t>
            </w: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الوظيفية ، نظرية الدور الاجتماعي </w:t>
            </w:r>
          </w:p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تطبيق نظريات امثله من الواقع</w:t>
            </w:r>
          </w:p>
        </w:tc>
      </w:tr>
      <w:tr w:rsidR="006A49EA">
        <w:trPr>
          <w:trHeight w:val="12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6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/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تابع نظريات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>التنشئة الاجتماعية</w:t>
            </w: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الوظيفية ، نظرية الدور الاجتماعي ، التفاعلية</w:t>
            </w:r>
          </w:p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تطبيق نظريات امثله من الواقع</w:t>
            </w:r>
          </w:p>
        </w:tc>
      </w:tr>
      <w:tr w:rsidR="006A49EA">
        <w:trPr>
          <w:trHeight w:val="15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7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صالح ابوجادة 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+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>هدى قناوي</w:t>
            </w:r>
          </w:p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6A49EA">
            <w:pPr>
              <w:bidi/>
              <w:jc w:val="center"/>
              <w:rPr>
                <w:rtl/>
              </w:rPr>
            </w:pP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مراحل النمو الاجتماعي وحاجات النمو الاجتماعي</w:t>
            </w:r>
          </w:p>
          <w:p w:rsidR="006A49EA" w:rsidRDefault="006A49EA">
            <w:pPr>
              <w:bidi/>
              <w:jc w:val="center"/>
              <w:rPr>
                <w:rtl/>
              </w:rPr>
            </w:pPr>
          </w:p>
        </w:tc>
      </w:tr>
      <w:tr w:rsidR="006A49EA">
        <w:trPr>
          <w:trHeight w:val="12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b/>
                <w:bCs/>
                <w:rtl/>
                <w:lang w:val="ar-SA"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8</w:t>
            </w:r>
          </w:p>
          <w:p w:rsidR="006A49EA" w:rsidRDefault="006A49EA">
            <w:pPr>
              <w:bidi/>
              <w:rPr>
                <w:rtl/>
              </w:rPr>
            </w:pP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صالح أبو جادو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مؤسسات التنشئة الإجتماعية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.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الأسرة 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+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أساليب المعاملة الوالدية تأثير الخدم 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.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المدرسة </w:t>
            </w:r>
            <w:r>
              <w:rPr>
                <w:rFonts w:ascii="Times New Roman"/>
                <w:b/>
                <w:bCs/>
                <w:rtl/>
                <w:lang w:val="ar-SA"/>
              </w:rPr>
              <w:t>(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الروضة </w:t>
            </w:r>
            <w:r>
              <w:rPr>
                <w:rFonts w:ascii="Times New Roman"/>
                <w:b/>
                <w:bCs/>
                <w:rtl/>
                <w:lang w:val="ar-SA"/>
              </w:rPr>
              <w:t xml:space="preserve">) 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ودورها في التنشئة الإجتماعية </w:t>
            </w:r>
            <w:r>
              <w:rPr>
                <w:rFonts w:ascii="Times New Roman"/>
                <w:b/>
                <w:bCs/>
                <w:rtl/>
                <w:lang w:val="ar-SA"/>
              </w:rPr>
              <w:t>: (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بيئة الروضة </w:t>
            </w:r>
            <w:r>
              <w:rPr>
                <w:rFonts w:ascii="Times New Roman"/>
                <w:b/>
                <w:bCs/>
                <w:rtl/>
                <w:lang w:val="ar-SA"/>
              </w:rPr>
              <w:t>)</w:t>
            </w:r>
          </w:p>
        </w:tc>
      </w:tr>
      <w:tr w:rsidR="006A49EA">
        <w:trPr>
          <w:trHeight w:val="9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9</w:t>
            </w:r>
          </w:p>
        </w:tc>
        <w:tc>
          <w:tcPr>
            <w:tcW w:w="8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تابع مؤسسات التنشئة الإجتماعية</w:t>
            </w:r>
            <w:r>
              <w:rPr>
                <w:rFonts w:ascii="Times New Roman"/>
                <w:b/>
                <w:bCs/>
                <w:rtl/>
                <w:lang w:val="ar-SA"/>
              </w:rPr>
              <w:t>.</w:t>
            </w:r>
          </w:p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وسائل الأعلام </w:t>
            </w:r>
            <w:r>
              <w:rPr>
                <w:rFonts w:ascii="Times New Roman"/>
                <w:b/>
                <w:bCs/>
                <w:rtl/>
                <w:lang w:val="ar-SA"/>
              </w:rPr>
              <w:t>(</w:t>
            </w:r>
            <w:r>
              <w:rPr>
                <w:rFonts w:cs="Times New Roman" w:hint="cs"/>
                <w:b/>
                <w:bCs/>
                <w:rtl/>
                <w:lang w:val="ar-SA"/>
              </w:rPr>
              <w:t>الإنترنت ، التلفاز</w:t>
            </w:r>
            <w:r>
              <w:rPr>
                <w:rFonts w:ascii="Times New Roman"/>
                <w:b/>
                <w:bCs/>
                <w:rtl/>
                <w:lang w:val="ar-SA"/>
              </w:rPr>
              <w:t>000).</w:t>
            </w:r>
          </w:p>
        </w:tc>
      </w:tr>
      <w:tr w:rsidR="006A49EA">
        <w:trPr>
          <w:trHeight w:val="6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10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صالح أبو جادو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التنشئة الاجتماعية ونمو مفهوم الذات</w:t>
            </w:r>
          </w:p>
        </w:tc>
      </w:tr>
      <w:tr w:rsidR="006A49EA">
        <w:trPr>
          <w:trHeight w:val="6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lastRenderedPageBreak/>
              <w:t>11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tl/>
              </w:rPr>
            </w:pP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الاختبار الفصلي </w:t>
            </w:r>
          </w:p>
        </w:tc>
      </w:tr>
      <w:tr w:rsidR="006A49EA">
        <w:trPr>
          <w:trHeight w:val="9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12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من المراجع اضافية  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الذكاء الإجتماعي والذكاء العاطفي</w:t>
            </w:r>
          </w:p>
          <w:p w:rsidR="006A49EA" w:rsidRDefault="006A49EA">
            <w:pPr>
              <w:bidi/>
              <w:jc w:val="center"/>
              <w:rPr>
                <w:rtl/>
              </w:rPr>
            </w:pPr>
          </w:p>
        </w:tc>
      </w:tr>
      <w:tr w:rsidR="006A49EA">
        <w:trPr>
          <w:trHeight w:val="12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13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          صالح ابوجادو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التفاعل االاجتماعي والتواصل مع الطفل</w:t>
            </w:r>
          </w:p>
          <w:p w:rsidR="006A49EA" w:rsidRDefault="006A49E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ar-SA"/>
              </w:rPr>
            </w:pPr>
          </w:p>
          <w:p w:rsidR="006A49EA" w:rsidRDefault="006A49EA">
            <w:pPr>
              <w:bidi/>
              <w:jc w:val="center"/>
              <w:rPr>
                <w:rtl/>
              </w:rPr>
            </w:pPr>
          </w:p>
        </w:tc>
      </w:tr>
      <w:tr w:rsidR="006A49EA">
        <w:trPr>
          <w:trHeight w:val="9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14</w:t>
            </w:r>
          </w:p>
        </w:tc>
        <w:tc>
          <w:tcPr>
            <w:tcW w:w="8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b/>
                <w:bCs/>
                <w:rtl/>
                <w:lang w:val="ar-SA"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 xml:space="preserve">                        </w:t>
            </w:r>
          </w:p>
          <w:p w:rsidR="006A49EA" w:rsidRDefault="00B40E00">
            <w:pPr>
              <w:bidi/>
              <w:rPr>
                <w:b/>
                <w:bCs/>
                <w:rtl/>
                <w:lang w:val="ar-SA"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                                            عرض مشكلات اجتماعية</w:t>
            </w:r>
          </w:p>
        </w:tc>
      </w:tr>
      <w:tr w:rsidR="006A49EA">
        <w:trPr>
          <w:trHeight w:val="3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15</w:t>
            </w:r>
          </w:p>
        </w:tc>
        <w:tc>
          <w:tcPr>
            <w:tcW w:w="8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 xml:space="preserve">                                                    تابع  عرض مشكلات اجتماعيه </w:t>
            </w:r>
          </w:p>
        </w:tc>
      </w:tr>
      <w:tr w:rsidR="006A49EA">
        <w:trPr>
          <w:trHeight w:val="3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rPr>
                <w:rtl/>
              </w:rPr>
            </w:pPr>
            <w:r>
              <w:rPr>
                <w:rFonts w:ascii="Times New Roman"/>
                <w:b/>
                <w:bCs/>
                <w:rtl/>
                <w:lang w:val="ar-SA"/>
              </w:rPr>
              <w:t>16</w:t>
            </w:r>
          </w:p>
        </w:tc>
        <w:tc>
          <w:tcPr>
            <w:tcW w:w="8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jc w:val="center"/>
              <w:rPr>
                <w:rtl/>
              </w:rPr>
            </w:pPr>
            <w:r>
              <w:rPr>
                <w:rFonts w:cs="Times New Roman" w:hint="cs"/>
                <w:b/>
                <w:bCs/>
                <w:rtl/>
                <w:lang w:val="ar-SA"/>
              </w:rPr>
              <w:t>بداية اختبارات  الإعداد العام</w:t>
            </w:r>
          </w:p>
        </w:tc>
      </w:tr>
    </w:tbl>
    <w:p w:rsidR="006A49EA" w:rsidRDefault="006A49EA">
      <w:pPr>
        <w:widowControl w:val="0"/>
        <w:bidi/>
        <w:rPr>
          <w:rFonts w:ascii="Times New Roman" w:eastAsia="Times New Roman" w:hAnsi="Times New Roman" w:cs="Times New Roman"/>
          <w:sz w:val="28"/>
          <w:szCs w:val="28"/>
          <w:rtl/>
          <w:lang w:val="ar-SA"/>
        </w:rPr>
      </w:pPr>
    </w:p>
    <w:p w:rsidR="006A49EA" w:rsidRDefault="006A49EA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  <w:lang w:val="ar-SA"/>
        </w:rPr>
      </w:pPr>
    </w:p>
    <w:p w:rsidR="006A49EA" w:rsidRDefault="006A49EA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  <w:lang w:val="ar-SA"/>
        </w:rPr>
      </w:pP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</w:rPr>
        <w:t>التقييم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:   </w:t>
      </w: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</w:rPr>
        <w:t>توزيع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</w:rPr>
        <w:t>الدرجات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</w:rPr>
        <w:t xml:space="preserve"> : </w:t>
      </w:r>
    </w:p>
    <w:p w:rsidR="006A49EA" w:rsidRDefault="006A49EA">
      <w:pPr>
        <w:widowControl w:val="0"/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  <w:lang w:val="ar-SA"/>
        </w:rPr>
      </w:pPr>
    </w:p>
    <w:tbl>
      <w:tblPr>
        <w:bidiVisual/>
        <w:tblW w:w="8156" w:type="dxa"/>
        <w:tblInd w:w="4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2093"/>
      </w:tblGrid>
      <w:tr w:rsidR="006A49EA">
        <w:trPr>
          <w:trHeight w:val="393"/>
        </w:trPr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الاعمال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jc w:val="center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الدرجات</w:t>
            </w:r>
          </w:p>
        </w:tc>
      </w:tr>
      <w:tr w:rsidR="006A49EA">
        <w:trPr>
          <w:trHeight w:val="400"/>
        </w:trPr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امتحان فصلي اول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jc w:val="center"/>
              <w:rPr>
                <w:rtl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20</w:t>
            </w:r>
          </w:p>
        </w:tc>
      </w:tr>
      <w:tr w:rsidR="006A49EA">
        <w:trPr>
          <w:trHeight w:val="400"/>
        </w:trPr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امتحان فصلي ثاني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jc w:val="center"/>
              <w:rPr>
                <w:rtl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20</w:t>
            </w:r>
          </w:p>
        </w:tc>
      </w:tr>
      <w:tr w:rsidR="006A49EA">
        <w:trPr>
          <w:trHeight w:val="400"/>
        </w:trPr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بحث مشكله من مشكله التنشئة الاجتماعية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jc w:val="center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20</w:t>
            </w:r>
          </w:p>
        </w:tc>
      </w:tr>
      <w:tr w:rsidR="006A49EA">
        <w:trPr>
          <w:trHeight w:val="400"/>
        </w:trPr>
        <w:tc>
          <w:tcPr>
            <w:tcW w:w="6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 xml:space="preserve">امتحان </w:t>
            </w: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نهائي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49EA" w:rsidRDefault="00B40E00">
            <w:pPr>
              <w:bidi/>
              <w:ind w:left="360"/>
              <w:jc w:val="center"/>
              <w:rPr>
                <w:rtl/>
              </w:rPr>
            </w:pPr>
            <w:r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u w:val="single"/>
                <w:rtl/>
                <w:lang w:val="ar-SA"/>
              </w:rPr>
              <w:t>40</w:t>
            </w:r>
          </w:p>
        </w:tc>
      </w:tr>
    </w:tbl>
    <w:p w:rsidR="006A49EA" w:rsidRDefault="006A49EA">
      <w:pPr>
        <w:widowControl w:val="0"/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  <w:lang w:val="ar-SA"/>
        </w:rPr>
      </w:pPr>
    </w:p>
    <w:p w:rsidR="006A49EA" w:rsidRDefault="006A49EA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</w:p>
    <w:p w:rsidR="006A49EA" w:rsidRDefault="006A49EA">
      <w:pPr>
        <w:bidi/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  <w:lang w:val="ar-SA"/>
        </w:rPr>
      </w:pP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color w:val="FF0000"/>
          <w:sz w:val="28"/>
          <w:szCs w:val="28"/>
          <w:u w:color="FF0000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color w:val="FF0000"/>
          <w:sz w:val="28"/>
          <w:szCs w:val="28"/>
          <w:u w:val="single" w:color="FF0000"/>
          <w:rtl/>
        </w:rPr>
        <w:t>المراجع</w:t>
      </w:r>
      <w:r>
        <w:rPr>
          <w:rFonts w:ascii="Simplified Arabic" w:eastAsia="Simplified Arabic" w:hAnsi="Simplified Arabic" w:cs="Simplified Arabic"/>
          <w:b/>
          <w:bCs/>
          <w:color w:val="FF0000"/>
          <w:sz w:val="28"/>
          <w:szCs w:val="28"/>
          <w:u w:val="single" w:color="FF0000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FF0000"/>
          <w:sz w:val="28"/>
          <w:szCs w:val="28"/>
          <w:u w:val="single" w:color="FF0000"/>
          <w:rtl/>
        </w:rPr>
        <w:t>الأساسية</w:t>
      </w:r>
      <w:r>
        <w:rPr>
          <w:rFonts w:ascii="Simplified Arabic" w:eastAsia="Simplified Arabic" w:hAnsi="Simplified Arabic" w:cs="Simplified Arabic"/>
          <w:color w:val="FF0000"/>
          <w:sz w:val="28"/>
          <w:szCs w:val="28"/>
          <w:u w:color="FF0000"/>
        </w:rPr>
        <w:t xml:space="preserve"> :</w:t>
      </w: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sz w:val="28"/>
          <w:szCs w:val="28"/>
        </w:rPr>
        <w:t>1-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سيكولوجية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التنشئة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الإجتماعية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proofErr w:type="gramStart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(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صالح</w:t>
      </w:r>
      <w:proofErr w:type="gramEnd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محمد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أبو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جادو،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2007).</w:t>
      </w: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2-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الطفل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تنشئته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وحاجاته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proofErr w:type="gramStart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(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د</w:t>
      </w:r>
      <w:proofErr w:type="gramEnd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.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هدى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قناوي،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2005 ).</w:t>
      </w:r>
    </w:p>
    <w:p w:rsidR="006A49EA" w:rsidRDefault="006A49EA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</w:p>
    <w:p w:rsidR="006A49EA" w:rsidRDefault="00B40E00">
      <w:pPr>
        <w:bidi/>
        <w:ind w:left="360"/>
        <w:rPr>
          <w:b/>
          <w:bCs/>
          <w:color w:val="FF0000"/>
          <w:sz w:val="28"/>
          <w:szCs w:val="28"/>
          <w:u w:val="single" w:color="FF0000"/>
          <w:rtl/>
        </w:rPr>
      </w:pPr>
      <w:r>
        <w:rPr>
          <w:rFonts w:ascii="Simplified Arabic" w:eastAsia="Simplified Arabic" w:hAnsi="Simplified Arabic" w:cs="Simplified Arabic"/>
          <w:b/>
          <w:bCs/>
          <w:color w:val="FF0000"/>
          <w:sz w:val="28"/>
          <w:szCs w:val="28"/>
          <w:u w:val="single" w:color="FF0000"/>
          <w:rtl/>
        </w:rPr>
        <w:t>مراجع</w:t>
      </w:r>
      <w:r>
        <w:rPr>
          <w:rFonts w:ascii="Simplified Arabic" w:eastAsia="Simplified Arabic" w:hAnsi="Simplified Arabic" w:cs="Simplified Arabic"/>
          <w:b/>
          <w:bCs/>
          <w:color w:val="FF0000"/>
          <w:sz w:val="28"/>
          <w:szCs w:val="28"/>
          <w:u w:val="single" w:color="FF0000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FF0000"/>
          <w:sz w:val="28"/>
          <w:szCs w:val="28"/>
          <w:u w:val="single" w:color="FF0000"/>
          <w:rtl/>
        </w:rPr>
        <w:t>اضافيه</w:t>
      </w:r>
      <w:r>
        <w:rPr>
          <w:rFonts w:ascii="Simplified Arabic" w:eastAsia="Simplified Arabic" w:hAnsi="Simplified Arabic" w:cs="Simplified Arabic"/>
          <w:b/>
          <w:bCs/>
          <w:color w:val="FF0000"/>
          <w:sz w:val="28"/>
          <w:szCs w:val="28"/>
          <w:u w:val="single" w:color="FF0000"/>
        </w:rPr>
        <w:t xml:space="preserve"> :</w:t>
      </w: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3-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تنشئة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الطفل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وسبل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الوالدين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في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معاملته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ومواجهة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مشكلاته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(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د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.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زكريا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الشربيني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د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يسريه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صادق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).</w:t>
      </w: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4-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قوة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cs="Times New Roman" w:hint="cs"/>
          <w:b/>
          <w:bCs/>
          <w:sz w:val="28"/>
          <w:szCs w:val="28"/>
          <w:rtl/>
          <w:cs/>
        </w:rPr>
        <w:t xml:space="preserve">الذكاء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لاجتماعي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proofErr w:type="gramStart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(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توني</w:t>
      </w:r>
      <w:proofErr w:type="gramEnd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بوزان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،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2007). </w:t>
      </w:r>
    </w:p>
    <w:p w:rsidR="006A49EA" w:rsidRDefault="00B40E00">
      <w:pPr>
        <w:bidi/>
        <w:ind w:left="360"/>
        <w:rPr>
          <w:b/>
          <w:bCs/>
          <w:sz w:val="28"/>
          <w:szCs w:val="28"/>
          <w:rtl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5-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كيف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تنشئ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طفل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يتمتع</w:t>
      </w:r>
      <w:r>
        <w:rPr>
          <w:rFonts w:cs="Times New Roman" w:hint="cs"/>
          <w:b/>
          <w:bCs/>
          <w:sz w:val="28"/>
          <w:szCs w:val="28"/>
          <w:rtl/>
          <w:cs/>
        </w:rPr>
        <w:t xml:space="preserve"> بذكاء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عاطفي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proofErr w:type="gramStart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(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لورانس</w:t>
      </w:r>
      <w:proofErr w:type="gramEnd"/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أ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شابيروا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,2001)</w:t>
      </w:r>
    </w:p>
    <w:p w:rsidR="006A49EA" w:rsidRDefault="00B40E00">
      <w:pPr>
        <w:bidi/>
        <w:ind w:left="360"/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مكتب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رقم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: 123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مبنى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(1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u w:val="single"/>
        </w:rPr>
        <w:t>)</w:t>
      </w:r>
    </w:p>
    <w:p w:rsidR="006A49EA" w:rsidRDefault="006A49EA">
      <w:pPr>
        <w:shd w:val="clear" w:color="auto" w:fill="FFFFFF"/>
        <w:bidi/>
        <w:jc w:val="center"/>
        <w:rPr>
          <w:rFonts w:ascii="Arial" w:eastAsia="Arial" w:hAnsi="Arial" w:cs="Arial"/>
          <w:b/>
          <w:bCs/>
          <w:sz w:val="28"/>
          <w:szCs w:val="28"/>
          <w:rtl/>
          <w:lang w:val="ar-SA"/>
        </w:rPr>
      </w:pPr>
    </w:p>
    <w:p w:rsidR="006A49EA" w:rsidRDefault="00B40E00">
      <w:pPr>
        <w:bidi/>
        <w:rPr>
          <w:b/>
          <w:bCs/>
          <w:sz w:val="28"/>
          <w:szCs w:val="28"/>
          <w:u w:val="single"/>
          <w:rtl/>
        </w:rPr>
      </w:pPr>
      <w:r>
        <w:rPr>
          <w:rFonts w:cs="Times New Roman" w:hint="cs"/>
          <w:b/>
          <w:bCs/>
          <w:sz w:val="28"/>
          <w:szCs w:val="28"/>
          <w:u w:val="single"/>
          <w:rtl/>
          <w:cs/>
        </w:rPr>
        <w:t xml:space="preserve">ملاحظة </w:t>
      </w:r>
      <w:r>
        <w:rPr>
          <w:rFonts w:ascii="Times New Roman"/>
          <w:b/>
          <w:bCs/>
          <w:sz w:val="28"/>
          <w:szCs w:val="28"/>
          <w:u w:val="single"/>
        </w:rPr>
        <w:t xml:space="preserve">: </w:t>
      </w:r>
      <w:r>
        <w:rPr>
          <w:rFonts w:cs="Times New Roman" w:hint="cs"/>
          <w:b/>
          <w:bCs/>
          <w:sz w:val="28"/>
          <w:szCs w:val="28"/>
          <w:u w:val="single"/>
          <w:rtl/>
          <w:cs/>
        </w:rPr>
        <w:t xml:space="preserve">تحرم الطالبة من دخول الامتحان النهائي في حال تجاوزت نسبة الغياب </w:t>
      </w:r>
      <w:r>
        <w:rPr>
          <w:rFonts w:ascii="Times New Roman"/>
          <w:b/>
          <w:bCs/>
          <w:sz w:val="28"/>
          <w:szCs w:val="28"/>
          <w:u w:val="single"/>
        </w:rPr>
        <w:t>25%</w:t>
      </w:r>
      <w:r>
        <w:rPr>
          <w:rFonts w:cs="Times New Roman" w:hint="cs"/>
          <w:b/>
          <w:bCs/>
          <w:sz w:val="28"/>
          <w:szCs w:val="28"/>
          <w:u w:val="single"/>
          <w:rtl/>
          <w:cs/>
        </w:rPr>
        <w:t xml:space="preserve">من مجموع المحاضرات </w:t>
      </w:r>
    </w:p>
    <w:p w:rsidR="006A49EA" w:rsidRDefault="00B40E00">
      <w:pPr>
        <w:bidi/>
        <w:jc w:val="center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تمنياتي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لكن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بالتوفيق</w:t>
      </w:r>
    </w:p>
    <w:p w:rsidR="006A49EA" w:rsidRDefault="00B40E00">
      <w:pPr>
        <w:bidi/>
        <w:jc w:val="center"/>
        <w:rPr>
          <w:rFonts w:ascii="Simplified Arabic" w:eastAsia="Simplified Arabic" w:hAnsi="Simplified Arabic" w:cs="Simplified Arabic"/>
          <w:b/>
          <w:bCs/>
          <w:sz w:val="28"/>
          <w:szCs w:val="28"/>
          <w:rtl/>
          <w:lang w:val="ar-SA"/>
        </w:rPr>
      </w:pP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آ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>.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هناء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sz w:val="28"/>
          <w:szCs w:val="28"/>
          <w:rtl/>
        </w:rPr>
        <w:t>الرقيب</w:t>
      </w:r>
    </w:p>
    <w:sectPr w:rsidR="006A49EA">
      <w:headerReference w:type="default" r:id="rId10"/>
      <w:footerReference w:type="default" r:id="rId11"/>
      <w:pgSz w:w="11900" w:h="16840"/>
      <w:pgMar w:top="1440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E00" w:rsidRDefault="00B40E00">
      <w:r>
        <w:separator/>
      </w:r>
    </w:p>
  </w:endnote>
  <w:endnote w:type="continuationSeparator" w:id="0">
    <w:p w:rsidR="00B40E00" w:rsidRDefault="00B4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EA" w:rsidRDefault="006A49EA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E00" w:rsidRDefault="00B40E00">
      <w:r>
        <w:separator/>
      </w:r>
    </w:p>
  </w:footnote>
  <w:footnote w:type="continuationSeparator" w:id="0">
    <w:p w:rsidR="00B40E00" w:rsidRDefault="00B40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EA" w:rsidRDefault="006A49E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9EA"/>
    <w:rsid w:val="006A49EA"/>
    <w:rsid w:val="00B40E00"/>
    <w:rsid w:val="00D2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1257ED5-3240-4006-B23D-24952EEF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mbria" w:eastAsia="Cambria" w:hAnsi="Cambria" w:cs="Cambria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4"/>
      <w:szCs w:val="24"/>
      <w:u w:val="single" w:color="365F91"/>
      <w:vertAlign w:val="baseline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1">
    <w:name w:val="Hyperlink.1"/>
    <w:basedOn w:val="Link"/>
    <w:rPr>
      <w:rFonts w:ascii="Cambria" w:eastAsia="Cambria" w:hAnsi="Cambria" w:cs="Cambria"/>
      <w:b/>
      <w:bCs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24"/>
      <w:szCs w:val="24"/>
      <w:u w:val="single" w:color="0000FF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qassem@ksu.edu.s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faculty.ksu.edu.sa/21500/default.asp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 .....</dc:creator>
  <cp:lastModifiedBy>Sahar .....</cp:lastModifiedBy>
  <cp:revision>2</cp:revision>
  <dcterms:created xsi:type="dcterms:W3CDTF">2015-09-07T06:02:00Z</dcterms:created>
  <dcterms:modified xsi:type="dcterms:W3CDTF">2015-09-07T06:02:00Z</dcterms:modified>
</cp:coreProperties>
</file>