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RPr="00B16EE0" w:rsidTr="00C61B07">
        <w:tc>
          <w:tcPr>
            <w:tcW w:w="2840" w:type="dxa"/>
            <w:vAlign w:val="center"/>
          </w:tcPr>
          <w:p w:rsidR="00A2174B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كلية التربية</w:t>
            </w: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قسم علم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انفس</w:t>
            </w:r>
            <w:proofErr w:type="gramEnd"/>
          </w:p>
        </w:tc>
        <w:tc>
          <w:tcPr>
            <w:tcW w:w="2739" w:type="dxa"/>
            <w:vAlign w:val="center"/>
          </w:tcPr>
          <w:p w:rsidR="00A2174B" w:rsidRPr="00B16EE0" w:rsidRDefault="00A2174B" w:rsidP="00C61B07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Pr="00B16EE0" w:rsidRDefault="00C61B07" w:rsidP="00CD373F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التاريخ :</w:t>
            </w:r>
            <w:r w:rsidR="0044575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143</w:t>
            </w:r>
            <w:r w:rsidR="00CD373F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  <w:r w:rsidR="0044575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143</w:t>
            </w:r>
            <w:r w:rsidR="00CD373F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7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هـ</w:t>
            </w: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النموذج:3201-071106 </w:t>
            </w:r>
          </w:p>
        </w:tc>
      </w:tr>
    </w:tbl>
    <w:p w:rsidR="00A2174B" w:rsidRPr="00B16EE0" w:rsidRDefault="00A2174B" w:rsidP="00A2174B">
      <w:pPr>
        <w:spacing w:line="240" w:lineRule="auto"/>
        <w:contextualSpacing/>
        <w:jc w:val="center"/>
        <w:rPr>
          <w:color w:val="000000" w:themeColor="text1"/>
          <w:sz w:val="24"/>
          <w:szCs w:val="24"/>
          <w:rtl/>
        </w:rPr>
      </w:pPr>
    </w:p>
    <w:p w:rsidR="00A2174B" w:rsidRPr="00B16EE0" w:rsidRDefault="00A2174B" w:rsidP="00A2174B">
      <w:pPr>
        <w:spacing w:line="240" w:lineRule="auto"/>
        <w:contextualSpacing/>
        <w:jc w:val="center"/>
        <w:rPr>
          <w:color w:val="000000" w:themeColor="text1"/>
          <w:sz w:val="24"/>
          <w:szCs w:val="24"/>
          <w:rtl/>
        </w:rPr>
      </w:pPr>
      <w:r w:rsidRPr="00B16EE0">
        <w:rPr>
          <w:rFonts w:hint="cs"/>
          <w:color w:val="000000" w:themeColor="text1"/>
          <w:sz w:val="24"/>
          <w:szCs w:val="24"/>
          <w:rtl/>
        </w:rPr>
        <w:t xml:space="preserve">نموذج توصيف مختصر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B16EE0" w:rsidTr="00406F85">
        <w:tc>
          <w:tcPr>
            <w:tcW w:w="4261" w:type="dxa"/>
          </w:tcPr>
          <w:p w:rsidR="00406F85" w:rsidRPr="00B16EE0" w:rsidRDefault="00406F85" w:rsidP="002F34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المقرر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ورمزه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نفس </w:t>
            </w:r>
            <w:r w:rsidR="002F34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382</w:t>
            </w:r>
          </w:p>
        </w:tc>
        <w:tc>
          <w:tcPr>
            <w:tcW w:w="4261" w:type="dxa"/>
          </w:tcPr>
          <w:p w:rsidR="00144B40" w:rsidRPr="00B16EE0" w:rsidRDefault="00144B40" w:rsidP="002F34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أستاذ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المقرر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د.</w:t>
            </w:r>
            <w:r w:rsidR="002F34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أمل الدوه 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406F85" w:rsidRPr="00B16EE0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المكتب :92 </w:t>
            </w:r>
            <w:proofErr w:type="gramStart"/>
            <w:r w:rsidRPr="00B16EE0">
              <w:rPr>
                <w:color w:val="000000" w:themeColor="text1"/>
                <w:sz w:val="24"/>
                <w:szCs w:val="24"/>
              </w:rPr>
              <w:t xml:space="preserve">LA 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-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ب</w:t>
            </w:r>
            <w:r w:rsidR="00FA6C2F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مبنى 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كلية التربية </w:t>
            </w:r>
          </w:p>
        </w:tc>
      </w:tr>
      <w:tr w:rsidR="00406F85" w:rsidRPr="00B16EE0" w:rsidTr="00406F85">
        <w:tc>
          <w:tcPr>
            <w:tcW w:w="4261" w:type="dxa"/>
          </w:tcPr>
          <w:p w:rsidR="00406F85" w:rsidRPr="00B16EE0" w:rsidRDefault="00406F85" w:rsidP="002F34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اسم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المقرر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علم ا</w:t>
            </w:r>
            <w:r w:rsidR="007F3A0F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ل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نفس </w:t>
            </w:r>
            <w:proofErr w:type="spellStart"/>
            <w:r w:rsidR="002F34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العصبى</w:t>
            </w:r>
            <w:proofErr w:type="spellEnd"/>
            <w:r w:rsidR="002F34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261" w:type="dxa"/>
          </w:tcPr>
          <w:p w:rsidR="00406F85" w:rsidRPr="00B16EE0" w:rsidRDefault="00FA6C2F" w:rsidP="002F34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البريد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الإلكتروني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F34EB" w:rsidRPr="00B16EE0">
              <w:rPr>
                <w:color w:val="000000" w:themeColor="text1"/>
                <w:sz w:val="24"/>
                <w:szCs w:val="24"/>
              </w:rPr>
              <w:t>amalm@ksu.edu.sa</w:t>
            </w:r>
          </w:p>
        </w:tc>
      </w:tr>
      <w:tr w:rsidR="00406F85" w:rsidRPr="00B16EE0" w:rsidTr="00406F85">
        <w:tc>
          <w:tcPr>
            <w:tcW w:w="4261" w:type="dxa"/>
          </w:tcPr>
          <w:p w:rsidR="00406F85" w:rsidRPr="00B16EE0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عدد الساعات المعتمدة :3 ساعات </w:t>
            </w:r>
          </w:p>
        </w:tc>
        <w:tc>
          <w:tcPr>
            <w:tcW w:w="4261" w:type="dxa"/>
          </w:tcPr>
          <w:p w:rsidR="00406F85" w:rsidRPr="00B16EE0" w:rsidRDefault="00FA6C2F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الساعات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المكتبية :</w:t>
            </w:r>
            <w:proofErr w:type="gramEnd"/>
          </w:p>
          <w:p w:rsidR="009B500A" w:rsidRPr="00B16EE0" w:rsidRDefault="007F3A0F" w:rsidP="009B500A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الاثنين </w:t>
            </w:r>
            <w:r w:rsidR="009B500A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:</w:t>
            </w:r>
            <w:proofErr w:type="gramEnd"/>
            <w:r w:rsidR="009B500A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(1:00-2:00)</w:t>
            </w:r>
          </w:p>
          <w:p w:rsidR="004669B0" w:rsidRPr="00B16EE0" w:rsidRDefault="009B500A" w:rsidP="009873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الثلاثاء :( </w:t>
            </w:r>
            <w:r w:rsidR="009873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:00-</w:t>
            </w:r>
            <w:r w:rsidR="009873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:00) (</w:t>
            </w:r>
            <w:r w:rsidR="009873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:00-</w:t>
            </w:r>
            <w:r w:rsidR="009873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:00)</w:t>
            </w:r>
          </w:p>
        </w:tc>
      </w:tr>
    </w:tbl>
    <w:p w:rsidR="00406F85" w:rsidRPr="00B16EE0" w:rsidRDefault="00406F85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A43ACE" w:rsidRPr="00B16EE0" w:rsidRDefault="00A43ACE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B16EE0" w:rsidTr="0006038F">
        <w:tc>
          <w:tcPr>
            <w:tcW w:w="8522" w:type="dxa"/>
          </w:tcPr>
          <w:p w:rsidR="0006038F" w:rsidRPr="00B16EE0" w:rsidRDefault="0006038F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1)الهدف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العام للمقرر :</w:t>
            </w:r>
          </w:p>
        </w:tc>
      </w:tr>
      <w:tr w:rsidR="0006038F" w:rsidRPr="00B16EE0" w:rsidTr="0006038F">
        <w:tc>
          <w:tcPr>
            <w:tcW w:w="8522" w:type="dxa"/>
          </w:tcPr>
          <w:p w:rsidR="004669B0" w:rsidRPr="00B16EE0" w:rsidRDefault="004669B0" w:rsidP="004669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color w:val="FF0000"/>
                <w:sz w:val="24"/>
                <w:szCs w:val="24"/>
                <w:rtl/>
              </w:rPr>
            </w:pPr>
          </w:p>
          <w:p w:rsidR="004669B0" w:rsidRPr="00B16EE0" w:rsidRDefault="00F136CA" w:rsidP="00F136CA">
            <w:pPr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أن تتعرف الطالبة على </w:t>
            </w:r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تشريح الجهاز </w:t>
            </w:r>
            <w:proofErr w:type="spellStart"/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>العصبى</w:t>
            </w:r>
            <w:proofErr w:type="spellEnd"/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ووظائفه المتعلقة بالسلوك </w:t>
            </w:r>
            <w:proofErr w:type="gramStart"/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>الإنسانى .</w:t>
            </w:r>
            <w:proofErr w:type="gramEnd"/>
          </w:p>
          <w:p w:rsidR="004669B0" w:rsidRPr="00B16EE0" w:rsidRDefault="00F136CA" w:rsidP="004669B0">
            <w:pPr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أن تربط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الطالبة </w:t>
            </w:r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بين</w:t>
            </w:r>
            <w:proofErr w:type="gramEnd"/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معرفة فسيولوجية الدماغ وارتباطها بالأمراض  و النفسية و العصبية</w:t>
            </w:r>
            <w:r w:rsidR="004669B0" w:rsidRPr="00B16EE0">
              <w:rPr>
                <w:sz w:val="24"/>
                <w:szCs w:val="24"/>
                <w:lang w:bidi="ar-EG"/>
              </w:rPr>
              <w:t xml:space="preserve"> </w:t>
            </w:r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>.</w:t>
            </w:r>
          </w:p>
          <w:p w:rsidR="004669B0" w:rsidRPr="00B16EE0" w:rsidRDefault="00F136CA" w:rsidP="00F136CA">
            <w:pPr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أن تربط الطالبة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بين </w:t>
            </w:r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معرفة</w:t>
            </w:r>
            <w:proofErr w:type="gramEnd"/>
            <w:r w:rsidR="004669B0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فسيولوجية الدماغ وارتباطها بالظواهر النفسية.</w:t>
            </w:r>
          </w:p>
          <w:p w:rsidR="0006038F" w:rsidRPr="00B16EE0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sz w:val="24"/>
                <w:szCs w:val="24"/>
                <w:rtl/>
              </w:rPr>
            </w:pPr>
          </w:p>
        </w:tc>
      </w:tr>
    </w:tbl>
    <w:p w:rsidR="00FA6C2F" w:rsidRPr="00B16EE0" w:rsidRDefault="00FA6C2F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746"/>
        <w:gridCol w:w="2131"/>
      </w:tblGrid>
      <w:tr w:rsidR="00ED625B" w:rsidRPr="00B16EE0" w:rsidTr="00C64D06">
        <w:trPr>
          <w:trHeight w:val="394"/>
        </w:trPr>
        <w:tc>
          <w:tcPr>
            <w:tcW w:w="4679" w:type="dxa"/>
          </w:tcPr>
          <w:p w:rsidR="00ED625B" w:rsidRPr="00B16EE0" w:rsidRDefault="00ED625B" w:rsidP="001E514C">
            <w:pPr>
              <w:spacing w:line="240" w:lineRule="auto"/>
              <w:contextualSpacing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</w:rPr>
              <w:t>2)</w:t>
            </w:r>
            <w:r w:rsidRPr="00B16EE0">
              <w:rPr>
                <w:sz w:val="24"/>
                <w:szCs w:val="24"/>
                <w:rtl/>
              </w:rPr>
              <w:t>الموضوع</w:t>
            </w:r>
            <w:proofErr w:type="gramEnd"/>
            <w:r w:rsidRPr="00B16EE0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6" w:type="dxa"/>
          </w:tcPr>
          <w:p w:rsidR="00ED625B" w:rsidRPr="00B16EE0" w:rsidRDefault="00ED625B" w:rsidP="00827F60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ساعات التريس</w:t>
            </w:r>
          </w:p>
        </w:tc>
        <w:tc>
          <w:tcPr>
            <w:tcW w:w="2131" w:type="dxa"/>
          </w:tcPr>
          <w:p w:rsidR="00ED625B" w:rsidRPr="00B16EE0" w:rsidRDefault="00ED625B" w:rsidP="00ED625B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sz w:val="24"/>
                <w:szCs w:val="24"/>
                <w:rtl/>
              </w:rPr>
              <w:t>عدد الأسابيع</w:t>
            </w:r>
          </w:p>
        </w:tc>
      </w:tr>
      <w:tr w:rsidR="00ED625B" w:rsidRPr="00B16EE0" w:rsidTr="00ED625B">
        <w:tc>
          <w:tcPr>
            <w:tcW w:w="4679" w:type="dxa"/>
          </w:tcPr>
          <w:p w:rsidR="004669B0" w:rsidRPr="00B16EE0" w:rsidRDefault="004669B0" w:rsidP="004669B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الوحدة الأولى  </w:t>
            </w:r>
          </w:p>
          <w:p w:rsidR="004669B0" w:rsidRPr="00B16EE0" w:rsidRDefault="004669B0" w:rsidP="004669B0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الفصل 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الأول</w:t>
            </w: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:</w:t>
            </w:r>
            <w:proofErr w:type="gramEnd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موضوع علم النفس العصبى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:</w:t>
            </w:r>
          </w:p>
          <w:p w:rsidR="004669B0" w:rsidRPr="00B16EE0" w:rsidRDefault="004669B0" w:rsidP="004669B0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تعريف علم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النفس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تعريف علم النفس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الفسيولوجى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تعريف علم النفس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العلاقة بين علم النفس الفسيولوجى وعلم النفس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الاجتماعى .</w:t>
            </w:r>
            <w:proofErr w:type="gramEnd"/>
          </w:p>
          <w:p w:rsidR="004669B0" w:rsidRPr="00B16EE0" w:rsidRDefault="004669B0" w:rsidP="004669B0">
            <w:pPr>
              <w:spacing w:after="0" w:line="240" w:lineRule="auto"/>
              <w:ind w:left="34" w:hanging="34"/>
              <w:rPr>
                <w:sz w:val="24"/>
                <w:szCs w:val="24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الفصل 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الثانى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: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طرق البحث فى المجال العصبي :</w:t>
            </w:r>
          </w:p>
          <w:p w:rsidR="004669B0" w:rsidRPr="00B16EE0" w:rsidRDefault="004669B0" w:rsidP="004669B0">
            <w:pPr>
              <w:spacing w:after="0" w:line="240" w:lineRule="auto"/>
              <w:ind w:left="34" w:hanging="34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أ) التقنيات المبكرة فى الدراسات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  <w:p w:rsidR="00ED625B" w:rsidRPr="00B16EE0" w:rsidRDefault="004669B0" w:rsidP="00F136CA">
            <w:pPr>
              <w:pStyle w:val="ListParagraph1"/>
              <w:bidi/>
              <w:spacing w:after="200"/>
              <w:ind w:left="0"/>
              <w:rPr>
                <w:rFonts w:asciiTheme="minorHAnsi" w:hAnsiTheme="minorHAnsi" w:cstheme="minorBidi"/>
                <w:rtl/>
              </w:rPr>
            </w:pPr>
            <w:r w:rsidRPr="00B16EE0">
              <w:rPr>
                <w:rFonts w:hint="cs"/>
                <w:rtl/>
                <w:lang w:bidi="ar-EG"/>
              </w:rPr>
              <w:t xml:space="preserve">ب) التقنيات الحديثة المستخدمة فى بحوث علم النفس العصبى أو </w:t>
            </w:r>
            <w:proofErr w:type="gramStart"/>
            <w:r w:rsidRPr="00B16EE0">
              <w:rPr>
                <w:rFonts w:hint="cs"/>
                <w:rtl/>
                <w:lang w:bidi="ar-EG"/>
              </w:rPr>
              <w:t>الفسيولوجى .</w:t>
            </w:r>
            <w:proofErr w:type="gramEnd"/>
          </w:p>
        </w:tc>
        <w:tc>
          <w:tcPr>
            <w:tcW w:w="1746" w:type="dxa"/>
          </w:tcPr>
          <w:p w:rsidR="00ED625B" w:rsidRPr="00B16EE0" w:rsidRDefault="00C64D06" w:rsidP="00827F60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2131" w:type="dxa"/>
          </w:tcPr>
          <w:p w:rsidR="00ED625B" w:rsidRPr="00B16EE0" w:rsidRDefault="00C64D06" w:rsidP="001E514C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ED625B" w:rsidRPr="00B16EE0" w:rsidTr="00ED625B">
        <w:tc>
          <w:tcPr>
            <w:tcW w:w="4679" w:type="dxa"/>
          </w:tcPr>
          <w:p w:rsidR="004669B0" w:rsidRPr="00B16EE0" w:rsidRDefault="004669B0" w:rsidP="004669B0">
            <w:pPr>
              <w:spacing w:after="0" w:line="240" w:lineRule="auto"/>
              <w:ind w:left="630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الوحدة الثانية </w:t>
            </w:r>
          </w:p>
          <w:p w:rsidR="004669B0" w:rsidRPr="00B16EE0" w:rsidRDefault="004669B0" w:rsidP="004669B0">
            <w:pPr>
              <w:spacing w:after="0" w:line="240" w:lineRule="auto"/>
              <w:ind w:left="630"/>
              <w:rPr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الفصل 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الثالث :</w:t>
            </w:r>
            <w:proofErr w:type="gramEnd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 </w:t>
            </w: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خلايا الجهاز العصبى : </w:t>
            </w:r>
          </w:p>
          <w:p w:rsidR="004669B0" w:rsidRPr="00B16EE0" w:rsidRDefault="004669B0" w:rsidP="004669B0">
            <w:pPr>
              <w:tabs>
                <w:tab w:val="center" w:pos="3592"/>
              </w:tabs>
              <w:spacing w:after="0" w:line="240" w:lineRule="auto"/>
              <w:ind w:left="630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الأجزاء العامة للخلية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  <w:r w:rsidRPr="00B16EE0">
              <w:rPr>
                <w:sz w:val="24"/>
                <w:szCs w:val="24"/>
                <w:rtl/>
                <w:lang w:bidi="ar-EG"/>
              </w:rPr>
              <w:tab/>
            </w:r>
          </w:p>
          <w:p w:rsidR="004669B0" w:rsidRPr="00B16EE0" w:rsidRDefault="004669B0" w:rsidP="004669B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الخصائص العامة للخلية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أنواع الخلايا العصبية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وخصائصها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أنواع الخلايا الغرائية و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خصائصها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الجوانب الإيجابية و السلبية من انعدام قدرة الخلية العصبية على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الإنقسام .</w:t>
            </w:r>
            <w:proofErr w:type="gramEnd"/>
          </w:p>
          <w:p w:rsidR="00ED625B" w:rsidRPr="00B16EE0" w:rsidRDefault="004669B0" w:rsidP="00F136CA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تجدد محاور الخلايا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</w:tc>
        <w:tc>
          <w:tcPr>
            <w:tcW w:w="1746" w:type="dxa"/>
          </w:tcPr>
          <w:p w:rsidR="00ED625B" w:rsidRPr="00B16EE0" w:rsidRDefault="00C64D06" w:rsidP="00827F60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2131" w:type="dxa"/>
          </w:tcPr>
          <w:p w:rsidR="00ED625B" w:rsidRPr="00B16EE0" w:rsidRDefault="00C64D06" w:rsidP="001E514C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3</w:t>
            </w:r>
          </w:p>
        </w:tc>
      </w:tr>
      <w:tr w:rsidR="00ED625B" w:rsidRPr="00B16EE0" w:rsidTr="00ED625B">
        <w:trPr>
          <w:trHeight w:val="551"/>
        </w:trPr>
        <w:tc>
          <w:tcPr>
            <w:tcW w:w="4679" w:type="dxa"/>
          </w:tcPr>
          <w:p w:rsidR="004669B0" w:rsidRPr="00B16EE0" w:rsidRDefault="004669B0" w:rsidP="004669B0">
            <w:pPr>
              <w:spacing w:after="0" w:line="240" w:lineRule="auto"/>
              <w:ind w:left="540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الوحدة الثالثة </w:t>
            </w:r>
          </w:p>
          <w:p w:rsidR="004669B0" w:rsidRPr="00B16EE0" w:rsidRDefault="004669B0" w:rsidP="004669B0">
            <w:pPr>
              <w:spacing w:after="0" w:line="240" w:lineRule="auto"/>
              <w:ind w:left="540"/>
              <w:rPr>
                <w:sz w:val="24"/>
                <w:szCs w:val="24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الفصل 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الثالث</w:t>
            </w: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:</w:t>
            </w:r>
            <w:proofErr w:type="gramEnd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نقل السيالة العصبية و علاقتها بالسلوك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</w:p>
          <w:p w:rsidR="004669B0" w:rsidRPr="00B16EE0" w:rsidRDefault="004669B0" w:rsidP="004669B0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المقصود بنقل السيالة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طرق انتقال السيالة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:أ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) النقل الكهربائى  .   ب) النقل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الكيميائى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lastRenderedPageBreak/>
              <w:t xml:space="preserve">مصطلحات متعلقة بنقل السيالة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( الأيونات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النواقل العصبية- غشاء الخلية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الأسموزية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قوة الإنتشار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قوة كهرواستاتيكية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مضخة الصوديوم والبوتاسيوم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المستقبلات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ناقلات خاصة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المستقبلات الذاتية ) .</w:t>
            </w:r>
          </w:p>
          <w:p w:rsidR="004669B0" w:rsidRPr="00B16EE0" w:rsidRDefault="004669B0" w:rsidP="004669B0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النقل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الكهربائى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النقل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الكيميائى .</w:t>
            </w:r>
            <w:proofErr w:type="gramEnd"/>
          </w:p>
          <w:p w:rsidR="004669B0" w:rsidRPr="00B16EE0" w:rsidRDefault="004669B0" w:rsidP="004669B0">
            <w:pPr>
              <w:spacing w:after="0" w:line="240" w:lineRule="auto"/>
              <w:ind w:left="540"/>
              <w:rPr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الفصل الرابع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 :</w:t>
            </w: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:</w:t>
            </w:r>
            <w:proofErr w:type="gramEnd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الجهاز العصبى ووظائفه النفسية </w:t>
            </w:r>
          </w:p>
          <w:p w:rsidR="004669B0" w:rsidRPr="00B16EE0" w:rsidRDefault="004669B0" w:rsidP="004669B0">
            <w:pPr>
              <w:spacing w:after="0" w:line="240" w:lineRule="auto"/>
              <w:ind w:left="540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1-الجهاز العصبى </w:t>
            </w:r>
            <w:proofErr w:type="gramStart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المركزى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المقاطع التشريحية للجهز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الأجهزة المساندة للجهاز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تقسيمات الجهاز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العصبى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bidi="ar-EG"/>
              </w:rPr>
            </w:pP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1- المخ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.            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2- الحبل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الشوكى .</w:t>
            </w:r>
          </w:p>
          <w:p w:rsidR="004669B0" w:rsidRPr="00B16EE0" w:rsidRDefault="004669B0" w:rsidP="004669B0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  <w:u w:val="single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الجهاز العصبي </w:t>
            </w:r>
            <w:proofErr w:type="gramStart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الطرفى .</w:t>
            </w:r>
            <w:proofErr w:type="gramEnd"/>
          </w:p>
          <w:p w:rsidR="004669B0" w:rsidRPr="00B16EE0" w:rsidRDefault="004669B0" w:rsidP="004669B0">
            <w:pPr>
              <w:spacing w:line="240" w:lineRule="auto"/>
              <w:ind w:left="360"/>
              <w:rPr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الفصل 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الخامس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:</w:t>
            </w: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النواقل</w:t>
            </w:r>
            <w:proofErr w:type="gramEnd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العصبية ومستقبلاتها :</w:t>
            </w:r>
          </w:p>
          <w:p w:rsidR="004669B0" w:rsidRPr="00B16EE0" w:rsidRDefault="004669B0" w:rsidP="004669B0">
            <w:pPr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تصنيف الناقلات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  <w:p w:rsidR="004669B0" w:rsidRPr="00B16EE0" w:rsidRDefault="004669B0" w:rsidP="004669B0">
            <w:pPr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الخصائص العامة للناقلات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  <w:p w:rsidR="00ED625B" w:rsidRPr="00B16EE0" w:rsidRDefault="004669B0" w:rsidP="00F136CA">
            <w:pPr>
              <w:numPr>
                <w:ilvl w:val="0"/>
                <w:numId w:val="14"/>
              </w:numPr>
              <w:spacing w:line="240" w:lineRule="auto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أشهر الناقلات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العصبية .</w:t>
            </w:r>
            <w:proofErr w:type="gramEnd"/>
          </w:p>
        </w:tc>
        <w:tc>
          <w:tcPr>
            <w:tcW w:w="1746" w:type="dxa"/>
          </w:tcPr>
          <w:p w:rsidR="00ED625B" w:rsidRPr="00B16EE0" w:rsidRDefault="00C64D06" w:rsidP="00827F60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lastRenderedPageBreak/>
              <w:t>24</w:t>
            </w:r>
          </w:p>
        </w:tc>
        <w:tc>
          <w:tcPr>
            <w:tcW w:w="2131" w:type="dxa"/>
          </w:tcPr>
          <w:p w:rsidR="00ED625B" w:rsidRPr="00B16EE0" w:rsidRDefault="00C64D06" w:rsidP="001E514C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ED625B" w:rsidRPr="00B16EE0" w:rsidTr="00ED625B">
        <w:tc>
          <w:tcPr>
            <w:tcW w:w="4679" w:type="dxa"/>
          </w:tcPr>
          <w:p w:rsidR="004669B0" w:rsidRPr="00B16EE0" w:rsidRDefault="004669B0" w:rsidP="004669B0">
            <w:pPr>
              <w:spacing w:line="240" w:lineRule="auto"/>
              <w:ind w:left="360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lastRenderedPageBreak/>
              <w:t xml:space="preserve">الوحدة الرابعة </w:t>
            </w:r>
          </w:p>
          <w:p w:rsidR="004669B0" w:rsidRPr="00B16EE0" w:rsidRDefault="004669B0" w:rsidP="004669B0">
            <w:pPr>
              <w:spacing w:line="240" w:lineRule="auto"/>
              <w:ind w:left="360"/>
              <w:rPr>
                <w:sz w:val="24"/>
                <w:szCs w:val="24"/>
                <w:rtl/>
                <w:lang w:bidi="ar-EG"/>
              </w:rPr>
            </w:pPr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 xml:space="preserve">الفصل </w:t>
            </w:r>
            <w:proofErr w:type="gramStart"/>
            <w:r w:rsidRPr="00B16EE0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EG"/>
              </w:rPr>
              <w:t>السادس</w:t>
            </w: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:</w:t>
            </w:r>
            <w:proofErr w:type="gramEnd"/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 xml:space="preserve"> :فسيولوجية الظواهر النفسية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</w:p>
          <w:p w:rsidR="004669B0" w:rsidRPr="00B16EE0" w:rsidRDefault="004669B0" w:rsidP="00F136CA">
            <w:pPr>
              <w:spacing w:line="240" w:lineRule="auto"/>
              <w:ind w:left="360"/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1-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الانفعال :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* التغيرات</w:t>
            </w:r>
            <w:r w:rsidR="00F136CA"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الفسيولوجية المصاحبة للانفعال - </w:t>
            </w:r>
            <w:proofErr w:type="spell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الاتجهات</w:t>
            </w:r>
            <w:proofErr w:type="spell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الحديثة </w:t>
            </w:r>
            <w:proofErr w:type="spell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فى</w:t>
            </w:r>
            <w:proofErr w:type="spell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تفسير الانفعال .</w:t>
            </w:r>
          </w:p>
          <w:p w:rsidR="004669B0" w:rsidRPr="00B16EE0" w:rsidRDefault="004669B0" w:rsidP="004669B0">
            <w:pPr>
              <w:numPr>
                <w:ilvl w:val="0"/>
                <w:numId w:val="15"/>
              </w:numPr>
              <w:spacing w:line="240" w:lineRule="auto"/>
              <w:rPr>
                <w:sz w:val="24"/>
                <w:szCs w:val="24"/>
                <w:lang w:bidi="ar-EG"/>
              </w:rPr>
            </w:pP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الدافعية :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دافعية النوم و اليقظة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دافعية الأكل و الشرب  - الدافعية الجنسية .</w:t>
            </w:r>
          </w:p>
          <w:p w:rsidR="00ED625B" w:rsidRPr="00B16EE0" w:rsidRDefault="004669B0" w:rsidP="00F136CA">
            <w:pPr>
              <w:numPr>
                <w:ilvl w:val="0"/>
                <w:numId w:val="15"/>
              </w:numPr>
              <w:spacing w:line="240" w:lineRule="auto"/>
              <w:rPr>
                <w:sz w:val="24"/>
                <w:szCs w:val="24"/>
                <w:u w:val="single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التعلم و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التذكر .</w:t>
            </w:r>
            <w:proofErr w:type="gramEnd"/>
          </w:p>
        </w:tc>
        <w:tc>
          <w:tcPr>
            <w:tcW w:w="1746" w:type="dxa"/>
          </w:tcPr>
          <w:p w:rsidR="00ED625B" w:rsidRPr="00B16EE0" w:rsidRDefault="00ED625B" w:rsidP="00C64D06">
            <w:pPr>
              <w:tabs>
                <w:tab w:val="left" w:pos="867"/>
                <w:tab w:val="center" w:pos="966"/>
              </w:tabs>
              <w:spacing w:line="240" w:lineRule="auto"/>
              <w:contextualSpacing/>
              <w:rPr>
                <w:sz w:val="24"/>
                <w:szCs w:val="24"/>
                <w:rtl/>
              </w:rPr>
            </w:pPr>
            <w:r w:rsidRPr="00B16EE0">
              <w:rPr>
                <w:sz w:val="24"/>
                <w:szCs w:val="24"/>
                <w:rtl/>
              </w:rPr>
              <w:tab/>
            </w:r>
            <w:r w:rsidR="00C64D06" w:rsidRPr="00B16EE0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2131" w:type="dxa"/>
          </w:tcPr>
          <w:p w:rsidR="00ED625B" w:rsidRPr="00B16EE0" w:rsidRDefault="00C64D06" w:rsidP="001E514C">
            <w:pPr>
              <w:spacing w:line="240" w:lineRule="auto"/>
              <w:contextualSpacing/>
              <w:jc w:val="center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</w:tbl>
    <w:p w:rsidR="00406F85" w:rsidRPr="00B16EE0" w:rsidRDefault="00406F85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28AB" w:rsidRPr="00B16EE0" w:rsidTr="00C628AB">
        <w:tc>
          <w:tcPr>
            <w:tcW w:w="2840" w:type="dxa"/>
          </w:tcPr>
          <w:p w:rsidR="00C628AB" w:rsidRPr="00B16EE0" w:rsidRDefault="00C628AB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3)مخرجات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التعلم للمقرر </w:t>
            </w:r>
          </w:p>
        </w:tc>
        <w:tc>
          <w:tcPr>
            <w:tcW w:w="2841" w:type="dxa"/>
          </w:tcPr>
          <w:p w:rsidR="00C628AB" w:rsidRPr="00B16EE0" w:rsidRDefault="00C628A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استراتيجيات التدريس </w:t>
            </w:r>
          </w:p>
        </w:tc>
        <w:tc>
          <w:tcPr>
            <w:tcW w:w="2841" w:type="dxa"/>
          </w:tcPr>
          <w:p w:rsidR="00C628AB" w:rsidRPr="00B16EE0" w:rsidRDefault="00C628A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طرق التقييم </w:t>
            </w:r>
          </w:p>
        </w:tc>
      </w:tr>
      <w:tr w:rsidR="00C628AB" w:rsidRPr="00B16EE0" w:rsidTr="00C628AB">
        <w:tc>
          <w:tcPr>
            <w:tcW w:w="2840" w:type="dxa"/>
          </w:tcPr>
          <w:p w:rsidR="00A65E33" w:rsidRPr="00B16EE0" w:rsidRDefault="00A65E33" w:rsidP="00A65E33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sz w:val="24"/>
                <w:szCs w:val="24"/>
                <w:lang w:bidi="ar-EG"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>معارف</w:t>
            </w:r>
          </w:p>
          <w:p w:rsidR="00A65E33" w:rsidRPr="00B16EE0" w:rsidRDefault="00A65E33" w:rsidP="00A65E33">
            <w:pPr>
              <w:spacing w:before="120"/>
              <w:contextualSpacing/>
              <w:jc w:val="lowKashida"/>
              <w:rPr>
                <w:sz w:val="24"/>
                <w:szCs w:val="24"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(1: 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أ :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2)</w:t>
            </w:r>
            <w:r w:rsidRPr="00B16EE0">
              <w:rPr>
                <w:rFonts w:hint="cs"/>
                <w:b/>
                <w:color w:val="002060"/>
                <w:sz w:val="24"/>
                <w:szCs w:val="24"/>
                <w:rtl/>
              </w:rPr>
              <w:t>يعرف المحددات الأخلاقية لممارسة مهنة التعليم من المنظور الإسلامي</w:t>
            </w:r>
            <w:r w:rsidRPr="00B16EE0">
              <w:rPr>
                <w:rFonts w:hint="cs"/>
                <w:sz w:val="24"/>
                <w:szCs w:val="24"/>
                <w:rtl/>
              </w:rPr>
              <w:t>.</w:t>
            </w:r>
          </w:p>
          <w:p w:rsidR="00A65E33" w:rsidRPr="00B16EE0" w:rsidRDefault="00A65E33" w:rsidP="00A65E33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(2: 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أ :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3) </w:t>
            </w:r>
            <w:r w:rsidRPr="00B16EE0">
              <w:rPr>
                <w:rFonts w:hint="cs"/>
                <w:sz w:val="24"/>
                <w:szCs w:val="24"/>
                <w:rtl/>
              </w:rPr>
              <w:t>معرفة الطلبة بأحدث النظريات والأبحاث التي تمكنهم من تفسير السلوك الإنساني</w:t>
            </w: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.</w:t>
            </w:r>
          </w:p>
          <w:p w:rsidR="00A65E33" w:rsidRPr="00B16EE0" w:rsidRDefault="00A65E33" w:rsidP="00A65E33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(2: 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أ :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6)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معرفة الطلبة بطرق البحث العلمي الرصينة</w:t>
            </w:r>
          </w:p>
          <w:p w:rsidR="00A65E33" w:rsidRPr="00B16EE0" w:rsidRDefault="00A65E33" w:rsidP="00A65E33">
            <w:pPr>
              <w:contextualSpacing/>
              <w:rPr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(2: 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أ :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15)</w:t>
            </w:r>
            <w:r w:rsidRPr="00B16EE0">
              <w:rPr>
                <w:rFonts w:hint="cs"/>
                <w:b/>
                <w:sz w:val="24"/>
                <w:szCs w:val="24"/>
                <w:rtl/>
              </w:rPr>
              <w:t xml:space="preserve"> معرفة 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الطلبة بكيفية الربط بين مفاهيم ونظريات علم  النفس ومشكلات الواقع والتطبيقات العملية لتلك النظريات </w:t>
            </w:r>
            <w:r w:rsidRPr="00B16EE0">
              <w:rPr>
                <w:rFonts w:hint="cs"/>
                <w:color w:val="FF0000"/>
                <w:sz w:val="24"/>
                <w:szCs w:val="24"/>
                <w:rtl/>
              </w:rPr>
              <w:t>.</w:t>
            </w:r>
          </w:p>
          <w:p w:rsidR="00FC5BD9" w:rsidRPr="00B16EE0" w:rsidRDefault="00A65E33" w:rsidP="00A95A4B">
            <w:pPr>
              <w:contextualSpacing/>
              <w:jc w:val="both"/>
              <w:rPr>
                <w:b/>
                <w:color w:val="FF0000"/>
                <w:sz w:val="24"/>
                <w:szCs w:val="24"/>
                <w:rtl/>
                <w:lang w:bidi="ar-SY"/>
              </w:rPr>
            </w:pPr>
            <w:r w:rsidRPr="00B16EE0">
              <w:rPr>
                <w:rFonts w:hint="cs"/>
                <w:color w:val="FF0000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color w:val="FF0000"/>
                <w:sz w:val="24"/>
                <w:szCs w:val="24"/>
                <w:rtl/>
              </w:rPr>
              <w:t>2 :</w:t>
            </w:r>
            <w:proofErr w:type="gramEnd"/>
            <w:r w:rsidRPr="00B16EE0">
              <w:rPr>
                <w:rFonts w:hint="cs"/>
                <w:color w:val="FF0000"/>
                <w:sz w:val="24"/>
                <w:szCs w:val="24"/>
                <w:rtl/>
              </w:rPr>
              <w:t xml:space="preserve"> أ : 11) </w:t>
            </w:r>
            <w:r w:rsidRPr="00B16EE0">
              <w:rPr>
                <w:rFonts w:hint="cs"/>
                <w:sz w:val="24"/>
                <w:szCs w:val="24"/>
                <w:rtl/>
                <w:lang w:bidi="ar-SY"/>
              </w:rPr>
              <w:t>معرفة الطلبة بالعوامل التي تؤدي إلي التوافق النفسي و التوافق الاجتماعي</w:t>
            </w: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  <w:lang w:bidi="ar-SY"/>
              </w:rPr>
              <w:t>.</w:t>
            </w:r>
          </w:p>
          <w:p w:rsidR="00A95A4B" w:rsidRPr="00B16EE0" w:rsidRDefault="00A95A4B" w:rsidP="00A95A4B">
            <w:pPr>
              <w:contextualSpacing/>
              <w:jc w:val="both"/>
              <w:rPr>
                <w:sz w:val="24"/>
                <w:szCs w:val="24"/>
                <w:rtl/>
                <w:lang w:bidi="ar-SY"/>
              </w:rPr>
            </w:pPr>
          </w:p>
        </w:tc>
        <w:tc>
          <w:tcPr>
            <w:tcW w:w="2841" w:type="dxa"/>
          </w:tcPr>
          <w:p w:rsidR="00C628AB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lastRenderedPageBreak/>
              <w:t xml:space="preserve">التعلم الفعال من خلال الأنشطة الفردية والجماعية </w:t>
            </w: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إلقاء المحاضرات </w:t>
            </w: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العصف الذهني </w:t>
            </w: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الأفلام التعليمية </w:t>
            </w:r>
          </w:p>
          <w:p w:rsidR="005144E4" w:rsidRPr="00B16EE0" w:rsidRDefault="005144E4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المناقشات الجماعية </w:t>
            </w: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القراءة الموجهة والحرة </w:t>
            </w: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طرح الأسئلة </w:t>
            </w: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5144E4" w:rsidRPr="00B16EE0" w:rsidRDefault="005144E4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حل المشكلات </w:t>
            </w:r>
          </w:p>
          <w:p w:rsidR="005144E4" w:rsidRPr="00B16EE0" w:rsidRDefault="005144E4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5144E4" w:rsidRPr="00B16EE0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أنشطة تقويمية وتقييمية مستمرة لتحسين مستوى الأداء </w:t>
            </w:r>
          </w:p>
          <w:p w:rsidR="00FD580A" w:rsidRPr="00B16EE0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FD580A" w:rsidRPr="00B16EE0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الاختبارات التحصيلية </w:t>
            </w:r>
          </w:p>
          <w:p w:rsidR="00FD580A" w:rsidRPr="00B16EE0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FD580A" w:rsidRPr="00B16EE0" w:rsidRDefault="00FD580A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A95A4B" w:rsidRPr="00B16EE0" w:rsidTr="00C628AB">
        <w:tc>
          <w:tcPr>
            <w:tcW w:w="2840" w:type="dxa"/>
          </w:tcPr>
          <w:p w:rsidR="00A95A4B" w:rsidRPr="00B16EE0" w:rsidRDefault="00A95A4B" w:rsidP="00A95A4B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lastRenderedPageBreak/>
              <w:t>ب)المهارات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المهنية :</w:t>
            </w:r>
          </w:p>
          <w:p w:rsidR="00A95A4B" w:rsidRPr="00B16EE0" w:rsidRDefault="00A95A4B" w:rsidP="00A95A4B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(1: ب: 1)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معرفة الطلبة بمبادئ الإسلام وأركانه والقيم التي يرسيها من منظور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</w:rPr>
              <w:t xml:space="preserve">نفسي  </w:t>
            </w: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2: ب :3)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مهارات البحث عن المعلومات. </w:t>
            </w:r>
          </w:p>
          <w:p w:rsidR="00A95A4B" w:rsidRPr="00B16EE0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  <w:lang w:bidi="ar-EG"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(2: ب :6)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مهارة استخدا</w:t>
            </w:r>
            <w:r w:rsidRPr="00B16EE0">
              <w:rPr>
                <w:rFonts w:hint="eastAsia"/>
                <w:sz w:val="24"/>
                <w:szCs w:val="24"/>
                <w:rtl/>
              </w:rPr>
              <w:t>م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الشبكة العنكبوتية في الحصول على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</w:rPr>
              <w:t xml:space="preserve">المعلومات </w:t>
            </w: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.</w:t>
            </w:r>
            <w:proofErr w:type="gramEnd"/>
          </w:p>
          <w:p w:rsidR="00A95A4B" w:rsidRPr="00B16EE0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 xml:space="preserve">(2: ب :10)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</w:rPr>
              <w:t>مهارة  النقاش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</w:rPr>
              <w:t xml:space="preserve"> والتفاعل الصفي.</w:t>
            </w:r>
          </w:p>
          <w:p w:rsidR="00A95A4B" w:rsidRPr="00B16EE0" w:rsidRDefault="00A95A4B" w:rsidP="00A95A4B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(2: ب :14)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اكتساب مهارات التفكير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</w:rPr>
              <w:t>الناقد</w:t>
            </w: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.</w:t>
            </w:r>
            <w:proofErr w:type="gramEnd"/>
          </w:p>
          <w:p w:rsidR="00A95A4B" w:rsidRPr="00B16EE0" w:rsidRDefault="00A95A4B" w:rsidP="00A95A4B">
            <w:pPr>
              <w:contextualSpacing/>
              <w:jc w:val="lowKashida"/>
              <w:rPr>
                <w:sz w:val="24"/>
                <w:szCs w:val="24"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>(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>8 :ب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  <w:lang w:bidi="ar-EG"/>
              </w:rPr>
              <w:t xml:space="preserve"> : 4)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يجري الاستقصاءات والبحوث الإجرائية لتشخيص ما يواجهه من مشكلات والتعامل معها في ضوء النتائج بهدف تحسين ممارساته المهنية </w:t>
            </w:r>
          </w:p>
          <w:p w:rsidR="00A95A4B" w:rsidRPr="00B16EE0" w:rsidRDefault="00A95A4B" w:rsidP="00A95A4B">
            <w:pPr>
              <w:spacing w:before="120"/>
              <w:ind w:left="66" w:hanging="66"/>
              <w:contextualSpacing/>
              <w:jc w:val="lowKashida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9:ب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:2)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يجمع المعلومات ويحللها .</w:t>
            </w:r>
          </w:p>
        </w:tc>
        <w:tc>
          <w:tcPr>
            <w:tcW w:w="2841" w:type="dxa"/>
          </w:tcPr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الفعال من خلال الأنشطة الفردية والجماعية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إلقاء المحاضرات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العصف الذهني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الأفلام التعليمية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المناقشات الجماعية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القراءة الموجهة والحرة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طرح الأسئلة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حل المشكلات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التجارب المعملية </w:t>
            </w:r>
          </w:p>
          <w:p w:rsidR="00A95A4B" w:rsidRPr="00B16EE0" w:rsidRDefault="00A95A4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الذاتي </w:t>
            </w:r>
          </w:p>
          <w:p w:rsidR="00A95A4B" w:rsidRPr="00B16EE0" w:rsidRDefault="00A95A4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أنشطة تقييمية وتقويمية مستمرة لتحسين الأداء 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أوراق عمل وتقارير 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الاختبارات التحصيلية 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تقييم عروض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تقييم المشاركات والنقاش 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والأداء العملي 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A95A4B" w:rsidRPr="00B16EE0" w:rsidTr="00C628AB">
        <w:tc>
          <w:tcPr>
            <w:tcW w:w="2840" w:type="dxa"/>
          </w:tcPr>
          <w:p w:rsidR="00A95A4B" w:rsidRPr="00B16EE0" w:rsidRDefault="00A95A4B" w:rsidP="00A95A4B">
            <w:pPr>
              <w:spacing w:before="120"/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ج) توجهات 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مهنية :</w:t>
            </w:r>
            <w:proofErr w:type="gramEnd"/>
          </w:p>
          <w:p w:rsidR="00A95A4B" w:rsidRPr="00B16EE0" w:rsidRDefault="00A95A4B" w:rsidP="00A95A4B">
            <w:pPr>
              <w:spacing w:before="120"/>
              <w:ind w:left="66"/>
              <w:contextualSpacing/>
              <w:jc w:val="lowKashida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1 :ج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: 1)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يؤمن بالله وكتبه ورسله ، وينتهج في حياته العامة والمهنية نهجا إسلاميا </w:t>
            </w:r>
          </w:p>
          <w:p w:rsidR="00A95A4B" w:rsidRPr="00B16EE0" w:rsidRDefault="00A95A4B" w:rsidP="00A95A4B">
            <w:pPr>
              <w:tabs>
                <w:tab w:val="left" w:pos="225"/>
              </w:tabs>
              <w:contextualSpacing/>
              <w:jc w:val="both"/>
              <w:rPr>
                <w:sz w:val="24"/>
                <w:szCs w:val="24"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2:ج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:7)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الاتصال الكتابي من خلال إعداد وكتابة التقارير النفسية.</w:t>
            </w:r>
          </w:p>
          <w:p w:rsidR="00A95A4B" w:rsidRPr="00B16EE0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(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2:ج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:8)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البحث في الشبكة العنكبوتية في المواقع العلمية مع توثيقها توثيقا صحيحا.</w:t>
            </w:r>
          </w:p>
          <w:p w:rsidR="00A95A4B" w:rsidRPr="00B16EE0" w:rsidRDefault="00A95A4B" w:rsidP="00A95A4B">
            <w:pPr>
              <w:contextualSpacing/>
              <w:jc w:val="lowKashida"/>
              <w:rPr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(2: ج :10) </w:t>
            </w:r>
            <w:r w:rsidRPr="00B16EE0">
              <w:rPr>
                <w:rFonts w:hint="cs"/>
                <w:sz w:val="24"/>
                <w:szCs w:val="24"/>
                <w:rtl/>
              </w:rPr>
              <w:t>ملاحظة السلوك غير السوي وتحديد مثيراته واقتراح طرق لتعديله</w:t>
            </w:r>
          </w:p>
          <w:p w:rsidR="00A95A4B" w:rsidRPr="00B16EE0" w:rsidRDefault="00A95A4B" w:rsidP="00A95A4B">
            <w:pPr>
              <w:contextualSpacing/>
              <w:jc w:val="lowKashida"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(2: ج: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12 )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</w:t>
            </w:r>
            <w:r w:rsidRPr="00B16EE0">
              <w:rPr>
                <w:rFonts w:hint="cs"/>
                <w:sz w:val="24"/>
                <w:szCs w:val="24"/>
                <w:rtl/>
              </w:rPr>
              <w:t>القدرة على قيادة المجموعات</w:t>
            </w:r>
          </w:p>
          <w:p w:rsidR="00A95A4B" w:rsidRPr="00B16EE0" w:rsidRDefault="00A95A4B" w:rsidP="00163AD9">
            <w:pPr>
              <w:contextualSpacing/>
              <w:rPr>
                <w:b/>
                <w:color w:val="FF0000"/>
                <w:sz w:val="24"/>
                <w:szCs w:val="24"/>
                <w:rtl/>
              </w:rPr>
            </w:pP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2:ج</w:t>
            </w:r>
            <w:proofErr w:type="gramEnd"/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 xml:space="preserve"> :1)</w:t>
            </w:r>
            <w:r w:rsidRPr="00B16EE0">
              <w:rPr>
                <w:rFonts w:hint="cs"/>
                <w:sz w:val="24"/>
                <w:szCs w:val="24"/>
                <w:rtl/>
              </w:rPr>
              <w:t xml:space="preserve"> إعداد خطط لمواجهة الصعوبات</w:t>
            </w:r>
            <w:r w:rsidRPr="00B16EE0">
              <w:rPr>
                <w:rFonts w:hint="cs"/>
                <w:b/>
                <w:color w:val="FF0000"/>
                <w:sz w:val="24"/>
                <w:szCs w:val="24"/>
                <w:rtl/>
              </w:rPr>
              <w:t>.</w:t>
            </w:r>
          </w:p>
        </w:tc>
        <w:tc>
          <w:tcPr>
            <w:tcW w:w="2841" w:type="dxa"/>
          </w:tcPr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الفعال من خلال الأنشطة الفردية والجماعية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التعلم الذاتي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العصف الذهني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الأفلام التعليمية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المناقشات الجماعية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القراءة الموجهة والحرة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طرح الأسئلة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حل المشكلات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التجارب المعملية </w:t>
            </w:r>
          </w:p>
          <w:p w:rsidR="00A95A4B" w:rsidRPr="00B16EE0" w:rsidRDefault="00A95A4B" w:rsidP="00C628A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أنشطة تقييمية وتقويمية مستمرة لتحسين الأداء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أوراق عمل وتقارير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تقييم عروض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تقييم المشاركات والنقاش </w:t>
            </w:r>
          </w:p>
          <w:p w:rsidR="00A95A4B" w:rsidRPr="00B16EE0" w:rsidRDefault="00A95A4B" w:rsidP="00A95A4B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والأداء العملي </w:t>
            </w:r>
          </w:p>
          <w:p w:rsidR="00A95A4B" w:rsidRPr="00B16EE0" w:rsidRDefault="00A95A4B" w:rsidP="005144E4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144B40" w:rsidRPr="00B16EE0" w:rsidRDefault="00144B40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217E8" w:rsidRPr="00B16EE0" w:rsidTr="005217E8">
        <w:tc>
          <w:tcPr>
            <w:tcW w:w="2840" w:type="dxa"/>
          </w:tcPr>
          <w:p w:rsidR="005217E8" w:rsidRPr="00B16EE0" w:rsidRDefault="005217E8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4)طبيعة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مهمة التقويم </w:t>
            </w:r>
          </w:p>
        </w:tc>
        <w:tc>
          <w:tcPr>
            <w:tcW w:w="2841" w:type="dxa"/>
          </w:tcPr>
          <w:p w:rsidR="005217E8" w:rsidRPr="00B16EE0" w:rsidRDefault="005217E8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217E8" w:rsidRPr="00B16EE0" w:rsidRDefault="005217E8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الدرجة </w:t>
            </w:r>
          </w:p>
        </w:tc>
      </w:tr>
      <w:tr w:rsidR="005217E8" w:rsidRPr="00B16EE0" w:rsidTr="005217E8">
        <w:tc>
          <w:tcPr>
            <w:tcW w:w="2840" w:type="dxa"/>
          </w:tcPr>
          <w:p w:rsidR="005217E8" w:rsidRPr="00B16EE0" w:rsidRDefault="00E944A3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الاختبارات ا</w:t>
            </w:r>
            <w:r w:rsidR="00DF5387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ل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تحريرية الدورية </w:t>
            </w:r>
          </w:p>
        </w:tc>
        <w:tc>
          <w:tcPr>
            <w:tcW w:w="2841" w:type="dxa"/>
          </w:tcPr>
          <w:p w:rsidR="00E944A3" w:rsidRPr="00B16EE0" w:rsidRDefault="00F136CA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  <w:r w:rsidR="004D3E41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اختبارات دورية </w:t>
            </w:r>
            <w:r w:rsidR="00DF5387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944A3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DF5387" w:rsidRPr="00B16EE0" w:rsidRDefault="00C63CDD" w:rsidP="005D03B6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الأسبوع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D3E41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الثالث</w:t>
            </w:r>
            <w:r w:rsidR="00F136CA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D3E41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- ال</w:t>
            </w:r>
            <w:r w:rsidR="005D03B6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سابع</w:t>
            </w:r>
            <w:r w:rsidR="004D3E41" w:rsidRPr="00B16EE0">
              <w:rPr>
                <w:color w:val="000000" w:themeColor="text1"/>
                <w:sz w:val="24"/>
                <w:szCs w:val="24"/>
                <w:rtl/>
              </w:rPr>
              <w:t>–</w:t>
            </w:r>
            <w:r w:rsidR="004D3E41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التاسع </w:t>
            </w:r>
            <w:r w:rsidR="00607294" w:rsidRPr="00B16EE0">
              <w:rPr>
                <w:color w:val="000000" w:themeColor="text1"/>
                <w:sz w:val="24"/>
                <w:szCs w:val="24"/>
                <w:rtl/>
              </w:rPr>
              <w:t>–</w:t>
            </w:r>
            <w:proofErr w:type="spellStart"/>
            <w:r w:rsidR="00F136CA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الحا</w:t>
            </w:r>
            <w:r w:rsidR="0060729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دى</w:t>
            </w:r>
            <w:proofErr w:type="spellEnd"/>
            <w:r w:rsidR="0060729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عشر-الثالث عشر</w:t>
            </w:r>
            <w:r w:rsidR="005D03B6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- الخامس عشر </w:t>
            </w:r>
            <w:r w:rsidR="0060729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5217E8" w:rsidRPr="00B16EE0" w:rsidRDefault="00C63CDD" w:rsidP="00C63CDD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36: كل اختبار 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( 6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درجات )</w:t>
            </w:r>
          </w:p>
          <w:p w:rsidR="00E944A3" w:rsidRPr="00B16EE0" w:rsidRDefault="00E944A3" w:rsidP="00DF5387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C63CDD" w:rsidRPr="00B16EE0" w:rsidTr="005217E8">
        <w:tc>
          <w:tcPr>
            <w:tcW w:w="2840" w:type="dxa"/>
          </w:tcPr>
          <w:p w:rsidR="00C63CDD" w:rsidRPr="00B16EE0" w:rsidRDefault="00C63CDD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اختبارات سمعية </w:t>
            </w:r>
          </w:p>
        </w:tc>
        <w:tc>
          <w:tcPr>
            <w:tcW w:w="2841" w:type="dxa"/>
          </w:tcPr>
          <w:p w:rsidR="00C63CDD" w:rsidRPr="00B16EE0" w:rsidRDefault="00C63CDD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6 </w:t>
            </w:r>
            <w:proofErr w:type="spell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اختبارت</w:t>
            </w:r>
            <w:proofErr w:type="spell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C63CDD" w:rsidRPr="00B16EE0" w:rsidRDefault="005D03B6" w:rsidP="00B16EE0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الأسبوع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16EE0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الرابع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- </w:t>
            </w:r>
            <w:r w:rsidR="00B16EE0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الثامن</w:t>
            </w:r>
            <w:r w:rsidRPr="00B16EE0">
              <w:rPr>
                <w:color w:val="000000" w:themeColor="text1"/>
                <w:sz w:val="24"/>
                <w:szCs w:val="24"/>
                <w:rtl/>
              </w:rPr>
              <w:t>–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16EE0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العاشر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16EE0">
              <w:rPr>
                <w:color w:val="000000" w:themeColor="text1"/>
                <w:sz w:val="24"/>
                <w:szCs w:val="24"/>
                <w:rtl/>
              </w:rPr>
              <w:t>–</w:t>
            </w:r>
            <w:r w:rsidR="00B16EE0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الثاني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عشر</w:t>
            </w:r>
            <w:r w:rsidR="00B16EE0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- الرابع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عشر- </w:t>
            </w:r>
            <w:r w:rsidR="00B16EE0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السادس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عشر  </w:t>
            </w:r>
          </w:p>
        </w:tc>
        <w:tc>
          <w:tcPr>
            <w:tcW w:w="2841" w:type="dxa"/>
          </w:tcPr>
          <w:p w:rsidR="00C63CDD" w:rsidRPr="00B16EE0" w:rsidRDefault="00C63CDD" w:rsidP="00F136CA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4 :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كل اختبار( 4درجات ) يؤخذ </w:t>
            </w:r>
            <w:proofErr w:type="spell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متوسطهم</w:t>
            </w:r>
            <w:proofErr w:type="spellEnd"/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E944A3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lastRenderedPageBreak/>
              <w:t xml:space="preserve">المشاركة </w:t>
            </w:r>
          </w:p>
        </w:tc>
        <w:tc>
          <w:tcPr>
            <w:tcW w:w="2841" w:type="dxa"/>
          </w:tcPr>
          <w:p w:rsidR="00E944A3" w:rsidRPr="00B16EE0" w:rsidRDefault="00E944A3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E944A3" w:rsidRPr="00B16EE0" w:rsidRDefault="00C63CDD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E944A3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أداء التجارب العملية </w:t>
            </w:r>
          </w:p>
        </w:tc>
        <w:tc>
          <w:tcPr>
            <w:tcW w:w="2841" w:type="dxa"/>
          </w:tcPr>
          <w:p w:rsidR="00E944A3" w:rsidRPr="00B16EE0" w:rsidRDefault="00B16EE0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تطبيق مجموعة من الاختبارات المرتبطة بالجانب </w:t>
            </w:r>
            <w:proofErr w:type="spell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العصبى</w:t>
            </w:r>
            <w:proofErr w:type="spell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حسب أسبوع تناول الموضوع </w:t>
            </w:r>
          </w:p>
        </w:tc>
        <w:tc>
          <w:tcPr>
            <w:tcW w:w="2841" w:type="dxa"/>
          </w:tcPr>
          <w:p w:rsidR="00E944A3" w:rsidRPr="00B16EE0" w:rsidRDefault="00E944A3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E944A3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الواجبات وأوراق العمل </w:t>
            </w:r>
          </w:p>
        </w:tc>
        <w:tc>
          <w:tcPr>
            <w:tcW w:w="2841" w:type="dxa"/>
          </w:tcPr>
          <w:p w:rsidR="00E944A3" w:rsidRPr="00B16EE0" w:rsidRDefault="00B16EE0" w:rsidP="005217E8">
            <w:pPr>
              <w:contextualSpacing/>
              <w:jc w:val="center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أوراق عمل لكل محاضرة </w:t>
            </w:r>
          </w:p>
          <w:p w:rsidR="00B16EE0" w:rsidRPr="00B16EE0" w:rsidRDefault="00B16EE0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ترجمة بعض المقالات الأجنبية المتعلقة بالمحاضرة </w:t>
            </w:r>
          </w:p>
          <w:p w:rsidR="00B16EE0" w:rsidRPr="00B16EE0" w:rsidRDefault="00B16EE0" w:rsidP="00B16EE0">
            <w:pPr>
              <w:pStyle w:val="a4"/>
              <w:numPr>
                <w:ilvl w:val="0"/>
                <w:numId w:val="18"/>
              </w:numPr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قراءة لموضوعات </w:t>
            </w:r>
          </w:p>
        </w:tc>
        <w:tc>
          <w:tcPr>
            <w:tcW w:w="2841" w:type="dxa"/>
          </w:tcPr>
          <w:p w:rsidR="00E944A3" w:rsidRPr="00B16EE0" w:rsidRDefault="00C63CDD" w:rsidP="00E01F12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E944A3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E944A3" w:rsidRPr="00B16EE0" w:rsidRDefault="00E944A3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E944A3" w:rsidRPr="00B16EE0" w:rsidRDefault="00E944A3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40</w:t>
            </w:r>
          </w:p>
        </w:tc>
      </w:tr>
    </w:tbl>
    <w:p w:rsidR="005217E8" w:rsidRPr="00B16EE0" w:rsidRDefault="005217E8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3B5224" w:rsidRPr="00B16EE0" w:rsidTr="003B5224">
        <w:tc>
          <w:tcPr>
            <w:tcW w:w="8522" w:type="dxa"/>
          </w:tcPr>
          <w:p w:rsidR="003B5224" w:rsidRPr="00B16EE0" w:rsidRDefault="003B5224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(</w:t>
            </w:r>
            <w:proofErr w:type="gramStart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5)مراجع</w:t>
            </w:r>
            <w:proofErr w:type="gramEnd"/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معتمدة للمقرر :</w:t>
            </w:r>
          </w:p>
        </w:tc>
      </w:tr>
      <w:tr w:rsidR="003B5224" w:rsidRPr="00B16EE0" w:rsidTr="003B5224">
        <w:tc>
          <w:tcPr>
            <w:tcW w:w="8522" w:type="dxa"/>
          </w:tcPr>
          <w:p w:rsidR="00607294" w:rsidRPr="00B16EE0" w:rsidRDefault="00607294" w:rsidP="00607294">
            <w:pPr>
              <w:ind w:left="360"/>
              <w:rPr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المراجع: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أساسيات علم النفس العصبى       د. خالد الخميس   2000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الزهراء .</w:t>
            </w:r>
            <w:proofErr w:type="gramEnd"/>
            <w:r w:rsidR="0060632E" w:rsidRPr="00B16EE0">
              <w:rPr>
                <w:rFonts w:hint="cs"/>
                <w:sz w:val="24"/>
                <w:szCs w:val="24"/>
                <w:rtl/>
                <w:lang w:bidi="ar-EG"/>
              </w:rPr>
              <w:t>( أساسي )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علم النفس الفسيولوجى      أ.د أحمد عكاشة        2005   مكتبة الأنجلو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المصرية .</w:t>
            </w:r>
            <w:proofErr w:type="gramEnd"/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الأسس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البيوكيميائية  للأمراض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النفسية و العصبية     أ.د السيد أبو شعيشع 2005    مطبعة كلية العلوم ، جامعة بنى سويف  ، مصر  .</w:t>
            </w:r>
            <w:r w:rsidR="009873EB" w:rsidRPr="00B16EE0">
              <w:rPr>
                <w:rFonts w:hint="cs"/>
                <w:sz w:val="24"/>
                <w:szCs w:val="24"/>
                <w:rtl/>
              </w:rPr>
              <w:t>ز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الطب النفسي المعاصر    أ.د أحمد عكاشة          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2005  مكتبة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الأنجلو المصرية .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علم النفس الفسيولوجى   د. سامى عبد القوى    1995   مكتبة النهضة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المصرية .</w:t>
            </w:r>
            <w:proofErr w:type="gramEnd"/>
          </w:p>
          <w:p w:rsidR="0060632E" w:rsidRPr="00B16EE0" w:rsidRDefault="0060632E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أساسيات علم النفس العصبي د. محمد أحمد </w:t>
            </w:r>
            <w:proofErr w:type="spell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ديلب</w:t>
            </w:r>
            <w:proofErr w:type="spell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و حازم عبد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الرحمن .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proofErr w:type="gramStart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2012 .فايد</w:t>
            </w:r>
            <w:proofErr w:type="gramEnd"/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.دار الزهراء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الرياض .</w:t>
            </w:r>
          </w:p>
          <w:p w:rsidR="0060632E" w:rsidRPr="00B16EE0" w:rsidRDefault="0060632E" w:rsidP="0060632E">
            <w:pPr>
              <w:pStyle w:val="a4"/>
              <w:numPr>
                <w:ilvl w:val="0"/>
                <w:numId w:val="16"/>
              </w:numPr>
              <w:bidi w:val="0"/>
              <w:rPr>
                <w:sz w:val="24"/>
                <w:szCs w:val="24"/>
                <w:lang w:bidi="ar-EG"/>
              </w:rPr>
            </w:pPr>
            <w:r w:rsidRPr="00B16EE0">
              <w:rPr>
                <w:sz w:val="24"/>
                <w:szCs w:val="24"/>
                <w:lang w:bidi="ar-EG"/>
              </w:rPr>
              <w:t xml:space="preserve">Foundation of Physiological Psychology. </w:t>
            </w:r>
            <w:proofErr w:type="gramStart"/>
            <w:r w:rsidRPr="00B16EE0">
              <w:rPr>
                <w:sz w:val="24"/>
                <w:szCs w:val="24"/>
                <w:lang w:bidi="ar-EG"/>
              </w:rPr>
              <w:t>2006 ,Neil</w:t>
            </w:r>
            <w:proofErr w:type="gramEnd"/>
            <w:r w:rsidRPr="00B16EE0">
              <w:rPr>
                <w:sz w:val="24"/>
                <w:szCs w:val="24"/>
                <w:lang w:bidi="ar-EG"/>
              </w:rPr>
              <w:t xml:space="preserve"> R</w:t>
            </w:r>
            <w:r w:rsidR="009873EB" w:rsidRPr="00B16EE0">
              <w:rPr>
                <w:sz w:val="24"/>
                <w:szCs w:val="24"/>
                <w:lang w:bidi="ar-EG"/>
              </w:rPr>
              <w:t>. Carlson .</w:t>
            </w:r>
          </w:p>
          <w:p w:rsidR="003B5224" w:rsidRPr="00B16EE0" w:rsidRDefault="003B5224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4"/>
                <w:szCs w:val="24"/>
                <w:rtl/>
              </w:rPr>
            </w:pPr>
          </w:p>
        </w:tc>
      </w:tr>
    </w:tbl>
    <w:p w:rsidR="008F7319" w:rsidRPr="00B16EE0" w:rsidRDefault="008F7319" w:rsidP="008F7319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5217E8" w:rsidRPr="00B16EE0" w:rsidRDefault="008F7319" w:rsidP="008F7319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 w:rsidRPr="00B16EE0">
        <w:rPr>
          <w:rFonts w:hint="cs"/>
          <w:color w:val="000000" w:themeColor="text1"/>
          <w:sz w:val="24"/>
          <w:szCs w:val="24"/>
          <w:rtl/>
        </w:rPr>
        <w:t xml:space="preserve">**إذا كانت الطالبة من ذوات الاحتياجات اخاصة وبحاجة لخدمات خاصة فيرجى إبلاغ عضو هيئة التدريس بذلك </w:t>
      </w:r>
      <w:proofErr w:type="gramStart"/>
      <w:r w:rsidRPr="00B16EE0">
        <w:rPr>
          <w:rFonts w:hint="cs"/>
          <w:color w:val="000000" w:themeColor="text1"/>
          <w:sz w:val="24"/>
          <w:szCs w:val="24"/>
          <w:rtl/>
        </w:rPr>
        <w:t>للتنسيق .</w:t>
      </w:r>
      <w:proofErr w:type="gramEnd"/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التفاعل المتميز في المحاضرة والمشاركة الفعالة في المناقشة يعطي الطالبة درجات إضافية تضاف لدرجات أعمال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السنة .</w:t>
      </w:r>
      <w:proofErr w:type="gramEnd"/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دراسة المصطلحات الإنجليزية يمنح الطالبة درجات إضافية تضاف لدرجات الاختبارات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الدورية ،ومن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ثم لأعمال السنة .</w:t>
      </w:r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يرجى الالتزام بمواعيد الحضور والانصراف من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المحاضرة .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التأخر لأكثر من 10 دقائق لمرتين يعامل كغياب لمرة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واحدة ،وكذلك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الانصراف قبل انتهاء المحاضرة لمرتين يحسب كغياب .</w:t>
      </w:r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غياب الطالبة عن المحاضرات سيؤثر سلبا على تحصيلها في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المقرر ،وسيمنعها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من إنجاز أوراق العمل والتجارب المطلوبة . وفي حال غياب الطالبة يجب عليها مراجعة موقع أستاذة المقرر لمعرفة ما تم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إنجازه ،وتقديم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ورقة العمل في المحاضرة التالية مباشرة ،ولن تقبل أي ورقة بعد ذلك . أما غياب الطالبة لنسبة تتجاوز 25% من المحاضرات فسيؤدي إلى حرمان الطالبة من حضور </w:t>
      </w:r>
      <w:proofErr w:type="spellStart"/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الاختبارالنهائي</w:t>
      </w:r>
      <w:proofErr w:type="spell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.</w:t>
      </w:r>
      <w:proofErr w:type="gramEnd"/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يرجي الالتزام بمذاكرة محاضرات المقرر بشكل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مستمر ،وسيتم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التقييم بشكل شفهي أو تحريري لمضمون المحاضرة السابقة في بداية كل محاضرة .</w:t>
      </w:r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يرجى الالتزام بتأدية الاختبارات الدورية في وقتها المحدد في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الخطة ،وكذلك</w:t>
      </w:r>
      <w:proofErr w:type="gram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تسليم الواجبات في موعدها ،حيث لن يسمح للطالبات بتأجيل أي موعد ،وفي الحالات الاستثنائية </w:t>
      </w:r>
      <w:r w:rsidRPr="00B16EE0"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  <w:t>–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>عند وجود عذر رسمي حكومي أو حالة وضع أو حالة وفاة لا قدر الله</w:t>
      </w:r>
      <w:r w:rsidRPr="00B16EE0">
        <w:rPr>
          <w:rFonts w:ascii="Calibri" w:eastAsia="Calibri" w:hAnsi="Calibri" w:cs="Arial"/>
          <w:color w:val="000000"/>
          <w:sz w:val="24"/>
          <w:szCs w:val="24"/>
          <w:u w:val="single"/>
          <w:rtl/>
          <w:lang w:bidi="ar-AE"/>
        </w:rPr>
        <w:t>–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 xml:space="preserve"> يجب الحضور فور انتهاء العذر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،ولن يلتفت لأي أعذار متأخرة ،وكذلك لن يلتفت لأي أعذار غير رسمية .وفى حالة عدم حضورها الاختبار </w:t>
      </w:r>
      <w:proofErr w:type="spell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الدورى</w:t>
      </w:r>
      <w:proofErr w:type="spellEnd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</w:t>
      </w:r>
      <w:r w:rsidR="00C610E2"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تلغى منها درجة هذا الاختبار .و لا يوجد اختبارات بديلة.</w:t>
      </w:r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لن يسمح بتأدية الاختبارات في شعبة أخرى للطالبة غير </w:t>
      </w:r>
      <w:proofErr w:type="gramStart"/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شعبتها .</w:t>
      </w:r>
      <w:proofErr w:type="gramEnd"/>
    </w:p>
    <w:p w:rsidR="00B16EE0" w:rsidRPr="00B16EE0" w:rsidRDefault="00B16EE0" w:rsidP="00B16EE0">
      <w:p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</w:p>
    <w:p w:rsidR="005D03B6" w:rsidRPr="00B16EE0" w:rsidRDefault="005D03B6" w:rsidP="005D03B6">
      <w:pPr>
        <w:spacing w:line="240" w:lineRule="auto"/>
        <w:contextualSpacing/>
        <w:rPr>
          <w:rFonts w:ascii="Calibri" w:eastAsia="Calibri" w:hAnsi="Calibri" w:cs="Arial"/>
          <w:b/>
          <w:bCs/>
          <w:color w:val="000000"/>
          <w:sz w:val="24"/>
          <w:szCs w:val="24"/>
          <w:u w:val="single"/>
          <w:rtl/>
        </w:rPr>
      </w:pPr>
    </w:p>
    <w:p w:rsidR="005D03B6" w:rsidRPr="00B16EE0" w:rsidRDefault="005D03B6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lang w:bidi="ar-EG"/>
        </w:rPr>
      </w:pP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** </w:t>
      </w:r>
      <w:proofErr w:type="spellStart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>الإتصال</w:t>
      </w:r>
      <w:proofErr w:type="spellEnd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بي عبر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>email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hyperlink r:id="rId8" w:history="1">
        <w:r w:rsidRPr="00B16EE0">
          <w:rPr>
            <w:rFonts w:ascii="Calibri" w:eastAsia="Calibri" w:hAnsi="Calibri" w:cs="Arial"/>
            <w:b/>
            <w:bCs/>
            <w:color w:val="0000FF"/>
            <w:sz w:val="24"/>
            <w:szCs w:val="24"/>
            <w:u w:val="single"/>
            <w:lang w:bidi="ar-EG"/>
          </w:rPr>
          <w:t>amalm@ksu.edu.sa</w:t>
        </w:r>
      </w:hyperlink>
      <w:r w:rsidRPr="00B16EE0">
        <w:rPr>
          <w:rFonts w:ascii="Calibri" w:eastAsia="Calibri" w:hAnsi="Calibri" w:cs="Arial"/>
          <w:b/>
          <w:bCs/>
          <w:sz w:val="24"/>
          <w:szCs w:val="24"/>
          <w:rtl/>
          <w:lang w:bidi="ar-EG"/>
        </w:rPr>
        <w:t xml:space="preserve"> و</w:t>
      </w:r>
      <w:proofErr w:type="spellStart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>فى</w:t>
      </w:r>
      <w:proofErr w:type="spellEnd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الساعات المكتبية المحددة </w:t>
      </w:r>
      <w:proofErr w:type="spellStart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>فى</w:t>
      </w:r>
      <w:proofErr w:type="spellEnd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الجدول </w:t>
      </w:r>
      <w:proofErr w:type="spellStart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>فى</w:t>
      </w:r>
      <w:proofErr w:type="spellEnd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مبنى </w:t>
      </w:r>
      <w:proofErr w:type="gramStart"/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>2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 غرفة</w:t>
      </w:r>
      <w:proofErr w:type="gramEnd"/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92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>LG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>.</w:t>
      </w:r>
    </w:p>
    <w:p w:rsidR="005D03B6" w:rsidRPr="00B16EE0" w:rsidRDefault="005D03B6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B16EE0">
        <w:rPr>
          <w:rFonts w:ascii="Calibri" w:eastAsia="Calibri" w:hAnsi="Calibri" w:cs="Arial"/>
          <w:b/>
          <w:bCs/>
          <w:sz w:val="24"/>
          <w:szCs w:val="24"/>
        </w:rPr>
        <w:t xml:space="preserve">                                                       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 xml:space="preserve">                 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 xml:space="preserve">  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>مع أمنيات الدكتورة /أمل الدوه</w:t>
      </w:r>
    </w:p>
    <w:p w:rsidR="00702A25" w:rsidRPr="00B16EE0" w:rsidRDefault="005D03B6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                                                         </w:t>
      </w:r>
    </w:p>
    <w:p w:rsidR="00702A25" w:rsidRPr="00B16EE0" w:rsidRDefault="00702A25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702A25" w:rsidRPr="00B16EE0" w:rsidRDefault="00702A25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702A25" w:rsidRPr="00B16EE0" w:rsidRDefault="00702A25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5D03B6" w:rsidRPr="00B16EE0" w:rsidRDefault="00C610E2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bookmarkStart w:id="0" w:name="_GoBack"/>
      <w:bookmarkEnd w:id="0"/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lastRenderedPageBreak/>
        <w:t xml:space="preserve"> توقيع الطالبات بالعلم </w:t>
      </w:r>
      <w:proofErr w:type="gramStart"/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>بالتعليمات :</w:t>
      </w:r>
      <w:proofErr w:type="gramEnd"/>
    </w:p>
    <w:tbl>
      <w:tblPr>
        <w:tblStyle w:val="a3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584"/>
        <w:gridCol w:w="3420"/>
        <w:gridCol w:w="2250"/>
        <w:gridCol w:w="2160"/>
      </w:tblGrid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31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33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9B3ADD" w:rsidRPr="00B16EE0" w:rsidTr="009B3ADD">
        <w:tc>
          <w:tcPr>
            <w:tcW w:w="584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342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B3ADD" w:rsidRPr="00B16EE0" w:rsidRDefault="009B3AD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7B662D" w:rsidRPr="00B16EE0" w:rsidTr="009B3ADD">
        <w:tc>
          <w:tcPr>
            <w:tcW w:w="584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36</w:t>
            </w:r>
          </w:p>
        </w:tc>
        <w:tc>
          <w:tcPr>
            <w:tcW w:w="342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7B662D" w:rsidRPr="00B16EE0" w:rsidTr="009B3ADD">
        <w:tc>
          <w:tcPr>
            <w:tcW w:w="584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37</w:t>
            </w:r>
          </w:p>
        </w:tc>
        <w:tc>
          <w:tcPr>
            <w:tcW w:w="342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7B662D" w:rsidRPr="00B16EE0" w:rsidTr="009B3ADD">
        <w:tc>
          <w:tcPr>
            <w:tcW w:w="584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38</w:t>
            </w:r>
          </w:p>
        </w:tc>
        <w:tc>
          <w:tcPr>
            <w:tcW w:w="342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7B662D" w:rsidRPr="00B16EE0" w:rsidTr="009B3ADD">
        <w:tc>
          <w:tcPr>
            <w:tcW w:w="584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39</w:t>
            </w:r>
          </w:p>
        </w:tc>
        <w:tc>
          <w:tcPr>
            <w:tcW w:w="342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7B662D" w:rsidRPr="00B16EE0" w:rsidTr="009B3ADD">
        <w:tc>
          <w:tcPr>
            <w:tcW w:w="584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B16EE0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342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7B662D" w:rsidRPr="00B16EE0" w:rsidRDefault="007B662D" w:rsidP="005D03B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9B3ADD" w:rsidRPr="00B16EE0" w:rsidRDefault="009B3ADD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C610E2" w:rsidRPr="00B16EE0" w:rsidRDefault="00C610E2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5D03B6" w:rsidRPr="00B16EE0" w:rsidRDefault="005D03B6" w:rsidP="008F7319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8F7319" w:rsidRPr="00B16EE0" w:rsidRDefault="008F7319" w:rsidP="008F7319">
      <w:pPr>
        <w:spacing w:line="240" w:lineRule="auto"/>
        <w:contextualSpacing/>
        <w:jc w:val="right"/>
        <w:rPr>
          <w:color w:val="000000" w:themeColor="text1"/>
          <w:sz w:val="24"/>
          <w:szCs w:val="24"/>
          <w:rtl/>
        </w:rPr>
      </w:pPr>
    </w:p>
    <w:sectPr w:rsidR="008F7319" w:rsidRPr="00B16EE0" w:rsidSect="00F136CA">
      <w:headerReference w:type="default" r:id="rId9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EB5" w:rsidRDefault="005D2EB5" w:rsidP="00C610E2">
      <w:pPr>
        <w:spacing w:after="0" w:line="240" w:lineRule="auto"/>
      </w:pPr>
      <w:r>
        <w:separator/>
      </w:r>
    </w:p>
  </w:endnote>
  <w:endnote w:type="continuationSeparator" w:id="0">
    <w:p w:rsidR="005D2EB5" w:rsidRDefault="005D2EB5" w:rsidP="00C6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EB5" w:rsidRDefault="005D2EB5" w:rsidP="00C610E2">
      <w:pPr>
        <w:spacing w:after="0" w:line="240" w:lineRule="auto"/>
      </w:pPr>
      <w:r>
        <w:separator/>
      </w:r>
    </w:p>
  </w:footnote>
  <w:footnote w:type="continuationSeparator" w:id="0">
    <w:p w:rsidR="005D2EB5" w:rsidRDefault="005D2EB5" w:rsidP="00C6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163076"/>
      <w:docPartObj>
        <w:docPartGallery w:val="Page Numbers (Top of Page)"/>
        <w:docPartUnique/>
      </w:docPartObj>
    </w:sdtPr>
    <w:sdtEndPr/>
    <w:sdtContent>
      <w:p w:rsidR="00C610E2" w:rsidRDefault="00C610E2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EE0" w:rsidRPr="00B16EE0">
          <w:rPr>
            <w:rFonts w:cs="Calibri"/>
            <w:noProof/>
            <w:lang w:val="ar-SA"/>
          </w:rPr>
          <w:t>5</w:t>
        </w:r>
        <w:r>
          <w:fldChar w:fldCharType="end"/>
        </w:r>
      </w:p>
    </w:sdtContent>
  </w:sdt>
  <w:p w:rsidR="00C610E2" w:rsidRDefault="00C610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D6507"/>
    <w:multiLevelType w:val="hybridMultilevel"/>
    <w:tmpl w:val="49BE5A8C"/>
    <w:lvl w:ilvl="0" w:tplc="0A56F9B6">
      <w:start w:val="1"/>
      <w:numFmt w:val="bullet"/>
      <w:lvlText w:val=""/>
      <w:lvlJc w:val="left"/>
      <w:pPr>
        <w:ind w:left="126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5DE0D9C"/>
    <w:multiLevelType w:val="hybridMultilevel"/>
    <w:tmpl w:val="975ACD48"/>
    <w:lvl w:ilvl="0" w:tplc="14EAA0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25352209"/>
    <w:multiLevelType w:val="hybridMultilevel"/>
    <w:tmpl w:val="59A8FA00"/>
    <w:lvl w:ilvl="0" w:tplc="6382C93A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73E1DBD"/>
    <w:multiLevelType w:val="hybridMultilevel"/>
    <w:tmpl w:val="1FC29A18"/>
    <w:lvl w:ilvl="0" w:tplc="2850E47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70E70"/>
    <w:multiLevelType w:val="hybridMultilevel"/>
    <w:tmpl w:val="C020226C"/>
    <w:lvl w:ilvl="0" w:tplc="EC38C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366220"/>
    <w:multiLevelType w:val="hybridMultilevel"/>
    <w:tmpl w:val="C4CC6F7A"/>
    <w:lvl w:ilvl="0" w:tplc="BF18B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C94383"/>
    <w:multiLevelType w:val="hybridMultilevel"/>
    <w:tmpl w:val="E572DA08"/>
    <w:lvl w:ilvl="0" w:tplc="43B4A900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FC6B9D"/>
    <w:multiLevelType w:val="hybridMultilevel"/>
    <w:tmpl w:val="B0ECBC0A"/>
    <w:lvl w:ilvl="0" w:tplc="4FBC6F20">
      <w:start w:val="2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F2010A4"/>
    <w:multiLevelType w:val="hybridMultilevel"/>
    <w:tmpl w:val="1C58E6E6"/>
    <w:lvl w:ilvl="0" w:tplc="A246D7E6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EBE2B61"/>
    <w:multiLevelType w:val="hybridMultilevel"/>
    <w:tmpl w:val="CF9E6F50"/>
    <w:lvl w:ilvl="0" w:tplc="F0325184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705B34D9"/>
    <w:multiLevelType w:val="hybridMultilevel"/>
    <w:tmpl w:val="E7987056"/>
    <w:lvl w:ilvl="0" w:tplc="0EF8979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14"/>
  </w:num>
  <w:num w:numId="11">
    <w:abstractNumId w:val="15"/>
  </w:num>
  <w:num w:numId="12">
    <w:abstractNumId w:val="1"/>
  </w:num>
  <w:num w:numId="13">
    <w:abstractNumId w:val="13"/>
  </w:num>
  <w:num w:numId="14">
    <w:abstractNumId w:val="2"/>
  </w:num>
  <w:num w:numId="15">
    <w:abstractNumId w:val="12"/>
  </w:num>
  <w:num w:numId="16">
    <w:abstractNumId w:val="9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E5A"/>
    <w:rsid w:val="0006038F"/>
    <w:rsid w:val="00090E5A"/>
    <w:rsid w:val="001424A5"/>
    <w:rsid w:val="00144B40"/>
    <w:rsid w:val="00163AD9"/>
    <w:rsid w:val="001C2B78"/>
    <w:rsid w:val="001E514C"/>
    <w:rsid w:val="002F34EB"/>
    <w:rsid w:val="00330123"/>
    <w:rsid w:val="00381ACE"/>
    <w:rsid w:val="003B5224"/>
    <w:rsid w:val="00406F85"/>
    <w:rsid w:val="0044310F"/>
    <w:rsid w:val="00445754"/>
    <w:rsid w:val="004669B0"/>
    <w:rsid w:val="004A6A99"/>
    <w:rsid w:val="004D3E41"/>
    <w:rsid w:val="005144E4"/>
    <w:rsid w:val="005217E8"/>
    <w:rsid w:val="00580FC8"/>
    <w:rsid w:val="005D03B6"/>
    <w:rsid w:val="005D2EB5"/>
    <w:rsid w:val="0060632E"/>
    <w:rsid w:val="00607294"/>
    <w:rsid w:val="006A11ED"/>
    <w:rsid w:val="00702A25"/>
    <w:rsid w:val="007106FA"/>
    <w:rsid w:val="00741F0F"/>
    <w:rsid w:val="007B662D"/>
    <w:rsid w:val="007F3A0F"/>
    <w:rsid w:val="008E6B80"/>
    <w:rsid w:val="008F7319"/>
    <w:rsid w:val="009048FA"/>
    <w:rsid w:val="00911FDA"/>
    <w:rsid w:val="009518CF"/>
    <w:rsid w:val="009850A5"/>
    <w:rsid w:val="009873EB"/>
    <w:rsid w:val="00995106"/>
    <w:rsid w:val="009B3ADD"/>
    <w:rsid w:val="009B500A"/>
    <w:rsid w:val="00A2174B"/>
    <w:rsid w:val="00A43ACE"/>
    <w:rsid w:val="00A65E33"/>
    <w:rsid w:val="00A95A4B"/>
    <w:rsid w:val="00B16EE0"/>
    <w:rsid w:val="00B27CB1"/>
    <w:rsid w:val="00B6694B"/>
    <w:rsid w:val="00BA041D"/>
    <w:rsid w:val="00BF6840"/>
    <w:rsid w:val="00C610E2"/>
    <w:rsid w:val="00C61B07"/>
    <w:rsid w:val="00C628AB"/>
    <w:rsid w:val="00C63CDD"/>
    <w:rsid w:val="00C64D06"/>
    <w:rsid w:val="00CD373F"/>
    <w:rsid w:val="00CE113F"/>
    <w:rsid w:val="00CE496E"/>
    <w:rsid w:val="00D118F9"/>
    <w:rsid w:val="00D67F59"/>
    <w:rsid w:val="00DF5387"/>
    <w:rsid w:val="00E01F12"/>
    <w:rsid w:val="00E944A3"/>
    <w:rsid w:val="00ED625B"/>
    <w:rsid w:val="00F136CA"/>
    <w:rsid w:val="00F372B7"/>
    <w:rsid w:val="00FA6C2F"/>
    <w:rsid w:val="00FC01D3"/>
    <w:rsid w:val="00FC0720"/>
    <w:rsid w:val="00FC5BD9"/>
    <w:rsid w:val="00FD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C2EEA7-FB76-4718-8254-320E8D44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FA6C2F"/>
    <w:rPr>
      <w:color w:val="0000FF" w:themeColor="hyperlink"/>
      <w:u w:val="single"/>
    </w:rPr>
  </w:style>
  <w:style w:type="paragraph" w:styleId="a4">
    <w:name w:val="List Paragraph"/>
    <w:basedOn w:val="a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a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4669B0"/>
    <w:pPr>
      <w:tabs>
        <w:tab w:val="center" w:pos="4320"/>
        <w:tab w:val="right" w:pos="8640"/>
      </w:tabs>
      <w:bidi w:val="0"/>
    </w:pPr>
    <w:rPr>
      <w:rFonts w:ascii="Calibri" w:eastAsia="Calibri" w:hAnsi="Calibri" w:cs="Arial"/>
    </w:rPr>
  </w:style>
  <w:style w:type="character" w:customStyle="1" w:styleId="Char">
    <w:name w:val="رأس الصفحة Char"/>
    <w:basedOn w:val="a0"/>
    <w:link w:val="a5"/>
    <w:uiPriority w:val="99"/>
    <w:rsid w:val="004669B0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C610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610E2"/>
  </w:style>
  <w:style w:type="paragraph" w:styleId="a7">
    <w:name w:val="Balloon Text"/>
    <w:basedOn w:val="a"/>
    <w:link w:val="Char1"/>
    <w:uiPriority w:val="99"/>
    <w:semiHidden/>
    <w:unhideWhenUsed/>
    <w:rsid w:val="00CD373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CD373F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m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1177</Words>
  <Characters>6712</Characters>
  <Application>Microsoft Office Word</Application>
  <DocSecurity>0</DocSecurity>
  <Lines>55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sony</cp:lastModifiedBy>
  <cp:revision>15</cp:revision>
  <cp:lastPrinted>2015-08-24T20:09:00Z</cp:lastPrinted>
  <dcterms:created xsi:type="dcterms:W3CDTF">2015-01-30T14:17:00Z</dcterms:created>
  <dcterms:modified xsi:type="dcterms:W3CDTF">2015-08-24T20:15:00Z</dcterms:modified>
</cp:coreProperties>
</file>