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081" w:rsidRPr="00BB4141" w:rsidRDefault="00BB4141">
      <w:pPr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</w:pPr>
      <w:r w:rsidRPr="00BB4141"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153035</wp:posOffset>
            </wp:positionV>
            <wp:extent cx="939800" cy="1372235"/>
            <wp:effectExtent l="171450" t="133350" r="222250" b="208915"/>
            <wp:wrapTight wrapText="bothSides">
              <wp:wrapPolygon edited="0">
                <wp:start x="-3941" y="-2099"/>
                <wp:lineTo x="-3065" y="24888"/>
                <wp:lineTo x="26270" y="24888"/>
                <wp:lineTo x="26708" y="24888"/>
                <wp:lineTo x="26708" y="600"/>
                <wp:lineTo x="26270" y="-2099"/>
                <wp:lineTo x="-3941" y="-2099"/>
              </wp:wrapPolygon>
            </wp:wrapTight>
            <wp:docPr id="1" name="صورة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lum brigh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137223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B4141"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  <w:t>المملكة العربية السعودية</w:t>
      </w:r>
    </w:p>
    <w:p w:rsidR="00BB4141" w:rsidRPr="00BB4141" w:rsidRDefault="00BB4141">
      <w:pPr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</w:pPr>
      <w:r w:rsidRPr="00BB4141"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  <w:t>جامعة الملك سعود</w:t>
      </w:r>
    </w:p>
    <w:p w:rsidR="00BB4141" w:rsidRPr="00BB4141" w:rsidRDefault="00BB4141">
      <w:pPr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</w:pPr>
      <w:r w:rsidRPr="00BB4141"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  <w:t>قسم السياسات التربوية ورياض الأطفال</w:t>
      </w:r>
    </w:p>
    <w:p w:rsidR="00BB4141" w:rsidRPr="00BB4141" w:rsidRDefault="00BB4141">
      <w:pPr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</w:pPr>
      <w:r w:rsidRPr="00BB4141">
        <w:rPr>
          <w:rFonts w:ascii="Traditional Arabic" w:hAnsi="Traditional Arabic" w:cs="Traditional Arabic"/>
          <w:color w:val="0F243E" w:themeColor="text2" w:themeShade="80"/>
          <w:sz w:val="24"/>
          <w:szCs w:val="24"/>
          <w:rtl/>
        </w:rPr>
        <w:t>مقرر 459 روض</w:t>
      </w:r>
    </w:p>
    <w:p w:rsidR="00BB4141" w:rsidRPr="00BB4141" w:rsidRDefault="00BB4141">
      <w:pPr>
        <w:rPr>
          <w:rFonts w:ascii="Traditional Arabic" w:hAnsi="Traditional Arabic" w:cs="Traditional Arabic"/>
          <w:color w:val="0F243E" w:themeColor="text2" w:themeShade="80"/>
          <w:sz w:val="32"/>
          <w:szCs w:val="32"/>
          <w:rtl/>
        </w:rPr>
      </w:pPr>
    </w:p>
    <w:p w:rsidR="00BB4141" w:rsidRDefault="00BB4141">
      <w:pPr>
        <w:rPr>
          <w:rFonts w:ascii="Traditional Arabic" w:hAnsi="Traditional Arabic" w:cs="Traditional Arabic" w:hint="cs"/>
          <w:color w:val="0F243E" w:themeColor="text2" w:themeShade="80"/>
          <w:sz w:val="32"/>
          <w:szCs w:val="32"/>
          <w:rtl/>
        </w:rPr>
      </w:pPr>
    </w:p>
    <w:p w:rsidR="002E2ED4" w:rsidRPr="00BB4141" w:rsidRDefault="002E2ED4">
      <w:pPr>
        <w:rPr>
          <w:rFonts w:ascii="Traditional Arabic" w:hAnsi="Traditional Arabic" w:cs="Traditional Arabic"/>
          <w:color w:val="0F243E" w:themeColor="text2" w:themeShade="80"/>
          <w:sz w:val="32"/>
          <w:szCs w:val="32"/>
          <w:rtl/>
        </w:rPr>
      </w:pPr>
    </w:p>
    <w:p w:rsidR="00BB4141" w:rsidRDefault="00BB4141" w:rsidP="00BB4141">
      <w:pPr>
        <w:jc w:val="center"/>
        <w:rPr>
          <w:rFonts w:ascii="Traditional Arabic" w:hAnsi="Traditional Arabic" w:cs="Bader" w:hint="cs"/>
          <w:color w:val="0F243E" w:themeColor="text2" w:themeShade="80"/>
          <w:sz w:val="36"/>
          <w:szCs w:val="36"/>
          <w:rtl/>
        </w:rPr>
      </w:pPr>
      <w:r w:rsidRPr="002E2ED4">
        <w:rPr>
          <w:rFonts w:ascii="Traditional Arabic" w:hAnsi="Traditional Arabic" w:cs="Bader"/>
          <w:color w:val="0F243E" w:themeColor="text2" w:themeShade="80"/>
          <w:sz w:val="36"/>
          <w:szCs w:val="36"/>
          <w:rtl/>
        </w:rPr>
        <w:t>توزيع مفردات مقرر 459 روض وتوزيع الدرجات</w:t>
      </w:r>
    </w:p>
    <w:p w:rsidR="002E2ED4" w:rsidRDefault="002E2ED4" w:rsidP="00BB4141">
      <w:pPr>
        <w:jc w:val="center"/>
        <w:rPr>
          <w:rFonts w:ascii="Traditional Arabic" w:hAnsi="Traditional Arabic" w:cs="Bader" w:hint="cs"/>
          <w:color w:val="0F243E" w:themeColor="text2" w:themeShade="80"/>
          <w:sz w:val="36"/>
          <w:szCs w:val="36"/>
          <w:rtl/>
        </w:rPr>
      </w:pPr>
      <w:r>
        <w:rPr>
          <w:rFonts w:ascii="Traditional Arabic" w:hAnsi="Traditional Arabic" w:cs="Bader" w:hint="cs"/>
          <w:color w:val="0F243E" w:themeColor="text2" w:themeShade="80"/>
          <w:sz w:val="36"/>
          <w:szCs w:val="36"/>
          <w:rtl/>
        </w:rPr>
        <w:t>،،،،،،،،،،،،،،،،،،،،،،،،،،،،،،،،،،،،،،،،</w:t>
      </w:r>
    </w:p>
    <w:p w:rsidR="002E2ED4" w:rsidRPr="002E2ED4" w:rsidRDefault="002E2ED4" w:rsidP="00BB4141">
      <w:pPr>
        <w:jc w:val="center"/>
        <w:rPr>
          <w:rFonts w:ascii="Traditional Arabic" w:hAnsi="Traditional Arabic" w:cs="Bader" w:hint="cs"/>
          <w:color w:val="0F243E" w:themeColor="text2" w:themeShade="80"/>
          <w:sz w:val="36"/>
          <w:szCs w:val="36"/>
          <w:rtl/>
        </w:rPr>
      </w:pP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البنود العامة 5 %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الواجبات 4 %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النشاط اللا صفي 3 %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التحضير الكتابي و تدريس الوحدة 8 %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الحلقة الصباحية 15 %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الوجبة 7 %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الوجبة المنظمة 3 %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الملعب الخارجي 7 %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اللعبة المنظمة 3 %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اللقاء الأخير 12 %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lastRenderedPageBreak/>
        <w:t>الأداء 20 %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البيئة الصفية 3 %</w:t>
      </w:r>
    </w:p>
    <w:p w:rsidR="00BB4141" w:rsidRDefault="00BB4141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إعلان الوحدة 3 %</w:t>
      </w:r>
    </w:p>
    <w:p w:rsidR="002E2ED4" w:rsidRDefault="002E2ED4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ملف انجاز الخبرات للطالبة المعلمة 3 %</w:t>
      </w:r>
    </w:p>
    <w:p w:rsidR="002E2ED4" w:rsidRDefault="002E2ED4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ملف ملاحظة الطفل 4 %</w:t>
      </w:r>
    </w:p>
    <w:p w:rsidR="002E2ED4" w:rsidRDefault="002E2ED4" w:rsidP="00BB4141">
      <w:pPr>
        <w:pStyle w:val="a4"/>
        <w:numPr>
          <w:ilvl w:val="0"/>
          <w:numId w:val="1"/>
        </w:num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>يصبح مجموع المفردات 100 %</w:t>
      </w:r>
    </w:p>
    <w:p w:rsidR="002E2ED4" w:rsidRDefault="002E2ED4" w:rsidP="002E2ED4">
      <w:pP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</w:pPr>
    </w:p>
    <w:p w:rsidR="002E2ED4" w:rsidRPr="002E2ED4" w:rsidRDefault="002E2ED4" w:rsidP="002E2ED4">
      <w:pPr>
        <w:rPr>
          <w:rFonts w:ascii="Traditional Arabic" w:hAnsi="Traditional Arabic" w:cs="Traditional Arabic"/>
          <w:color w:val="0F243E" w:themeColor="text2" w:themeShade="80"/>
          <w:sz w:val="36"/>
          <w:szCs w:val="36"/>
        </w:rPr>
      </w:pPr>
      <w:r>
        <w:rPr>
          <w:rFonts w:ascii="Traditional Arabic" w:hAnsi="Traditional Arabic" w:cs="Traditional Arabic" w:hint="cs"/>
          <w:color w:val="0F243E" w:themeColor="text2" w:themeShade="80"/>
          <w:sz w:val="36"/>
          <w:szCs w:val="36"/>
          <w:rtl/>
        </w:rPr>
        <w:t xml:space="preserve">           ،،،،،،،،،،،،،،،،،،،،،،،،،،،،،،،،،،،،،،،،،،،،،،،،</w:t>
      </w:r>
    </w:p>
    <w:sectPr w:rsidR="002E2ED4" w:rsidRPr="002E2ED4" w:rsidSect="00BB4141">
      <w:footerReference w:type="default" r:id="rId8"/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547" w:rsidRDefault="009E0547" w:rsidP="002E2ED4">
      <w:pPr>
        <w:spacing w:after="0" w:line="240" w:lineRule="auto"/>
      </w:pPr>
      <w:r>
        <w:separator/>
      </w:r>
    </w:p>
  </w:endnote>
  <w:endnote w:type="continuationSeparator" w:id="1">
    <w:p w:rsidR="009E0547" w:rsidRDefault="009E0547" w:rsidP="002E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de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D4" w:rsidRPr="002E2ED4" w:rsidRDefault="002E2ED4" w:rsidP="002E2ED4">
    <w:pPr>
      <w:pStyle w:val="a6"/>
      <w:jc w:val="right"/>
      <w:rPr>
        <w:rFonts w:ascii="Traditional Arabic" w:hAnsi="Traditional Arabic" w:cs="Traditional Arabic"/>
        <w:b/>
        <w:bCs/>
        <w:color w:val="0F243E" w:themeColor="text2" w:themeShade="80"/>
        <w:sz w:val="32"/>
        <w:szCs w:val="32"/>
      </w:rPr>
    </w:pPr>
    <w:r w:rsidRPr="002E2ED4">
      <w:rPr>
        <w:rFonts w:ascii="Traditional Arabic" w:hAnsi="Traditional Arabic" w:cs="Traditional Arabic"/>
        <w:b/>
        <w:bCs/>
        <w:color w:val="0F243E" w:themeColor="text2" w:themeShade="80"/>
        <w:sz w:val="32"/>
        <w:szCs w:val="32"/>
        <w:rtl/>
      </w:rPr>
      <w:t>إعداد : الأستاذة / نوف الراجح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547" w:rsidRDefault="009E0547" w:rsidP="002E2ED4">
      <w:pPr>
        <w:spacing w:after="0" w:line="240" w:lineRule="auto"/>
      </w:pPr>
      <w:r>
        <w:separator/>
      </w:r>
    </w:p>
  </w:footnote>
  <w:footnote w:type="continuationSeparator" w:id="1">
    <w:p w:rsidR="009E0547" w:rsidRDefault="009E0547" w:rsidP="002E2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7574"/>
    <w:multiLevelType w:val="hybridMultilevel"/>
    <w:tmpl w:val="C018DD1C"/>
    <w:lvl w:ilvl="0" w:tplc="0194EA80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141"/>
    <w:rsid w:val="002E2ED4"/>
    <w:rsid w:val="00371081"/>
    <w:rsid w:val="0099439E"/>
    <w:rsid w:val="009E0547"/>
    <w:rsid w:val="00BB4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8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B4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B414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B4141"/>
    <w:pPr>
      <w:ind w:left="720"/>
      <w:contextualSpacing/>
    </w:pPr>
  </w:style>
  <w:style w:type="paragraph" w:styleId="a5">
    <w:name w:val="header"/>
    <w:basedOn w:val="a"/>
    <w:link w:val="Char0"/>
    <w:uiPriority w:val="99"/>
    <w:semiHidden/>
    <w:unhideWhenUsed/>
    <w:rsid w:val="002E2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2E2ED4"/>
  </w:style>
  <w:style w:type="paragraph" w:styleId="a6">
    <w:name w:val="footer"/>
    <w:basedOn w:val="a"/>
    <w:link w:val="Char1"/>
    <w:uiPriority w:val="99"/>
    <w:semiHidden/>
    <w:unhideWhenUsed/>
    <w:rsid w:val="002E2ED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2E2E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ABS</dc:creator>
  <cp:lastModifiedBy>ABS</cp:lastModifiedBy>
  <cp:revision>1</cp:revision>
  <dcterms:created xsi:type="dcterms:W3CDTF">2014-02-21T19:21:00Z</dcterms:created>
  <dcterms:modified xsi:type="dcterms:W3CDTF">2014-02-21T19:36:00Z</dcterms:modified>
</cp:coreProperties>
</file>