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7A6" w:rsidRPr="008767A6" w:rsidRDefault="008767A6" w:rsidP="008767A6">
      <w:pPr>
        <w:ind w:right="180"/>
        <w:jc w:val="lowKashida"/>
        <w:rPr>
          <w:rFonts w:ascii="Traditional Arabic" w:hAnsi="Traditional Arabic" w:cs="Traditional Arabic"/>
          <w:b/>
          <w:bCs/>
          <w:sz w:val="32"/>
          <w:szCs w:val="32"/>
          <w:rtl/>
        </w:rPr>
      </w:pPr>
      <w:r w:rsidRPr="008767A6">
        <w:rPr>
          <w:rFonts w:ascii="Traditional Arabic" w:hAnsi="Traditional Arabic" w:cs="Traditional Arabic"/>
          <w:b/>
          <w:bCs/>
          <w:sz w:val="32"/>
          <w:szCs w:val="32"/>
          <w:rtl/>
        </w:rPr>
        <w:t xml:space="preserve"> </w:t>
      </w:r>
      <w:r w:rsidRPr="008767A6">
        <w:rPr>
          <w:rFonts w:ascii="Traditional Arabic" w:hAnsi="Traditional Arabic" w:cs="Traditional Arabic" w:hint="cs"/>
          <w:b/>
          <w:bCs/>
          <w:sz w:val="32"/>
          <w:szCs w:val="32"/>
          <w:rtl/>
        </w:rPr>
        <w:t>السلوك</w:t>
      </w:r>
      <w:r w:rsidRPr="008767A6">
        <w:rPr>
          <w:rFonts w:ascii="Traditional Arabic" w:hAnsi="Traditional Arabic" w:cs="Traditional Arabic"/>
          <w:b/>
          <w:bCs/>
          <w:sz w:val="32"/>
          <w:szCs w:val="32"/>
          <w:rtl/>
        </w:rPr>
        <w:t xml:space="preserve"> التنظيمي (205) بشر</w:t>
      </w:r>
    </w:p>
    <w:p w:rsidR="008767A6" w:rsidRPr="008767A6" w:rsidRDefault="008767A6" w:rsidP="008767A6">
      <w:pPr>
        <w:ind w:right="180"/>
        <w:jc w:val="lowKashida"/>
        <w:rPr>
          <w:rFonts w:ascii="Traditional Arabic" w:hAnsi="Traditional Arabic" w:cs="Traditional Arabic"/>
          <w:b/>
          <w:bCs/>
          <w:sz w:val="32"/>
          <w:szCs w:val="32"/>
          <w:rtl/>
        </w:rPr>
      </w:pPr>
      <w:r w:rsidRPr="008767A6">
        <w:rPr>
          <w:rFonts w:ascii="Traditional Arabic" w:hAnsi="Traditional Arabic" w:cs="Traditional Arabic"/>
          <w:b/>
          <w:bCs/>
          <w:sz w:val="32"/>
          <w:szCs w:val="32"/>
          <w:rtl/>
        </w:rPr>
        <w:t xml:space="preserve"> الفصل السادس: </w:t>
      </w:r>
    </w:p>
    <w:p w:rsidR="008767A6" w:rsidRPr="008767A6" w:rsidRDefault="008767A6" w:rsidP="008767A6">
      <w:pPr>
        <w:ind w:right="180"/>
        <w:jc w:val="lowKashida"/>
        <w:rPr>
          <w:rFonts w:ascii="Traditional Arabic" w:hAnsi="Traditional Arabic" w:cs="Traditional Arabic"/>
          <w:b/>
          <w:bCs/>
          <w:sz w:val="32"/>
          <w:szCs w:val="32"/>
          <w:rtl/>
        </w:rPr>
      </w:pPr>
      <w:r w:rsidRPr="008767A6">
        <w:rPr>
          <w:rFonts w:ascii="Traditional Arabic" w:hAnsi="Traditional Arabic" w:cs="Traditional Arabic"/>
          <w:b/>
          <w:bCs/>
          <w:sz w:val="32"/>
          <w:szCs w:val="32"/>
          <w:rtl/>
        </w:rPr>
        <w:t xml:space="preserve">  الاتجاهات والقيم </w:t>
      </w:r>
    </w:p>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  تعريف الاتجاهات : تنظيم متكامل من المفاهيم والميول السلوكية</w:t>
      </w:r>
      <w:r>
        <w:rPr>
          <w:rFonts w:ascii="Traditional Arabic" w:hAnsi="Traditional Arabic" w:cs="Traditional Arabic" w:hint="cs"/>
          <w:sz w:val="32"/>
          <w:szCs w:val="32"/>
          <w:rtl/>
        </w:rPr>
        <w:t>.</w:t>
      </w:r>
      <w:r w:rsidRPr="008767A6">
        <w:rPr>
          <w:rFonts w:ascii="Traditional Arabic" w:hAnsi="Traditional Arabic" w:cs="Traditional Arabic"/>
          <w:sz w:val="32"/>
          <w:szCs w:val="32"/>
          <w:rtl/>
        </w:rPr>
        <w:t xml:space="preserve"> </w:t>
      </w:r>
    </w:p>
    <w:p w:rsidR="008767A6" w:rsidRPr="008767A6" w:rsidRDefault="008767A6" w:rsidP="008767A6">
      <w:pPr>
        <w:ind w:right="180"/>
        <w:jc w:val="lowKashida"/>
        <w:rPr>
          <w:rFonts w:ascii="Traditional Arabic" w:hAnsi="Traditional Arabic" w:cs="Traditional Arabic"/>
          <w:b/>
          <w:bCs/>
          <w:sz w:val="32"/>
          <w:szCs w:val="32"/>
          <w:rtl/>
        </w:rPr>
      </w:pPr>
      <w:r w:rsidRPr="008767A6">
        <w:rPr>
          <w:rFonts w:ascii="Traditional Arabic" w:hAnsi="Traditional Arabic" w:cs="Traditional Arabic"/>
          <w:b/>
          <w:bCs/>
          <w:sz w:val="32"/>
          <w:szCs w:val="32"/>
          <w:rtl/>
        </w:rPr>
        <w:t xml:space="preserve">  أهمية ووظائف الاتجاهات : </w:t>
      </w:r>
    </w:p>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  تعتبر الاتجاهات إحدى العوامل التي تساعد في تطور الشخصية وذلك من خلال : </w:t>
      </w:r>
    </w:p>
    <w:p w:rsidR="008767A6" w:rsidRPr="008767A6" w:rsidRDefault="008767A6" w:rsidP="008767A6">
      <w:pPr>
        <w:numPr>
          <w:ilvl w:val="0"/>
          <w:numId w:val="1"/>
        </w:numPr>
        <w:tabs>
          <w:tab w:val="clear" w:pos="1080"/>
          <w:tab w:val="num" w:pos="741"/>
        </w:tabs>
        <w:ind w:left="741" w:right="180" w:hanging="54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المساعدة على التكيف مع المتغيرات البيئية . </w:t>
      </w:r>
    </w:p>
    <w:p w:rsidR="008767A6" w:rsidRPr="008767A6" w:rsidRDefault="008767A6" w:rsidP="008767A6">
      <w:pPr>
        <w:numPr>
          <w:ilvl w:val="0"/>
          <w:numId w:val="1"/>
        </w:numPr>
        <w:tabs>
          <w:tab w:val="clear" w:pos="1080"/>
          <w:tab w:val="num" w:pos="741"/>
        </w:tabs>
        <w:ind w:left="741" w:right="180" w:hanging="54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توفير القناعات التي يحتفظ </w:t>
      </w:r>
      <w:proofErr w:type="spellStart"/>
      <w:r w:rsidRPr="008767A6">
        <w:rPr>
          <w:rFonts w:ascii="Traditional Arabic" w:hAnsi="Traditional Arabic" w:cs="Traditional Arabic"/>
          <w:sz w:val="32"/>
          <w:szCs w:val="32"/>
          <w:rtl/>
        </w:rPr>
        <w:t>بها</w:t>
      </w:r>
      <w:proofErr w:type="spellEnd"/>
      <w:r w:rsidRPr="008767A6">
        <w:rPr>
          <w:rFonts w:ascii="Traditional Arabic" w:hAnsi="Traditional Arabic" w:cs="Traditional Arabic"/>
          <w:sz w:val="32"/>
          <w:szCs w:val="32"/>
          <w:rtl/>
        </w:rPr>
        <w:t xml:space="preserve"> الفرد للدفاع عن نفسه . </w:t>
      </w:r>
    </w:p>
    <w:p w:rsidR="008767A6" w:rsidRPr="008767A6" w:rsidRDefault="008767A6" w:rsidP="008767A6">
      <w:pPr>
        <w:numPr>
          <w:ilvl w:val="0"/>
          <w:numId w:val="1"/>
        </w:numPr>
        <w:tabs>
          <w:tab w:val="clear" w:pos="1080"/>
          <w:tab w:val="num" w:pos="741"/>
        </w:tabs>
        <w:ind w:left="741" w:right="180" w:hanging="54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توفير إطار مرجعي يساعد تنظيم عملية الإدراك . </w:t>
      </w:r>
    </w:p>
    <w:p w:rsidR="008767A6" w:rsidRPr="008767A6" w:rsidRDefault="008767A6" w:rsidP="008767A6">
      <w:pPr>
        <w:numPr>
          <w:ilvl w:val="0"/>
          <w:numId w:val="1"/>
        </w:numPr>
        <w:tabs>
          <w:tab w:val="clear" w:pos="1080"/>
          <w:tab w:val="num" w:pos="741"/>
        </w:tabs>
        <w:ind w:left="741" w:right="180" w:hanging="54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تُشكل مقدمات يمكن على أساسها التنبؤ بالسلوك . </w:t>
      </w:r>
    </w:p>
    <w:p w:rsidR="008767A6" w:rsidRPr="008767A6" w:rsidRDefault="008767A6" w:rsidP="008767A6">
      <w:pPr>
        <w:numPr>
          <w:ilvl w:val="0"/>
          <w:numId w:val="1"/>
        </w:numPr>
        <w:tabs>
          <w:tab w:val="clear" w:pos="1080"/>
          <w:tab w:val="num" w:pos="741"/>
        </w:tabs>
        <w:ind w:left="741" w:right="180" w:hanging="54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تُساعد في التعبير عن القيم لأنها تُعتبر مؤشرات على القيم . </w:t>
      </w:r>
    </w:p>
    <w:p w:rsidR="008767A6" w:rsidRPr="008767A6" w:rsidRDefault="008767A6" w:rsidP="008767A6">
      <w:pPr>
        <w:ind w:right="180"/>
        <w:jc w:val="lowKashida"/>
        <w:rPr>
          <w:rFonts w:ascii="Traditional Arabic" w:hAnsi="Traditional Arabic" w:cs="Traditional Arabic"/>
          <w:b/>
          <w:bCs/>
          <w:sz w:val="32"/>
          <w:szCs w:val="32"/>
          <w:rtl/>
        </w:rPr>
      </w:pPr>
      <w:r w:rsidRPr="008767A6">
        <w:rPr>
          <w:rFonts w:ascii="Traditional Arabic" w:hAnsi="Traditional Arabic" w:cs="Traditional Arabic"/>
          <w:b/>
          <w:bCs/>
          <w:sz w:val="32"/>
          <w:szCs w:val="32"/>
          <w:rtl/>
        </w:rPr>
        <w:t xml:space="preserve">  تكوين الاتجاهات : </w:t>
      </w:r>
    </w:p>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  تتكون الاتجاهات بشكل تدريجي وفق الأنماط الافتراضية التالية : </w:t>
      </w:r>
    </w:p>
    <w:p w:rsidR="008767A6" w:rsidRPr="008767A6" w:rsidRDefault="008767A6" w:rsidP="008767A6">
      <w:pPr>
        <w:numPr>
          <w:ilvl w:val="0"/>
          <w:numId w:val="2"/>
        </w:numPr>
        <w:tabs>
          <w:tab w:val="clear" w:pos="1080"/>
          <w:tab w:val="num" w:pos="741"/>
        </w:tabs>
        <w:ind w:left="741" w:right="180" w:hanging="54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تتكون الاتجاهات أثناء محاولة الفرد إشباع حاجاته . </w:t>
      </w:r>
    </w:p>
    <w:p w:rsidR="008767A6" w:rsidRPr="008767A6" w:rsidRDefault="008767A6" w:rsidP="008767A6">
      <w:pPr>
        <w:numPr>
          <w:ilvl w:val="0"/>
          <w:numId w:val="2"/>
        </w:numPr>
        <w:tabs>
          <w:tab w:val="clear" w:pos="1080"/>
          <w:tab w:val="num" w:pos="741"/>
        </w:tabs>
        <w:ind w:left="741" w:right="180" w:hanging="54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تتكون الاتجاهات لدى الإنسان حسب المعلومات المتوفرة لديه . </w:t>
      </w:r>
    </w:p>
    <w:p w:rsidR="008767A6" w:rsidRPr="008767A6" w:rsidRDefault="008767A6" w:rsidP="008767A6">
      <w:pPr>
        <w:numPr>
          <w:ilvl w:val="0"/>
          <w:numId w:val="2"/>
        </w:numPr>
        <w:tabs>
          <w:tab w:val="clear" w:pos="1080"/>
          <w:tab w:val="num" w:pos="741"/>
        </w:tabs>
        <w:ind w:left="741" w:right="180" w:hanging="54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تعتبر الاتجاهات محُصلة معتقدات البيئة الاجتماعية . </w:t>
      </w:r>
    </w:p>
    <w:p w:rsidR="008767A6" w:rsidRPr="008767A6" w:rsidRDefault="008767A6" w:rsidP="008767A6">
      <w:pPr>
        <w:ind w:right="180"/>
        <w:jc w:val="lowKashida"/>
        <w:rPr>
          <w:rFonts w:ascii="Traditional Arabic" w:hAnsi="Traditional Arabic" w:cs="Traditional Arabic"/>
          <w:b/>
          <w:bCs/>
          <w:sz w:val="32"/>
          <w:szCs w:val="32"/>
          <w:rtl/>
        </w:rPr>
      </w:pPr>
      <w:r w:rsidRPr="008767A6">
        <w:rPr>
          <w:rFonts w:ascii="Traditional Arabic" w:hAnsi="Traditional Arabic" w:cs="Traditional Arabic"/>
          <w:b/>
          <w:bCs/>
          <w:sz w:val="32"/>
          <w:szCs w:val="32"/>
          <w:rtl/>
        </w:rPr>
        <w:t xml:space="preserve">  تغيير الاتجاهات : </w:t>
      </w:r>
    </w:p>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  يمكن تغيير الاتجاهات بإحدى الصور التالية : </w:t>
      </w:r>
    </w:p>
    <w:p w:rsidR="008767A6" w:rsidRPr="008767A6" w:rsidRDefault="008767A6" w:rsidP="008767A6">
      <w:pPr>
        <w:numPr>
          <w:ilvl w:val="0"/>
          <w:numId w:val="3"/>
        </w:numPr>
        <w:tabs>
          <w:tab w:val="clear" w:pos="1080"/>
          <w:tab w:val="num" w:pos="741"/>
        </w:tabs>
        <w:ind w:left="741" w:right="180" w:hanging="54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تغيير الاتجاه نحو موضوع معين من مؤيد إلى معارض وبالعكس . </w:t>
      </w:r>
    </w:p>
    <w:p w:rsidR="008767A6" w:rsidRPr="008767A6" w:rsidRDefault="008767A6" w:rsidP="008767A6">
      <w:pPr>
        <w:numPr>
          <w:ilvl w:val="0"/>
          <w:numId w:val="3"/>
        </w:numPr>
        <w:tabs>
          <w:tab w:val="clear" w:pos="1080"/>
          <w:tab w:val="num" w:pos="741"/>
        </w:tabs>
        <w:ind w:left="741" w:right="180" w:hanging="54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التغيير في درجة وشدة الاتجاه . </w:t>
      </w:r>
    </w:p>
    <w:p w:rsidR="008767A6" w:rsidRPr="008767A6" w:rsidRDefault="008767A6" w:rsidP="008767A6">
      <w:pPr>
        <w:ind w:right="180"/>
        <w:jc w:val="lowKashida"/>
        <w:rPr>
          <w:rFonts w:ascii="Traditional Arabic" w:hAnsi="Traditional Arabic" w:cs="Traditional Arabic"/>
          <w:b/>
          <w:bCs/>
          <w:sz w:val="32"/>
          <w:szCs w:val="32"/>
          <w:rtl/>
        </w:rPr>
      </w:pPr>
      <w:r w:rsidRPr="008767A6">
        <w:rPr>
          <w:rFonts w:ascii="Traditional Arabic" w:hAnsi="Traditional Arabic" w:cs="Traditional Arabic"/>
          <w:b/>
          <w:bCs/>
          <w:sz w:val="32"/>
          <w:szCs w:val="32"/>
          <w:rtl/>
        </w:rPr>
        <w:t xml:space="preserve">  تتوقف عملية تغيير الاتجاهات على عدة عوامل هي : </w:t>
      </w:r>
    </w:p>
    <w:p w:rsidR="008767A6" w:rsidRPr="008767A6" w:rsidRDefault="008767A6" w:rsidP="008767A6">
      <w:pPr>
        <w:numPr>
          <w:ilvl w:val="0"/>
          <w:numId w:val="4"/>
        </w:num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مدى اهتمام الموظف بالموضوع . </w:t>
      </w:r>
    </w:p>
    <w:p w:rsidR="008767A6" w:rsidRPr="008767A6" w:rsidRDefault="008767A6" w:rsidP="008767A6">
      <w:pPr>
        <w:numPr>
          <w:ilvl w:val="0"/>
          <w:numId w:val="4"/>
        </w:numPr>
        <w:ind w:right="18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مدى توافر معلومات عن هذا الموضوع . </w:t>
      </w:r>
    </w:p>
    <w:p w:rsidR="008767A6" w:rsidRPr="008767A6" w:rsidRDefault="008767A6" w:rsidP="008767A6">
      <w:pPr>
        <w:numPr>
          <w:ilvl w:val="0"/>
          <w:numId w:val="4"/>
        </w:numPr>
        <w:ind w:right="18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صفات الشخص صاحب الاتجاه . </w:t>
      </w:r>
    </w:p>
    <w:p w:rsidR="008767A6" w:rsidRPr="008767A6" w:rsidRDefault="008767A6" w:rsidP="008767A6">
      <w:pPr>
        <w:numPr>
          <w:ilvl w:val="0"/>
          <w:numId w:val="4"/>
        </w:numPr>
        <w:ind w:right="18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طبيعة الاتجاه ( البساطة أو التعقيد ) . </w:t>
      </w:r>
    </w:p>
    <w:p w:rsidR="008767A6" w:rsidRPr="008767A6" w:rsidRDefault="008767A6" w:rsidP="008767A6">
      <w:pPr>
        <w:ind w:right="180"/>
        <w:jc w:val="lowKashida"/>
        <w:rPr>
          <w:rFonts w:ascii="Traditional Arabic" w:hAnsi="Traditional Arabic" w:cs="Traditional Arabic"/>
          <w:b/>
          <w:bCs/>
          <w:sz w:val="32"/>
          <w:szCs w:val="32"/>
        </w:rPr>
      </w:pPr>
      <w:r w:rsidRPr="008767A6">
        <w:rPr>
          <w:rFonts w:ascii="Traditional Arabic" w:hAnsi="Traditional Arabic" w:cs="Traditional Arabic"/>
          <w:b/>
          <w:bCs/>
          <w:sz w:val="32"/>
          <w:szCs w:val="32"/>
          <w:rtl/>
        </w:rPr>
        <w:t xml:space="preserve">  شروط تغيير الاتجاهات لدى الإنسان  : </w:t>
      </w:r>
    </w:p>
    <w:p w:rsidR="008767A6" w:rsidRPr="008767A6" w:rsidRDefault="008767A6" w:rsidP="008767A6">
      <w:pPr>
        <w:numPr>
          <w:ilvl w:val="0"/>
          <w:numId w:val="5"/>
        </w:num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الحصول على معلومات جديدة . </w:t>
      </w:r>
    </w:p>
    <w:p w:rsidR="008767A6" w:rsidRPr="008767A6" w:rsidRDefault="008767A6" w:rsidP="008767A6">
      <w:pPr>
        <w:numPr>
          <w:ilvl w:val="0"/>
          <w:numId w:val="5"/>
        </w:numPr>
        <w:ind w:right="18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حصول تغيير فعلي في الموضوع . </w:t>
      </w:r>
    </w:p>
    <w:p w:rsidR="008767A6" w:rsidRPr="008767A6" w:rsidRDefault="008767A6" w:rsidP="008767A6">
      <w:pPr>
        <w:ind w:right="181"/>
        <w:jc w:val="lowKashida"/>
        <w:rPr>
          <w:rFonts w:ascii="Traditional Arabic" w:hAnsi="Traditional Arabic" w:cs="Traditional Arabic"/>
          <w:sz w:val="32"/>
          <w:szCs w:val="32"/>
          <w:rtl/>
        </w:rPr>
      </w:pPr>
    </w:p>
    <w:p w:rsidR="008767A6" w:rsidRPr="008767A6" w:rsidRDefault="008767A6" w:rsidP="008767A6">
      <w:pPr>
        <w:ind w:right="18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  قياس الاتجاهات ( اتجاهات الموظفين ) : </w:t>
      </w:r>
    </w:p>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  يمكن قياس الاتجاهات من خلال </w:t>
      </w:r>
      <w:proofErr w:type="spellStart"/>
      <w:r w:rsidRPr="008767A6">
        <w:rPr>
          <w:rFonts w:ascii="Traditional Arabic" w:hAnsi="Traditional Arabic" w:cs="Traditional Arabic"/>
          <w:sz w:val="32"/>
          <w:szCs w:val="32"/>
          <w:rtl/>
        </w:rPr>
        <w:t>الاستبانة</w:t>
      </w:r>
      <w:proofErr w:type="spellEnd"/>
      <w:r w:rsidRPr="008767A6">
        <w:rPr>
          <w:rFonts w:ascii="Traditional Arabic" w:hAnsi="Traditional Arabic" w:cs="Traditional Arabic"/>
          <w:sz w:val="32"/>
          <w:szCs w:val="32"/>
          <w:rtl/>
        </w:rPr>
        <w:t xml:space="preserve"> ، ومن الأمثلة على المقاييس : </w:t>
      </w:r>
    </w:p>
    <w:p w:rsidR="008767A6" w:rsidRPr="008767A6" w:rsidRDefault="008767A6" w:rsidP="008767A6">
      <w:pPr>
        <w:ind w:right="181"/>
        <w:jc w:val="lowKashida"/>
        <w:rPr>
          <w:rFonts w:ascii="Traditional Arabic" w:hAnsi="Traditional Arabic" w:cs="Traditional Arabic"/>
          <w:sz w:val="32"/>
          <w:szCs w:val="32"/>
          <w:rtl/>
        </w:rPr>
      </w:pPr>
    </w:p>
    <w:tbl>
      <w:tblPr>
        <w:tblStyle w:val="a3"/>
        <w:bidiVisual/>
        <w:tblW w:w="0" w:type="auto"/>
        <w:tblInd w:w="309" w:type="dxa"/>
        <w:tblLook w:val="01E0"/>
      </w:tblPr>
      <w:tblGrid>
        <w:gridCol w:w="2089"/>
        <w:gridCol w:w="1436"/>
        <w:gridCol w:w="1436"/>
        <w:gridCol w:w="1434"/>
        <w:gridCol w:w="1436"/>
        <w:gridCol w:w="1436"/>
      </w:tblGrid>
      <w:tr w:rsidR="008767A6" w:rsidRPr="008767A6" w:rsidTr="00C367C5">
        <w:tc>
          <w:tcPr>
            <w:tcW w:w="2160" w:type="dxa"/>
          </w:tcPr>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          المقياس </w:t>
            </w:r>
          </w:p>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الفقرات</w:t>
            </w:r>
          </w:p>
        </w:tc>
        <w:tc>
          <w:tcPr>
            <w:tcW w:w="1476" w:type="dxa"/>
            <w:vAlign w:val="center"/>
          </w:tcPr>
          <w:p w:rsidR="008767A6" w:rsidRPr="008767A6" w:rsidRDefault="008767A6" w:rsidP="008767A6">
            <w:pPr>
              <w:ind w:right="180"/>
              <w:jc w:val="center"/>
              <w:rPr>
                <w:rFonts w:ascii="Traditional Arabic" w:hAnsi="Traditional Arabic" w:cs="Traditional Arabic"/>
                <w:sz w:val="32"/>
                <w:szCs w:val="32"/>
                <w:rtl/>
              </w:rPr>
            </w:pPr>
            <w:r w:rsidRPr="008767A6">
              <w:rPr>
                <w:rFonts w:ascii="Traditional Arabic" w:hAnsi="Traditional Arabic" w:cs="Traditional Arabic"/>
                <w:noProof/>
                <w:sz w:val="32"/>
                <w:szCs w:val="32"/>
                <w:rtl/>
              </w:rPr>
              <w:pict>
                <v:line id="_x0000_s1026" style="position:absolute;left:0;text-align:left;flip:x;z-index:251660288;mso-position-horizontal-relative:text;mso-position-vertical-relative:text" from="66.2pt,1.2pt" to="170.2pt,30.85pt">
                  <w10:wrap anchorx="page"/>
                </v:line>
              </w:pict>
            </w:r>
            <w:r w:rsidRPr="008767A6">
              <w:rPr>
                <w:rFonts w:ascii="Traditional Arabic" w:hAnsi="Traditional Arabic" w:cs="Traditional Arabic"/>
                <w:sz w:val="32"/>
                <w:szCs w:val="32"/>
                <w:rtl/>
              </w:rPr>
              <w:t>موافق بشدة</w:t>
            </w:r>
          </w:p>
        </w:tc>
        <w:tc>
          <w:tcPr>
            <w:tcW w:w="1476" w:type="dxa"/>
            <w:vAlign w:val="center"/>
          </w:tcPr>
          <w:p w:rsidR="008767A6" w:rsidRPr="008767A6" w:rsidRDefault="008767A6" w:rsidP="008767A6">
            <w:pPr>
              <w:ind w:right="180"/>
              <w:jc w:val="center"/>
              <w:rPr>
                <w:rFonts w:ascii="Traditional Arabic" w:hAnsi="Traditional Arabic" w:cs="Traditional Arabic"/>
                <w:sz w:val="32"/>
                <w:szCs w:val="32"/>
                <w:rtl/>
              </w:rPr>
            </w:pPr>
            <w:r w:rsidRPr="008767A6">
              <w:rPr>
                <w:rFonts w:ascii="Traditional Arabic" w:hAnsi="Traditional Arabic" w:cs="Traditional Arabic"/>
                <w:sz w:val="32"/>
                <w:szCs w:val="32"/>
                <w:rtl/>
              </w:rPr>
              <w:t>موافق</w:t>
            </w:r>
          </w:p>
        </w:tc>
        <w:tc>
          <w:tcPr>
            <w:tcW w:w="1476" w:type="dxa"/>
            <w:vAlign w:val="center"/>
          </w:tcPr>
          <w:p w:rsidR="008767A6" w:rsidRPr="008767A6" w:rsidRDefault="008767A6" w:rsidP="008767A6">
            <w:pPr>
              <w:ind w:right="180"/>
              <w:jc w:val="center"/>
              <w:rPr>
                <w:rFonts w:ascii="Traditional Arabic" w:hAnsi="Traditional Arabic" w:cs="Traditional Arabic"/>
                <w:sz w:val="32"/>
                <w:szCs w:val="32"/>
                <w:rtl/>
              </w:rPr>
            </w:pPr>
            <w:r w:rsidRPr="008767A6">
              <w:rPr>
                <w:rFonts w:ascii="Traditional Arabic" w:hAnsi="Traditional Arabic" w:cs="Traditional Arabic"/>
                <w:sz w:val="32"/>
                <w:szCs w:val="32"/>
                <w:rtl/>
              </w:rPr>
              <w:t>مُحايد</w:t>
            </w:r>
          </w:p>
        </w:tc>
        <w:tc>
          <w:tcPr>
            <w:tcW w:w="1476" w:type="dxa"/>
            <w:vAlign w:val="center"/>
          </w:tcPr>
          <w:p w:rsidR="008767A6" w:rsidRPr="008767A6" w:rsidRDefault="008767A6" w:rsidP="008767A6">
            <w:pPr>
              <w:ind w:right="180"/>
              <w:jc w:val="center"/>
              <w:rPr>
                <w:rFonts w:ascii="Traditional Arabic" w:hAnsi="Traditional Arabic" w:cs="Traditional Arabic"/>
                <w:sz w:val="32"/>
                <w:szCs w:val="32"/>
                <w:rtl/>
              </w:rPr>
            </w:pPr>
            <w:r w:rsidRPr="008767A6">
              <w:rPr>
                <w:rFonts w:ascii="Traditional Arabic" w:hAnsi="Traditional Arabic" w:cs="Traditional Arabic"/>
                <w:sz w:val="32"/>
                <w:szCs w:val="32"/>
                <w:rtl/>
              </w:rPr>
              <w:t>غير موافق</w:t>
            </w:r>
          </w:p>
        </w:tc>
        <w:tc>
          <w:tcPr>
            <w:tcW w:w="1476" w:type="dxa"/>
            <w:vAlign w:val="center"/>
          </w:tcPr>
          <w:p w:rsidR="008767A6" w:rsidRPr="008767A6" w:rsidRDefault="008767A6" w:rsidP="008767A6">
            <w:pPr>
              <w:ind w:right="180"/>
              <w:jc w:val="center"/>
              <w:rPr>
                <w:rFonts w:ascii="Traditional Arabic" w:hAnsi="Traditional Arabic" w:cs="Traditional Arabic"/>
                <w:sz w:val="32"/>
                <w:szCs w:val="32"/>
                <w:rtl/>
              </w:rPr>
            </w:pPr>
            <w:r w:rsidRPr="008767A6">
              <w:rPr>
                <w:rFonts w:ascii="Traditional Arabic" w:hAnsi="Traditional Arabic" w:cs="Traditional Arabic"/>
                <w:sz w:val="32"/>
                <w:szCs w:val="32"/>
                <w:rtl/>
              </w:rPr>
              <w:t>غير موافق بشدة</w:t>
            </w:r>
          </w:p>
        </w:tc>
      </w:tr>
      <w:tr w:rsidR="008767A6" w:rsidRPr="008767A6" w:rsidTr="00C367C5">
        <w:tc>
          <w:tcPr>
            <w:tcW w:w="2160" w:type="dxa"/>
          </w:tcPr>
          <w:p w:rsidR="008767A6" w:rsidRPr="008767A6" w:rsidRDefault="008767A6" w:rsidP="008767A6">
            <w:pPr>
              <w:ind w:right="180"/>
              <w:jc w:val="lowKashida"/>
              <w:rPr>
                <w:rFonts w:ascii="Traditional Arabic" w:hAnsi="Traditional Arabic" w:cs="Traditional Arabic"/>
                <w:sz w:val="32"/>
                <w:szCs w:val="32"/>
                <w:rtl/>
              </w:rPr>
            </w:pPr>
          </w:p>
        </w:tc>
        <w:tc>
          <w:tcPr>
            <w:tcW w:w="1476" w:type="dxa"/>
          </w:tcPr>
          <w:p w:rsidR="008767A6" w:rsidRPr="008767A6" w:rsidRDefault="008767A6" w:rsidP="008767A6">
            <w:pPr>
              <w:ind w:right="180"/>
              <w:jc w:val="lowKashida"/>
              <w:rPr>
                <w:rFonts w:ascii="Traditional Arabic" w:hAnsi="Traditional Arabic" w:cs="Traditional Arabic"/>
                <w:sz w:val="32"/>
                <w:szCs w:val="32"/>
                <w:rtl/>
              </w:rPr>
            </w:pPr>
          </w:p>
        </w:tc>
        <w:tc>
          <w:tcPr>
            <w:tcW w:w="1476" w:type="dxa"/>
          </w:tcPr>
          <w:p w:rsidR="008767A6" w:rsidRPr="008767A6" w:rsidRDefault="008767A6" w:rsidP="008767A6">
            <w:pPr>
              <w:ind w:right="180"/>
              <w:jc w:val="lowKashida"/>
              <w:rPr>
                <w:rFonts w:ascii="Traditional Arabic" w:hAnsi="Traditional Arabic" w:cs="Traditional Arabic"/>
                <w:sz w:val="32"/>
                <w:szCs w:val="32"/>
                <w:rtl/>
              </w:rPr>
            </w:pPr>
          </w:p>
        </w:tc>
        <w:tc>
          <w:tcPr>
            <w:tcW w:w="1476" w:type="dxa"/>
          </w:tcPr>
          <w:p w:rsidR="008767A6" w:rsidRPr="008767A6" w:rsidRDefault="008767A6" w:rsidP="008767A6">
            <w:pPr>
              <w:ind w:right="180"/>
              <w:jc w:val="lowKashida"/>
              <w:rPr>
                <w:rFonts w:ascii="Traditional Arabic" w:hAnsi="Traditional Arabic" w:cs="Traditional Arabic"/>
                <w:sz w:val="32"/>
                <w:szCs w:val="32"/>
                <w:rtl/>
              </w:rPr>
            </w:pPr>
          </w:p>
        </w:tc>
        <w:tc>
          <w:tcPr>
            <w:tcW w:w="1476" w:type="dxa"/>
          </w:tcPr>
          <w:p w:rsidR="008767A6" w:rsidRPr="008767A6" w:rsidRDefault="008767A6" w:rsidP="008767A6">
            <w:pPr>
              <w:ind w:right="180"/>
              <w:jc w:val="lowKashida"/>
              <w:rPr>
                <w:rFonts w:ascii="Traditional Arabic" w:hAnsi="Traditional Arabic" w:cs="Traditional Arabic"/>
                <w:sz w:val="32"/>
                <w:szCs w:val="32"/>
                <w:rtl/>
              </w:rPr>
            </w:pPr>
          </w:p>
        </w:tc>
        <w:tc>
          <w:tcPr>
            <w:tcW w:w="1476" w:type="dxa"/>
          </w:tcPr>
          <w:p w:rsidR="008767A6" w:rsidRPr="008767A6" w:rsidRDefault="008767A6" w:rsidP="008767A6">
            <w:pPr>
              <w:ind w:right="180"/>
              <w:jc w:val="lowKashida"/>
              <w:rPr>
                <w:rFonts w:ascii="Traditional Arabic" w:hAnsi="Traditional Arabic" w:cs="Traditional Arabic"/>
                <w:sz w:val="32"/>
                <w:szCs w:val="32"/>
                <w:rtl/>
              </w:rPr>
            </w:pPr>
          </w:p>
        </w:tc>
      </w:tr>
    </w:tbl>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   </w:t>
      </w:r>
    </w:p>
    <w:p w:rsidR="008767A6" w:rsidRPr="008767A6" w:rsidRDefault="008767A6" w:rsidP="008767A6">
      <w:pPr>
        <w:ind w:right="180"/>
        <w:jc w:val="lowKashida"/>
        <w:rPr>
          <w:rFonts w:ascii="Traditional Arabic" w:hAnsi="Traditional Arabic" w:cs="Traditional Arabic"/>
          <w:b/>
          <w:bCs/>
          <w:sz w:val="32"/>
          <w:szCs w:val="32"/>
          <w:rtl/>
        </w:rPr>
      </w:pPr>
      <w:r w:rsidRPr="008767A6">
        <w:rPr>
          <w:rFonts w:ascii="Traditional Arabic" w:hAnsi="Traditional Arabic" w:cs="Traditional Arabic"/>
          <w:b/>
          <w:bCs/>
          <w:sz w:val="32"/>
          <w:szCs w:val="32"/>
          <w:rtl/>
        </w:rPr>
        <w:t xml:space="preserve">  القيــــــــــم : </w:t>
      </w:r>
    </w:p>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b/>
          <w:bCs/>
          <w:sz w:val="32"/>
          <w:szCs w:val="32"/>
          <w:rtl/>
        </w:rPr>
        <w:t xml:space="preserve">  تعريف القيـــم : </w:t>
      </w:r>
      <w:r w:rsidRPr="008767A6">
        <w:rPr>
          <w:rFonts w:ascii="Traditional Arabic" w:hAnsi="Traditional Arabic" w:cs="Traditional Arabic"/>
          <w:sz w:val="32"/>
          <w:szCs w:val="32"/>
          <w:rtl/>
        </w:rPr>
        <w:t xml:space="preserve">هي معتقدات راسخة في النفس تميز الصواب عن الخطأ وتمتاز بالثبات النسبي وصعوبة التغيير مقارنة مع الاتجاهات . </w:t>
      </w:r>
    </w:p>
    <w:p w:rsidR="008767A6" w:rsidRPr="008767A6" w:rsidRDefault="008767A6" w:rsidP="008767A6">
      <w:pPr>
        <w:ind w:right="180"/>
        <w:jc w:val="lowKashida"/>
        <w:rPr>
          <w:rFonts w:ascii="Traditional Arabic" w:hAnsi="Traditional Arabic" w:cs="Traditional Arabic"/>
          <w:b/>
          <w:bCs/>
          <w:sz w:val="32"/>
          <w:szCs w:val="32"/>
        </w:rPr>
      </w:pPr>
      <w:r w:rsidRPr="008767A6">
        <w:rPr>
          <w:rFonts w:ascii="Traditional Arabic" w:hAnsi="Traditional Arabic" w:cs="Traditional Arabic"/>
          <w:b/>
          <w:bCs/>
          <w:sz w:val="32"/>
          <w:szCs w:val="32"/>
          <w:rtl/>
        </w:rPr>
        <w:t xml:space="preserve">  أمثلة على القيم : </w:t>
      </w:r>
    </w:p>
    <w:p w:rsidR="008767A6" w:rsidRPr="008767A6" w:rsidRDefault="008767A6" w:rsidP="008767A6">
      <w:pPr>
        <w:numPr>
          <w:ilvl w:val="0"/>
          <w:numId w:val="6"/>
        </w:num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قيمة الكرم . </w:t>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t xml:space="preserve">3- القيم الاجتماعية . </w:t>
      </w:r>
    </w:p>
    <w:p w:rsidR="008767A6" w:rsidRPr="008767A6" w:rsidRDefault="008767A6" w:rsidP="008767A6">
      <w:pPr>
        <w:numPr>
          <w:ilvl w:val="0"/>
          <w:numId w:val="6"/>
        </w:numPr>
        <w:ind w:right="18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قيمة الوقت . </w:t>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t xml:space="preserve">4- القيم الاقتصادية . </w:t>
      </w:r>
    </w:p>
    <w:p w:rsidR="008767A6" w:rsidRPr="008767A6" w:rsidRDefault="008767A6" w:rsidP="008767A6">
      <w:pPr>
        <w:ind w:right="180"/>
        <w:jc w:val="lowKashida"/>
        <w:rPr>
          <w:rFonts w:ascii="Traditional Arabic" w:hAnsi="Traditional Arabic" w:cs="Traditional Arabic"/>
          <w:b/>
          <w:bCs/>
          <w:sz w:val="32"/>
          <w:szCs w:val="32"/>
        </w:rPr>
      </w:pPr>
      <w:r w:rsidRPr="008767A6">
        <w:rPr>
          <w:rFonts w:ascii="Traditional Arabic" w:hAnsi="Traditional Arabic" w:cs="Traditional Arabic"/>
          <w:b/>
          <w:bCs/>
          <w:sz w:val="32"/>
          <w:szCs w:val="32"/>
          <w:rtl/>
        </w:rPr>
        <w:t xml:space="preserve">  مصادر القيم : </w:t>
      </w:r>
    </w:p>
    <w:p w:rsidR="008767A6" w:rsidRPr="008767A6" w:rsidRDefault="008767A6" w:rsidP="008767A6">
      <w:pPr>
        <w:numPr>
          <w:ilvl w:val="0"/>
          <w:numId w:val="7"/>
        </w:num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التعاليم الدينية ( مثل قيمة العمل في الإسلام ) .  </w:t>
      </w:r>
    </w:p>
    <w:p w:rsidR="008767A6" w:rsidRPr="008767A6" w:rsidRDefault="008767A6" w:rsidP="008767A6">
      <w:pPr>
        <w:numPr>
          <w:ilvl w:val="0"/>
          <w:numId w:val="7"/>
        </w:numPr>
        <w:ind w:right="18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التنشئة الاجتماعية . </w:t>
      </w:r>
    </w:p>
    <w:p w:rsidR="008767A6" w:rsidRPr="008767A6" w:rsidRDefault="008767A6" w:rsidP="008767A6">
      <w:pPr>
        <w:numPr>
          <w:ilvl w:val="0"/>
          <w:numId w:val="7"/>
        </w:numPr>
        <w:ind w:right="18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الخبرة السابقة . </w:t>
      </w:r>
    </w:p>
    <w:p w:rsidR="008767A6" w:rsidRPr="008767A6" w:rsidRDefault="008767A6" w:rsidP="008767A6">
      <w:pPr>
        <w:numPr>
          <w:ilvl w:val="0"/>
          <w:numId w:val="7"/>
        </w:numPr>
        <w:ind w:right="180"/>
        <w:jc w:val="lowKashida"/>
        <w:rPr>
          <w:rFonts w:ascii="Traditional Arabic" w:hAnsi="Traditional Arabic" w:cs="Traditional Arabic"/>
          <w:sz w:val="32"/>
          <w:szCs w:val="32"/>
        </w:rPr>
      </w:pPr>
      <w:r w:rsidRPr="008767A6">
        <w:rPr>
          <w:rFonts w:ascii="Traditional Arabic" w:hAnsi="Traditional Arabic" w:cs="Traditional Arabic"/>
          <w:sz w:val="32"/>
          <w:szCs w:val="32"/>
          <w:rtl/>
        </w:rPr>
        <w:t xml:space="preserve">الجماعة ( مثل الأسرة والأصدقاء ) . </w:t>
      </w:r>
    </w:p>
    <w:p w:rsidR="008767A6" w:rsidRPr="008767A6" w:rsidRDefault="008767A6" w:rsidP="008767A6">
      <w:pPr>
        <w:ind w:right="180"/>
        <w:jc w:val="lowKashida"/>
        <w:rPr>
          <w:rFonts w:ascii="Traditional Arabic" w:hAnsi="Traditional Arabic" w:cs="Traditional Arabic"/>
          <w:b/>
          <w:bCs/>
          <w:sz w:val="32"/>
          <w:szCs w:val="32"/>
        </w:rPr>
      </w:pPr>
      <w:r w:rsidRPr="008767A6">
        <w:rPr>
          <w:rFonts w:ascii="Traditional Arabic" w:hAnsi="Traditional Arabic" w:cs="Traditional Arabic"/>
          <w:b/>
          <w:bCs/>
          <w:sz w:val="32"/>
          <w:szCs w:val="32"/>
          <w:rtl/>
        </w:rPr>
        <w:t xml:space="preserve">  تغيير أو تعديل القيم : </w:t>
      </w:r>
    </w:p>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 xml:space="preserve">  القيم مبادئ راسخة في النفس لذا من الصعوبة تغييرها أو تعديلها إلا بجهد كبير لذا يجب على المنظمة أن تعزز القيم الإيجابية وتحاول تغيير أو تعديل القيم السلبية من خلال الحوافز والدورات التدريبية والإقناع .  </w:t>
      </w:r>
    </w:p>
    <w:p w:rsidR="008767A6" w:rsidRPr="008767A6" w:rsidRDefault="008767A6" w:rsidP="008767A6">
      <w:pPr>
        <w:ind w:right="180"/>
        <w:jc w:val="lowKashida"/>
        <w:rPr>
          <w:rFonts w:ascii="Traditional Arabic" w:hAnsi="Traditional Arabic" w:cs="Traditional Arabic"/>
          <w:sz w:val="32"/>
          <w:szCs w:val="32"/>
          <w:rtl/>
        </w:rPr>
      </w:pPr>
    </w:p>
    <w:p w:rsidR="008767A6" w:rsidRPr="008767A6" w:rsidRDefault="008767A6" w:rsidP="008767A6">
      <w:pPr>
        <w:ind w:right="180"/>
        <w:jc w:val="lowKashida"/>
        <w:rPr>
          <w:rFonts w:ascii="Traditional Arabic" w:hAnsi="Traditional Arabic" w:cs="Traditional Arabic"/>
          <w:sz w:val="32"/>
          <w:szCs w:val="32"/>
          <w:rtl/>
        </w:rPr>
      </w:pP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r>
      <w:r w:rsidRPr="008767A6">
        <w:rPr>
          <w:rFonts w:ascii="Traditional Arabic" w:hAnsi="Traditional Arabic" w:cs="Traditional Arabic"/>
          <w:sz w:val="32"/>
          <w:szCs w:val="32"/>
          <w:rtl/>
        </w:rPr>
        <w:tab/>
        <w:t xml:space="preserve"> </w:t>
      </w:r>
    </w:p>
    <w:p w:rsidR="00A50B15" w:rsidRDefault="00A50B15" w:rsidP="008767A6">
      <w:pPr>
        <w:jc w:val="right"/>
      </w:pPr>
    </w:p>
    <w:sectPr w:rsidR="00A50B15" w:rsidSect="008767A6">
      <w:pgSz w:w="12240" w:h="15840"/>
      <w:pgMar w:top="630" w:right="1440" w:bottom="1440" w:left="1440"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545DB"/>
    <w:multiLevelType w:val="hybridMultilevel"/>
    <w:tmpl w:val="071AD93E"/>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79D19F0"/>
    <w:multiLevelType w:val="hybridMultilevel"/>
    <w:tmpl w:val="917E2DDC"/>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4C4AB1"/>
    <w:multiLevelType w:val="hybridMultilevel"/>
    <w:tmpl w:val="7188D5DC"/>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AC63188"/>
    <w:multiLevelType w:val="hybridMultilevel"/>
    <w:tmpl w:val="111A95BA"/>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0737B4D"/>
    <w:multiLevelType w:val="hybridMultilevel"/>
    <w:tmpl w:val="0450B5C8"/>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0C360C7"/>
    <w:multiLevelType w:val="hybridMultilevel"/>
    <w:tmpl w:val="4872958C"/>
    <w:lvl w:ilvl="0" w:tplc="33B637BA">
      <w:start w:val="1"/>
      <w:numFmt w:val="decimal"/>
      <w:lvlText w:val="%1-"/>
      <w:lvlJc w:val="left"/>
      <w:pPr>
        <w:tabs>
          <w:tab w:val="num" w:pos="1125"/>
        </w:tabs>
        <w:ind w:left="1125" w:hanging="720"/>
      </w:pPr>
      <w:rPr>
        <w:rFonts w:hint="default"/>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6">
    <w:nsid w:val="594B5792"/>
    <w:multiLevelType w:val="hybridMultilevel"/>
    <w:tmpl w:val="4EB25BDA"/>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20"/>
  <w:characterSpacingControl w:val="doNotCompress"/>
  <w:compat/>
  <w:rsids>
    <w:rsidRoot w:val="008767A6"/>
    <w:rsid w:val="008767A6"/>
    <w:rsid w:val="00A50B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7A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767A6"/>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8767A6"/>
    <w:rPr>
      <w:rFonts w:ascii="Tahoma" w:hAnsi="Tahoma" w:cs="Tahoma"/>
      <w:sz w:val="16"/>
      <w:szCs w:val="16"/>
    </w:rPr>
  </w:style>
  <w:style w:type="character" w:customStyle="1" w:styleId="Char">
    <w:name w:val="نص في بالون Char"/>
    <w:basedOn w:val="a0"/>
    <w:link w:val="a4"/>
    <w:uiPriority w:val="99"/>
    <w:semiHidden/>
    <w:rsid w:val="008767A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298</Words>
  <Characters>1701</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cp:lastPrinted>2015-11-01T07:51:00Z</cp:lastPrinted>
  <dcterms:created xsi:type="dcterms:W3CDTF">2015-11-01T07:47:00Z</dcterms:created>
  <dcterms:modified xsi:type="dcterms:W3CDTF">2015-11-01T07:53:00Z</dcterms:modified>
</cp:coreProperties>
</file>