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     </w:t>
      </w: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FA2198" w:rsidRPr="00EA50E8">
        <w:rPr>
          <w:rFonts w:hint="cs"/>
          <w:b/>
          <w:bCs/>
          <w:rtl/>
          <w:lang w:bidi="ar-LB"/>
        </w:rPr>
        <w:t xml:space="preserve">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                                                  </w:t>
      </w:r>
      <w:r w:rsidR="0061335C">
        <w:rPr>
          <w:rFonts w:hint="cs"/>
          <w:b/>
          <w:bCs/>
          <w:rtl/>
          <w:lang w:bidi="ar-LB"/>
        </w:rPr>
        <w:t xml:space="preserve">               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</w:t>
      </w:r>
      <w:r w:rsidR="00FA2198" w:rsidRPr="00EA50E8">
        <w:rPr>
          <w:rFonts w:hint="cs"/>
          <w:b/>
          <w:bCs/>
          <w:rtl/>
          <w:lang w:bidi="ar-LB"/>
        </w:rPr>
        <w:t xml:space="preserve">                         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61335C" w:rsidRDefault="00044AA4" w:rsidP="00751C7D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</w:t>
      </w:r>
      <w:r w:rsidR="00751C7D">
        <w:rPr>
          <w:rFonts w:hint="cs"/>
          <w:b/>
          <w:bCs/>
          <w:sz w:val="36"/>
          <w:szCs w:val="36"/>
          <w:rtl/>
          <w:lang w:bidi="ar-LB"/>
        </w:rPr>
        <w:t xml:space="preserve">اجب </w:t>
      </w:r>
      <w:proofErr w:type="spellStart"/>
      <w:r w:rsidR="00751C7D">
        <w:rPr>
          <w:rFonts w:hint="cs"/>
          <w:b/>
          <w:bCs/>
          <w:sz w:val="36"/>
          <w:szCs w:val="36"/>
          <w:rtl/>
          <w:lang w:bidi="ar-LB"/>
        </w:rPr>
        <w:t>الإكسل</w:t>
      </w:r>
      <w:proofErr w:type="spellEnd"/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724A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 xml:space="preserve">كترونية(أكسل) قومي بتعبئة الخلايا كما </w:t>
      </w:r>
      <w:proofErr w:type="gramStart"/>
      <w:r w:rsidR="00FC118B">
        <w:rPr>
          <w:rFonts w:hint="cs"/>
          <w:b/>
          <w:bCs/>
          <w:sz w:val="28"/>
          <w:szCs w:val="28"/>
          <w:rtl/>
          <w:lang w:bidi="ar-LB"/>
        </w:rPr>
        <w:t>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  <w:proofErr w:type="gramEnd"/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tblStyle w:val="4-2"/>
        <w:bidiVisual/>
        <w:tblW w:w="0" w:type="auto"/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751C7D" w:rsidRPr="00052BDA" w:rsidTr="00A1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E75CA5">
            <w:pPr>
              <w:bidi/>
              <w:spacing w:before="120" w:after="120"/>
              <w:jc w:val="center"/>
              <w:rPr>
                <w:b w:val="0"/>
                <w:bCs w:val="0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اسم الم</w:t>
            </w:r>
            <w:r w:rsidR="00E75CA5">
              <w:rPr>
                <w:rFonts w:hint="cs"/>
                <w:sz w:val="28"/>
                <w:szCs w:val="28"/>
                <w:rtl/>
                <w:lang w:bidi="ar-LB"/>
              </w:rPr>
              <w:t>دينة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1439</w:t>
            </w:r>
          </w:p>
        </w:tc>
        <w:tc>
          <w:tcPr>
            <w:tcW w:w="1244" w:type="dxa"/>
          </w:tcPr>
          <w:p w:rsidR="00751C7D" w:rsidRPr="00052BDA" w:rsidRDefault="00751C7D" w:rsidP="00751C7D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أجارات المحلات</w:t>
            </w:r>
          </w:p>
        </w:tc>
        <w:tc>
          <w:tcPr>
            <w:tcW w:w="1244" w:type="dxa"/>
          </w:tcPr>
          <w:p w:rsidR="00751C7D" w:rsidRPr="00052BDA" w:rsidRDefault="00E75CA5" w:rsidP="00751C7D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 xml:space="preserve">مستوى 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الأجار</w:t>
            </w:r>
            <w:proofErr w:type="spellEnd"/>
            <w:r w:rsidR="00751C7D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متوسط الرواتب للعامين</w:t>
            </w:r>
          </w:p>
        </w:tc>
      </w:tr>
      <w:tr w:rsidR="00751C7D" w:rsidRPr="00052BDA" w:rsidTr="00A1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الرياض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A1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جدة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A10F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الدمام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2D2742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قومي بتنسيق الجدول </w:t>
      </w:r>
      <w:proofErr w:type="gramStart"/>
      <w:r w:rsidRPr="00C15553">
        <w:rPr>
          <w:rFonts w:hint="cs"/>
          <w:b/>
          <w:bCs/>
          <w:sz w:val="28"/>
          <w:szCs w:val="28"/>
          <w:rtl/>
          <w:lang w:bidi="ar-LB"/>
        </w:rPr>
        <w:t>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  <w:proofErr w:type="gramEnd"/>
    </w:p>
    <w:p w:rsidR="002D2742" w:rsidRPr="00C15553" w:rsidRDefault="002D2742" w:rsidP="0061335C">
      <w:pPr>
        <w:bidi/>
        <w:spacing w:before="120" w:after="120" w:line="276" w:lineRule="auto"/>
        <w:ind w:left="540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( </w:t>
      </w:r>
      <w:r w:rsidR="00F319A6">
        <w:rPr>
          <w:rFonts w:hint="cs"/>
          <w:b/>
          <w:bCs/>
          <w:rtl/>
          <w:lang w:bidi="ar-LB"/>
        </w:rPr>
        <w:t>غيري</w:t>
      </w:r>
      <w:proofErr w:type="gramEnd"/>
      <w:r w:rsidR="00F319A6">
        <w:rPr>
          <w:rFonts w:hint="cs"/>
          <w:b/>
          <w:bCs/>
          <w:rtl/>
          <w:lang w:bidi="ar-LB"/>
        </w:rPr>
        <w:t xml:space="preserve"> عرض الأعمدة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Pr="00582E83">
        <w:rPr>
          <w:rFonts w:hint="cs"/>
          <w:sz w:val="28"/>
          <w:szCs w:val="28"/>
          <w:rtl/>
          <w:lang w:bidi="ar-LB"/>
        </w:rPr>
        <w:t xml:space="preserve"> 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3D2CF6" w:rsidRDefault="003D2CF6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 xml:space="preserve">مجموع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الرواتب للعامين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 xml:space="preserve">باستخدام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>ال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>صيغة.</w:t>
      </w:r>
    </w:p>
    <w:p w:rsidR="00751C7D" w:rsidRDefault="00751C7D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بحساب متوسط الرواتب للعامين باستخدام الصيغة.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فاصلة الالاف وعملة الريال السعودي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لأجارات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المحلات</w:t>
      </w:r>
      <w:r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E75CA5" w:rsidRDefault="00E75CA5" w:rsidP="00E75CA5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في عمود 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مستوى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الأجار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أكتبي غالي في حال كان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الأجار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أكبر من 1000 وأكتبي رخيص إذا كان أقل </w:t>
      </w: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( استخدمي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الصيغة </w:t>
      </w:r>
      <w:r>
        <w:rPr>
          <w:b/>
          <w:bCs/>
          <w:sz w:val="28"/>
          <w:szCs w:val="28"/>
          <w:lang w:bidi="ar-LB"/>
        </w:rPr>
        <w:t>IF</w:t>
      </w:r>
      <w:r>
        <w:rPr>
          <w:rFonts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غيري اسم الورقة إلى اسم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>بيانات الشركة.</w:t>
      </w:r>
    </w:p>
    <w:p w:rsidR="00751C7D" w:rsidRDefault="0061335C" w:rsidP="0061335C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بحفظ الملف باسمك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وإرسالة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على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الايميل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751C7D">
        <w:rPr>
          <w:b/>
          <w:bCs/>
          <w:sz w:val="28"/>
          <w:szCs w:val="28"/>
          <w:lang w:bidi="ar-LB"/>
        </w:rPr>
        <w:t>malawadh1@ksu.edu.sa</w:t>
      </w:r>
    </w:p>
    <w:p w:rsidR="0061335C" w:rsidRDefault="0061335C" w:rsidP="00751C7D">
      <w:pPr>
        <w:bidi/>
        <w:spacing w:before="120" w:after="120" w:line="276" w:lineRule="auto"/>
        <w:ind w:left="540"/>
        <w:rPr>
          <w:b/>
          <w:bCs/>
          <w:sz w:val="28"/>
          <w:szCs w:val="28"/>
          <w:rtl/>
          <w:lang w:bidi="ar-LB"/>
        </w:rPr>
      </w:pPr>
    </w:p>
    <w:p w:rsidR="00751C7D" w:rsidRPr="00751C7D" w:rsidRDefault="00751C7D" w:rsidP="00751C7D">
      <w:pPr>
        <w:bidi/>
        <w:spacing w:before="120" w:after="120" w:line="276" w:lineRule="auto"/>
        <w:ind w:left="540"/>
        <w:rPr>
          <w:b/>
          <w:bCs/>
          <w:color w:val="FF0000"/>
          <w:sz w:val="28"/>
          <w:szCs w:val="28"/>
          <w:u w:val="single"/>
          <w:rtl/>
          <w:lang w:bidi="ar-LB"/>
        </w:rPr>
      </w:pPr>
      <w:r w:rsidRPr="00751C7D">
        <w:rPr>
          <w:rFonts w:hint="cs"/>
          <w:b/>
          <w:bCs/>
          <w:color w:val="FF0000"/>
          <w:sz w:val="28"/>
          <w:szCs w:val="28"/>
          <w:u w:val="single"/>
          <w:rtl/>
          <w:lang w:bidi="ar-LB"/>
        </w:rPr>
        <w:t>ملاحظة: أخر موعد للتسليم هو يوم الخميس 15 نوفمبر الساعة 12 ليلاً</w:t>
      </w:r>
    </w:p>
    <w:sectPr w:rsidR="00751C7D" w:rsidRPr="00751C7D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51C7D"/>
    <w:rsid w:val="007622D7"/>
    <w:rsid w:val="00802182"/>
    <w:rsid w:val="00827651"/>
    <w:rsid w:val="008B4407"/>
    <w:rsid w:val="00943030"/>
    <w:rsid w:val="00966E5F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75CA5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43A68F"/>
  <w15:docId w15:val="{3E5299E6-2703-414C-843D-131FBD2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  <w:style w:type="table" w:styleId="4-2">
    <w:name w:val="Grid Table 4 Accent 2"/>
    <w:basedOn w:val="a1"/>
    <w:uiPriority w:val="49"/>
    <w:rsid w:val="00751C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a0"/>
    <w:unhideWhenUsed/>
    <w:rsid w:val="00751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Monerah Alawadh</cp:lastModifiedBy>
  <cp:revision>3</cp:revision>
  <cp:lastPrinted>2012-03-31T21:37:00Z</cp:lastPrinted>
  <dcterms:created xsi:type="dcterms:W3CDTF">2018-11-14T08:13:00Z</dcterms:created>
  <dcterms:modified xsi:type="dcterms:W3CDTF">2018-11-14T09:05:00Z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