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30" w:rsidRDefault="003B3B30">
      <w:pPr>
        <w:ind w:left="1440" w:right="1440"/>
        <w:jc w:val="lowKashida"/>
        <w:rPr>
          <w:sz w:val="19"/>
          <w:szCs w:val="23"/>
          <w:rtl/>
        </w:rPr>
      </w:pPr>
      <w:r>
        <w:rPr>
          <w:sz w:val="19"/>
          <w:szCs w:val="27"/>
          <w:rtl/>
        </w:rPr>
        <w:t>بسم الله الرحمن الرحيم</w:t>
      </w:r>
    </w:p>
    <w:tbl>
      <w:tblPr>
        <w:bidiVisual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522"/>
      </w:tblGrid>
      <w:tr w:rsidR="003B3B30">
        <w:tc>
          <w:tcPr>
            <w:tcW w:w="8522" w:type="dxa"/>
            <w:shd w:val="pct5" w:color="auto" w:fill="auto"/>
          </w:tcPr>
          <w:p w:rsidR="003B3B30" w:rsidRDefault="003B3B30" w:rsidP="00A62ED5">
            <w:pPr>
              <w:pStyle w:val="Heading2"/>
              <w:jc w:val="lowKashida"/>
              <w:rPr>
                <w:rtl/>
              </w:rPr>
            </w:pPr>
            <w:r>
              <w:rPr>
                <w:rtl/>
              </w:rPr>
              <w:t xml:space="preserve">جامعة الملك سعود                     الفصل الدراسي </w:t>
            </w:r>
            <w:r w:rsidR="00875362">
              <w:rPr>
                <w:rFonts w:hint="cs"/>
                <w:rtl/>
              </w:rPr>
              <w:t>الأول</w:t>
            </w:r>
            <w:r>
              <w:rPr>
                <w:rFonts w:hint="cs"/>
                <w:rtl/>
              </w:rPr>
              <w:t xml:space="preserve"> </w:t>
            </w:r>
            <w:r w:rsidR="00A62ED5">
              <w:t>1437-1438</w:t>
            </w:r>
          </w:p>
          <w:p w:rsidR="003B3B30" w:rsidRDefault="003B3B30" w:rsidP="005D2A20">
            <w:pPr>
              <w:jc w:val="lowKashida"/>
              <w:rPr>
                <w:rFonts w:cs="Simplified Arabic"/>
                <w:b/>
                <w:bCs/>
                <w:sz w:val="19"/>
                <w:szCs w:val="32"/>
                <w:rtl/>
              </w:rPr>
            </w:pP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كلية </w:t>
            </w:r>
            <w:r w:rsidR="00875362">
              <w:rPr>
                <w:rFonts w:cs="Simplified Arabic" w:hint="cs"/>
                <w:b/>
                <w:bCs/>
                <w:sz w:val="19"/>
                <w:szCs w:val="32"/>
                <w:rtl/>
              </w:rPr>
              <w:t>الدراسات التطبيقية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                    مقرر</w:t>
            </w:r>
            <w:r>
              <w:rPr>
                <w:rFonts w:cs="Simplified Arabic" w:hint="cs"/>
                <w:b/>
                <w:bCs/>
                <w:sz w:val="19"/>
                <w:szCs w:val="32"/>
                <w:rtl/>
              </w:rPr>
              <w:t xml:space="preserve"> مبادئ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 إدارة</w:t>
            </w:r>
            <w:r>
              <w:rPr>
                <w:rFonts w:cs="Simplified Arabic" w:hint="cs"/>
                <w:b/>
                <w:bCs/>
                <w:sz w:val="19"/>
                <w:szCs w:val="32"/>
                <w:rtl/>
              </w:rPr>
              <w:t xml:space="preserve"> الأعمال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 (</w:t>
            </w:r>
            <w:r w:rsidR="005D2A20">
              <w:rPr>
                <w:rFonts w:cs="Simplified Arabic"/>
                <w:b/>
                <w:bCs/>
                <w:sz w:val="19"/>
                <w:szCs w:val="32"/>
              </w:rPr>
              <w:t xml:space="preserve"> 1101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>دار)</w:t>
            </w:r>
          </w:p>
          <w:p w:rsidR="003B3B30" w:rsidRDefault="003B3B30" w:rsidP="00875362">
            <w:pPr>
              <w:jc w:val="lowKashida"/>
              <w:rPr>
                <w:rFonts w:cs="Simplified Arabic"/>
                <w:b/>
                <w:bCs/>
                <w:sz w:val="19"/>
                <w:szCs w:val="32"/>
                <w:rtl/>
              </w:rPr>
            </w:pP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                </w:t>
            </w:r>
            <w:r>
              <w:rPr>
                <w:rFonts w:cs="Simplified Arabic" w:hint="cs"/>
                <w:b/>
                <w:bCs/>
                <w:sz w:val="19"/>
                <w:szCs w:val="32"/>
                <w:rtl/>
              </w:rPr>
              <w:t>أ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. </w:t>
            </w:r>
            <w:r w:rsidR="00875362">
              <w:rPr>
                <w:rFonts w:cs="Simplified Arabic" w:hint="cs"/>
                <w:b/>
                <w:bCs/>
                <w:sz w:val="19"/>
                <w:szCs w:val="32"/>
                <w:rtl/>
              </w:rPr>
              <w:t>عبدالله بن محمد الضراب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 xml:space="preserve"> (</w:t>
            </w:r>
            <w:r w:rsidR="00875362">
              <w:rPr>
                <w:rFonts w:cs="Simplified Arabic" w:hint="cs"/>
                <w:b/>
                <w:bCs/>
                <w:sz w:val="19"/>
                <w:szCs w:val="32"/>
                <w:rtl/>
              </w:rPr>
              <w:t>67-124</w:t>
            </w:r>
            <w:r>
              <w:rPr>
                <w:rFonts w:cs="Simplified Arabic"/>
                <w:b/>
                <w:bCs/>
                <w:sz w:val="19"/>
                <w:szCs w:val="32"/>
                <w:rtl/>
              </w:rPr>
              <w:t>)</w:t>
            </w:r>
            <w:r>
              <w:rPr>
                <w:rFonts w:cs="Simplified Arabic" w:hint="cs"/>
                <w:b/>
                <w:bCs/>
                <w:sz w:val="19"/>
                <w:szCs w:val="32"/>
                <w:rtl/>
              </w:rPr>
              <w:t xml:space="preserve"> ت: 467</w:t>
            </w:r>
            <w:r w:rsidR="00875362">
              <w:rPr>
                <w:rFonts w:cs="Simplified Arabic" w:hint="cs"/>
                <w:b/>
                <w:bCs/>
                <w:sz w:val="19"/>
                <w:szCs w:val="32"/>
                <w:rtl/>
              </w:rPr>
              <w:t>-4373</w:t>
            </w:r>
          </w:p>
        </w:tc>
      </w:tr>
    </w:tbl>
    <w:p w:rsidR="003B3B30" w:rsidRDefault="003B3B30">
      <w:pPr>
        <w:jc w:val="lowKashida"/>
        <w:rPr>
          <w:sz w:val="19"/>
          <w:szCs w:val="23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  <w:r>
        <w:rPr>
          <w:b/>
          <w:bCs/>
          <w:sz w:val="19"/>
          <w:szCs w:val="27"/>
          <w:u w:val="single"/>
          <w:rtl/>
        </w:rPr>
        <w:t>أهداف المقرر: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sz w:val="19"/>
          <w:szCs w:val="27"/>
          <w:rtl/>
        </w:rPr>
      </w:pPr>
      <w:r>
        <w:rPr>
          <w:rFonts w:cs="Simplified Arabic"/>
          <w:sz w:val="19"/>
          <w:szCs w:val="27"/>
          <w:rtl/>
        </w:rPr>
        <w:t xml:space="preserve">- يهدف المقرر تعريف الطالب </w:t>
      </w:r>
      <w:r>
        <w:rPr>
          <w:rFonts w:cs="Simplified Arabic" w:hint="cs"/>
          <w:sz w:val="19"/>
          <w:szCs w:val="27"/>
          <w:rtl/>
        </w:rPr>
        <w:t xml:space="preserve">بطبيعة العملية الادارية و تطويرها, والجوانب التي تشملها هذه العملية, واسس ادارة المشروعات والمداخل الرئيسية لللأدارة , والبيئة التي تعمل من خلالها , كما يهدف الى عرض الوظائف الئيسية التي تقوم بها اللادارة وأهمها : التخطيط, التنظيم, التوجيه, واخيرا الرقابة  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  <w:r>
        <w:rPr>
          <w:b/>
          <w:bCs/>
          <w:sz w:val="19"/>
          <w:szCs w:val="27"/>
          <w:u w:val="single"/>
          <w:rtl/>
        </w:rPr>
        <w:t>الكتاب المقرر: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numPr>
          <w:ilvl w:val="0"/>
          <w:numId w:val="3"/>
        </w:numPr>
        <w:ind w:left="0" w:right="765"/>
        <w:jc w:val="lowKashida"/>
        <w:rPr>
          <w:rFonts w:cs="Simplified Arabic"/>
          <w:sz w:val="19"/>
          <w:szCs w:val="27"/>
        </w:rPr>
      </w:pPr>
      <w:r>
        <w:rPr>
          <w:rFonts w:cs="Simplified Arabic"/>
          <w:sz w:val="19"/>
          <w:szCs w:val="27"/>
          <w:rtl/>
        </w:rPr>
        <w:t>د.</w:t>
      </w:r>
      <w:r>
        <w:rPr>
          <w:rFonts w:cs="Simplified Arabic" w:hint="cs"/>
          <w:sz w:val="19"/>
          <w:szCs w:val="27"/>
          <w:rtl/>
        </w:rPr>
        <w:t xml:space="preserve">سمير  أحمد عسكر  : أصول الادارة  1997 </w:t>
      </w:r>
      <w:r>
        <w:rPr>
          <w:rFonts w:cs="Simplified Arabic"/>
          <w:sz w:val="19"/>
          <w:szCs w:val="27"/>
        </w:rPr>
        <w:t>.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  <w:r>
        <w:rPr>
          <w:b/>
          <w:bCs/>
          <w:sz w:val="19"/>
          <w:szCs w:val="27"/>
          <w:u w:val="single"/>
          <w:rtl/>
        </w:rPr>
        <w:t>الكتب المساعدة:</w:t>
      </w:r>
    </w:p>
    <w:p w:rsidR="003B3B30" w:rsidRDefault="003B3B30">
      <w:pPr>
        <w:numPr>
          <w:ilvl w:val="0"/>
          <w:numId w:val="3"/>
        </w:numPr>
        <w:ind w:left="0" w:right="765"/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 w:hint="cs"/>
          <w:sz w:val="19"/>
          <w:szCs w:val="27"/>
          <w:rtl/>
        </w:rPr>
        <w:t>مرجع مساعد: د. صديق عفيفي , الادارة في مشروعات الأعمال 1990</w:t>
      </w:r>
    </w:p>
    <w:p w:rsidR="003B3B30" w:rsidRDefault="003B3B30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 w:hint="cs"/>
          <w:sz w:val="19"/>
          <w:szCs w:val="27"/>
          <w:rtl/>
        </w:rPr>
        <w:t xml:space="preserve">    </w:t>
      </w:r>
      <w:r>
        <w:rPr>
          <w:rFonts w:cs="Simplified Arabic"/>
          <w:sz w:val="19"/>
          <w:szCs w:val="27"/>
          <w:rtl/>
        </w:rPr>
        <w:t>(3) مذكرات يتم توزيعها على الطلبة .</w:t>
      </w:r>
    </w:p>
    <w:p w:rsidR="003B3B30" w:rsidRDefault="003B3B30">
      <w:pPr>
        <w:jc w:val="lowKashida"/>
        <w:rPr>
          <w:sz w:val="19"/>
          <w:szCs w:val="27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  <w:r>
        <w:rPr>
          <w:b/>
          <w:bCs/>
          <w:sz w:val="19"/>
          <w:szCs w:val="27"/>
          <w:u w:val="single"/>
          <w:rtl/>
        </w:rPr>
        <w:t>ملاحظلات هامة: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/>
          <w:sz w:val="19"/>
          <w:szCs w:val="27"/>
          <w:rtl/>
        </w:rPr>
        <w:t>1- الامتحانات البديلة ممنوعة.</w:t>
      </w:r>
    </w:p>
    <w:p w:rsidR="003B3B30" w:rsidRDefault="00875362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 w:hint="cs"/>
          <w:sz w:val="19"/>
          <w:szCs w:val="27"/>
          <w:rtl/>
        </w:rPr>
        <w:t>2</w:t>
      </w:r>
      <w:r w:rsidR="003B3B30">
        <w:rPr>
          <w:rFonts w:cs="Simplified Arabic"/>
          <w:sz w:val="19"/>
          <w:szCs w:val="27"/>
          <w:rtl/>
        </w:rPr>
        <w:t>- لا تساهل في نسب الحضور والغياب .</w:t>
      </w:r>
    </w:p>
    <w:p w:rsidR="003B3B30" w:rsidRDefault="00875362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 w:hint="cs"/>
          <w:sz w:val="19"/>
          <w:szCs w:val="27"/>
          <w:rtl/>
        </w:rPr>
        <w:t>3</w:t>
      </w:r>
      <w:r w:rsidR="003B3B30">
        <w:rPr>
          <w:rFonts w:cs="Simplified Arabic" w:hint="cs"/>
          <w:sz w:val="19"/>
          <w:szCs w:val="27"/>
          <w:rtl/>
        </w:rPr>
        <w:t>- يمنع تشغيل الجوال خلال المحاضرات و الأختبارات</w:t>
      </w:r>
    </w:p>
    <w:p w:rsidR="003B3B30" w:rsidRDefault="003B3B30">
      <w:pPr>
        <w:jc w:val="lowKashida"/>
        <w:rPr>
          <w:sz w:val="19"/>
          <w:szCs w:val="27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  <w:r>
        <w:rPr>
          <w:b/>
          <w:bCs/>
          <w:sz w:val="19"/>
          <w:szCs w:val="27"/>
          <w:u w:val="single"/>
          <w:rtl/>
        </w:rPr>
        <w:t>التقدير النهائي :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/>
          <w:sz w:val="19"/>
          <w:szCs w:val="27"/>
          <w:rtl/>
        </w:rPr>
        <w:t>25% للاختبار الفصلي الأول .</w:t>
      </w:r>
      <w:r>
        <w:rPr>
          <w:rFonts w:cs="Simplified Arabic" w:hint="cs"/>
          <w:sz w:val="19"/>
          <w:szCs w:val="27"/>
          <w:rtl/>
        </w:rPr>
        <w:t xml:space="preserve"> 25 درجة</w:t>
      </w:r>
    </w:p>
    <w:p w:rsidR="003B3B30" w:rsidRDefault="003B3B30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/>
          <w:sz w:val="19"/>
          <w:szCs w:val="27"/>
          <w:rtl/>
        </w:rPr>
        <w:t>25% للاختبار الفصلي الثاني .</w:t>
      </w:r>
      <w:r>
        <w:rPr>
          <w:rFonts w:cs="Simplified Arabic" w:hint="cs"/>
          <w:sz w:val="19"/>
          <w:szCs w:val="27"/>
          <w:rtl/>
        </w:rPr>
        <w:t xml:space="preserve"> 25 درجة</w:t>
      </w:r>
    </w:p>
    <w:p w:rsidR="003B3B30" w:rsidRDefault="003B3B30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/>
          <w:sz w:val="19"/>
          <w:szCs w:val="27"/>
          <w:rtl/>
        </w:rPr>
        <w:t>10% للمشاركة الفعالة والحضور وأعمال السنة .</w:t>
      </w:r>
      <w:r>
        <w:rPr>
          <w:rFonts w:cs="Simplified Arabic" w:hint="cs"/>
          <w:sz w:val="19"/>
          <w:szCs w:val="27"/>
          <w:rtl/>
        </w:rPr>
        <w:t xml:space="preserve">  10درجات</w:t>
      </w:r>
    </w:p>
    <w:p w:rsidR="003B3B30" w:rsidRDefault="003B3B30">
      <w:pPr>
        <w:jc w:val="lowKashida"/>
        <w:rPr>
          <w:rFonts w:cs="Simplified Arabic"/>
          <w:sz w:val="19"/>
          <w:szCs w:val="27"/>
          <w:rtl/>
        </w:rPr>
      </w:pPr>
      <w:r>
        <w:rPr>
          <w:rFonts w:cs="Simplified Arabic"/>
          <w:sz w:val="19"/>
          <w:szCs w:val="27"/>
          <w:rtl/>
        </w:rPr>
        <w:t>40% للاختبار النهائي .</w:t>
      </w:r>
      <w:r>
        <w:rPr>
          <w:rFonts w:cs="Simplified Arabic" w:hint="cs"/>
          <w:sz w:val="19"/>
          <w:szCs w:val="27"/>
          <w:rtl/>
        </w:rPr>
        <w:t xml:space="preserve">  40درجة</w:t>
      </w: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pStyle w:val="Heading7"/>
        <w:jc w:val="lowKashida"/>
        <w:rPr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jc w:val="lowKashida"/>
        <w:rPr>
          <w:b/>
          <w:bCs/>
          <w:sz w:val="19"/>
          <w:szCs w:val="27"/>
          <w:u w:val="single"/>
          <w:rtl/>
        </w:rPr>
      </w:pPr>
    </w:p>
    <w:p w:rsidR="003B3B30" w:rsidRDefault="003B3B30">
      <w:pPr>
        <w:pStyle w:val="Heading3"/>
        <w:rPr>
          <w:rtl/>
        </w:rPr>
      </w:pPr>
      <w:r>
        <w:rPr>
          <w:rtl/>
        </w:rPr>
        <w:t>الخطة الدراسية</w:t>
      </w:r>
    </w:p>
    <w:p w:rsidR="003B3B30" w:rsidRDefault="003B3B30">
      <w:pPr>
        <w:jc w:val="lowKashida"/>
        <w:rPr>
          <w:rFonts w:cs="Monotype Koufi"/>
          <w:b/>
          <w:bCs/>
          <w:sz w:val="19"/>
          <w:szCs w:val="31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8"/>
        <w:gridCol w:w="6521"/>
      </w:tblGrid>
      <w:tr w:rsidR="003B3B30">
        <w:trPr>
          <w:jc w:val="center"/>
        </w:trPr>
        <w:tc>
          <w:tcPr>
            <w:tcW w:w="1758" w:type="dxa"/>
            <w:shd w:val="pct10" w:color="auto" w:fill="auto"/>
          </w:tcPr>
          <w:p w:rsidR="003B3B30" w:rsidRDefault="003B3B30">
            <w:pPr>
              <w:jc w:val="center"/>
              <w:rPr>
                <w:rFonts w:cs="Simplified Arabic"/>
                <w:b/>
                <w:bCs/>
                <w:sz w:val="19"/>
                <w:szCs w:val="27"/>
                <w:rtl/>
              </w:rPr>
            </w:pPr>
            <w:r>
              <w:rPr>
                <w:rFonts w:cs="Simplified Arabic"/>
                <w:b/>
                <w:bCs/>
                <w:sz w:val="19"/>
                <w:szCs w:val="27"/>
                <w:rtl/>
              </w:rPr>
              <w:lastRenderedPageBreak/>
              <w:t>التاريخ</w:t>
            </w:r>
          </w:p>
        </w:tc>
        <w:tc>
          <w:tcPr>
            <w:tcW w:w="6521" w:type="dxa"/>
            <w:shd w:val="pct10" w:color="auto" w:fill="auto"/>
          </w:tcPr>
          <w:p w:rsidR="003B3B30" w:rsidRDefault="003B3B30">
            <w:pPr>
              <w:jc w:val="center"/>
              <w:rPr>
                <w:rFonts w:cs="Monotype Koufi"/>
                <w:b/>
                <w:bCs/>
                <w:sz w:val="19"/>
                <w:szCs w:val="31"/>
                <w:rtl/>
              </w:rPr>
            </w:pPr>
            <w:r>
              <w:rPr>
                <w:rFonts w:cs="Simplified Arabic"/>
                <w:b/>
                <w:bCs/>
                <w:sz w:val="19"/>
                <w:szCs w:val="27"/>
                <w:rtl/>
              </w:rPr>
              <w:t>الموضــــــــــوع</w:t>
            </w:r>
          </w:p>
        </w:tc>
      </w:tr>
      <w:tr w:rsidR="003B3B30">
        <w:trPr>
          <w:trHeight w:val="8698"/>
          <w:jc w:val="center"/>
        </w:trPr>
        <w:tc>
          <w:tcPr>
            <w:tcW w:w="1758" w:type="dxa"/>
          </w:tcPr>
          <w:p w:rsidR="003B3B30" w:rsidRDefault="003B3B30">
            <w:pPr>
              <w:jc w:val="center"/>
              <w:rPr>
                <w:rFonts w:cs="Simplified Arabic"/>
                <w:b/>
                <w:bCs/>
                <w:sz w:val="19"/>
                <w:szCs w:val="27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1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 2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Style w:val="Heading8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tl/>
              </w:rPr>
            </w:pPr>
            <w:r>
              <w:rPr>
                <w:rFonts w:hint="cs"/>
                <w:rtl/>
              </w:rPr>
              <w:t>فصل 3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4</w:t>
            </w:r>
          </w:p>
          <w:p w:rsidR="003B3B30" w:rsidRDefault="003B3B30">
            <w:pP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5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8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10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Style w:val="Heading8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11 + 12</w:t>
            </w:r>
          </w:p>
          <w:p w:rsidR="003B3B30" w:rsidRDefault="003B3B30">
            <w:pP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13 + 14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16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فصل 16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الفصل 19</w:t>
            </w:r>
          </w:p>
          <w:p w:rsidR="003B3B30" w:rsidRDefault="003B3B30">
            <w:pP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jc w:val="center"/>
              <w:rPr>
                <w:rFonts w:cs="Simplified Arabic"/>
                <w:b/>
                <w:bCs/>
                <w:sz w:val="19"/>
                <w:szCs w:val="27"/>
                <w:rtl/>
              </w:rPr>
            </w:pPr>
          </w:p>
        </w:tc>
        <w:tc>
          <w:tcPr>
            <w:tcW w:w="6521" w:type="dxa"/>
            <w:tcBorders>
              <w:top w:val="nil"/>
              <w:right w:val="nil"/>
            </w:tcBorders>
          </w:tcPr>
          <w:p w:rsidR="003B3B30" w:rsidRDefault="003B3B30">
            <w:pP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 xml:space="preserve">أهمية إدارة الأعمال و </w:t>
            </w: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مقدمة في إدارة الأعمال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المداخل الرئيسية اللادارة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المحيط الخارجي للمشروع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التخطيط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أساليب التخطيط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التنظيم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التنظيم الغير رسمي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التوجيه و القيادة  ص  262 -  280  (عفيفي )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خفز الأفراد و الاتصال  281  -  319  (عفيفي )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أسس الرقابة  (عسكر )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المعايير الرقابية  (عفيفي )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تطبيقات العملية الادارية( التسويق ) (عفيفي )</w:t>
            </w:r>
          </w:p>
          <w:p w:rsidR="003B3B30" w:rsidRDefault="003B3B3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cs="Simplified Arabic"/>
                <w:b/>
                <w:bCs/>
                <w:sz w:val="22"/>
                <w:szCs w:val="22"/>
                <w:rtl/>
              </w:rPr>
            </w:pPr>
          </w:p>
          <w:p w:rsidR="003B3B30" w:rsidRDefault="003B3B30">
            <w:pPr>
              <w:jc w:val="right"/>
              <w:rPr>
                <w:rFonts w:cs="Simplified Arabic"/>
                <w:b/>
                <w:bCs/>
                <w:sz w:val="19"/>
                <w:szCs w:val="27"/>
                <w:rtl/>
              </w:rPr>
            </w:pPr>
          </w:p>
        </w:tc>
      </w:tr>
    </w:tbl>
    <w:p w:rsidR="003B3B30" w:rsidRDefault="003B3B30">
      <w:pPr>
        <w:numPr>
          <w:ilvl w:val="0"/>
          <w:numId w:val="2"/>
        </w:numPr>
        <w:ind w:left="0" w:right="0"/>
        <w:jc w:val="lowKashida"/>
        <w:rPr>
          <w:b/>
          <w:bCs/>
          <w:sz w:val="19"/>
          <w:szCs w:val="27"/>
          <w:rtl/>
        </w:rPr>
      </w:pPr>
      <w:r>
        <w:rPr>
          <w:b/>
          <w:bCs/>
          <w:sz w:val="19"/>
          <w:szCs w:val="27"/>
          <w:rtl/>
        </w:rPr>
        <w:t xml:space="preserve">موعد الاختبار الأول : </w:t>
      </w:r>
    </w:p>
    <w:p w:rsidR="003B3B30" w:rsidRDefault="003B3B30">
      <w:pPr>
        <w:numPr>
          <w:ilvl w:val="0"/>
          <w:numId w:val="2"/>
        </w:numPr>
        <w:ind w:left="0" w:right="0"/>
        <w:jc w:val="lowKashida"/>
        <w:rPr>
          <w:sz w:val="19"/>
          <w:szCs w:val="23"/>
          <w:rtl/>
        </w:rPr>
      </w:pPr>
      <w:r>
        <w:rPr>
          <w:b/>
          <w:bCs/>
          <w:sz w:val="19"/>
          <w:szCs w:val="27"/>
          <w:rtl/>
        </w:rPr>
        <w:t xml:space="preserve">موعد الاختبار الثاني </w:t>
      </w:r>
      <w:r>
        <w:rPr>
          <w:rFonts w:hint="cs"/>
          <w:b/>
          <w:bCs/>
          <w:sz w:val="19"/>
          <w:szCs w:val="27"/>
          <w:rtl/>
        </w:rPr>
        <w:t xml:space="preserve">: </w:t>
      </w:r>
    </w:p>
    <w:sectPr w:rsidR="003B3B30" w:rsidSect="00D54055">
      <w:endnotePr>
        <w:numFmt w:val="lowerLetter"/>
      </w:endnotePr>
      <w:pgSz w:w="11907" w:h="16840"/>
      <w:pgMar w:top="567" w:right="1797" w:bottom="567" w:left="1797" w:header="1588" w:footer="720" w:gutter="0"/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altName w:val="MS Mincho"/>
    <w:charset w:val="B2"/>
    <w:family w:val="auto"/>
    <w:pitch w:val="variable"/>
    <w:sig w:usb0="00002000" w:usb1="03F40006" w:usb2="000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59E7"/>
    <w:multiLevelType w:val="hybridMultilevel"/>
    <w:tmpl w:val="04A68F18"/>
    <w:lvl w:ilvl="0" w:tplc="35C4E98A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D11A53"/>
    <w:multiLevelType w:val="singleLevel"/>
    <w:tmpl w:val="3D00ABB4"/>
    <w:lvl w:ilvl="0"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int="default"/>
        <w:sz w:val="27"/>
      </w:rPr>
    </w:lvl>
  </w:abstractNum>
  <w:abstractNum w:abstractNumId="2">
    <w:nsid w:val="447217AA"/>
    <w:multiLevelType w:val="singleLevel"/>
    <w:tmpl w:val="F2C2B3F6"/>
    <w:lvl w:ilvl="0">
      <w:start w:val="3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int="default"/>
        <w:sz w:val="27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applyBreakingRules/>
  </w:compat>
  <w:rsids>
    <w:rsidRoot w:val="003B3B30"/>
    <w:rsid w:val="0008172E"/>
    <w:rsid w:val="003B3B30"/>
    <w:rsid w:val="005D2A20"/>
    <w:rsid w:val="00875362"/>
    <w:rsid w:val="00A62ED5"/>
    <w:rsid w:val="00D54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055"/>
    <w:pPr>
      <w:bidi/>
    </w:pPr>
    <w:rPr>
      <w:lang w:eastAsia="ar-SA"/>
    </w:rPr>
  </w:style>
  <w:style w:type="paragraph" w:styleId="Heading1">
    <w:name w:val="heading 1"/>
    <w:basedOn w:val="Normal"/>
    <w:next w:val="Normal"/>
    <w:qFormat/>
    <w:rsid w:val="00D54055"/>
    <w:pPr>
      <w:keepNext/>
      <w:jc w:val="center"/>
      <w:outlineLvl w:val="0"/>
    </w:pPr>
    <w:rPr>
      <w:b/>
      <w:bCs/>
      <w:szCs w:val="28"/>
      <w:u w:val="single"/>
    </w:rPr>
  </w:style>
  <w:style w:type="paragraph" w:styleId="Heading2">
    <w:name w:val="heading 2"/>
    <w:basedOn w:val="Normal"/>
    <w:next w:val="Normal"/>
    <w:qFormat/>
    <w:rsid w:val="00D54055"/>
    <w:pPr>
      <w:keepNext/>
      <w:outlineLvl w:val="1"/>
    </w:pPr>
    <w:rPr>
      <w:rFonts w:cs="Simplified Arabic"/>
      <w:b/>
      <w:bCs/>
      <w:sz w:val="19"/>
      <w:szCs w:val="32"/>
    </w:rPr>
  </w:style>
  <w:style w:type="paragraph" w:styleId="Heading3">
    <w:name w:val="heading 3"/>
    <w:basedOn w:val="Normal"/>
    <w:next w:val="Normal"/>
    <w:qFormat/>
    <w:rsid w:val="00D54055"/>
    <w:pPr>
      <w:keepNext/>
      <w:jc w:val="center"/>
      <w:outlineLvl w:val="2"/>
    </w:pPr>
    <w:rPr>
      <w:rFonts w:cs="Monotype Koufi"/>
      <w:b/>
      <w:bCs/>
      <w:sz w:val="19"/>
      <w:szCs w:val="31"/>
    </w:rPr>
  </w:style>
  <w:style w:type="paragraph" w:styleId="Heading4">
    <w:name w:val="heading 4"/>
    <w:basedOn w:val="Normal"/>
    <w:next w:val="Normal"/>
    <w:qFormat/>
    <w:rsid w:val="00D54055"/>
    <w:pPr>
      <w:keepNext/>
      <w:outlineLvl w:val="3"/>
    </w:pPr>
    <w:rPr>
      <w:rFonts w:cs="Simplified Arabic"/>
      <w:b/>
      <w:bCs/>
      <w:sz w:val="19"/>
      <w:szCs w:val="28"/>
    </w:rPr>
  </w:style>
  <w:style w:type="paragraph" w:styleId="Heading5">
    <w:name w:val="heading 5"/>
    <w:basedOn w:val="Normal"/>
    <w:next w:val="Normal"/>
    <w:qFormat/>
    <w:rsid w:val="00D54055"/>
    <w:pPr>
      <w:keepNext/>
      <w:ind w:left="-1192" w:right="-1192"/>
      <w:jc w:val="center"/>
      <w:outlineLvl w:val="4"/>
    </w:pPr>
    <w:rPr>
      <w:b/>
      <w:bCs/>
      <w:sz w:val="19"/>
      <w:szCs w:val="27"/>
    </w:rPr>
  </w:style>
  <w:style w:type="paragraph" w:styleId="Heading6">
    <w:name w:val="heading 6"/>
    <w:basedOn w:val="Normal"/>
    <w:next w:val="Normal"/>
    <w:qFormat/>
    <w:rsid w:val="00D54055"/>
    <w:pPr>
      <w:keepNext/>
      <w:jc w:val="center"/>
      <w:outlineLvl w:val="5"/>
    </w:pPr>
    <w:rPr>
      <w:b/>
      <w:bCs/>
      <w:sz w:val="19"/>
      <w:szCs w:val="23"/>
    </w:rPr>
  </w:style>
  <w:style w:type="paragraph" w:styleId="Heading7">
    <w:name w:val="heading 7"/>
    <w:basedOn w:val="Normal"/>
    <w:next w:val="Normal"/>
    <w:qFormat/>
    <w:rsid w:val="00D54055"/>
    <w:pPr>
      <w:keepNext/>
      <w:jc w:val="right"/>
      <w:outlineLvl w:val="6"/>
    </w:pPr>
    <w:rPr>
      <w:b/>
      <w:bCs/>
      <w:sz w:val="19"/>
      <w:szCs w:val="27"/>
      <w:u w:val="single"/>
    </w:rPr>
  </w:style>
  <w:style w:type="paragraph" w:styleId="Heading8">
    <w:name w:val="heading 8"/>
    <w:basedOn w:val="Normal"/>
    <w:next w:val="Normal"/>
    <w:qFormat/>
    <w:rsid w:val="00D54055"/>
    <w:pPr>
      <w:keepNext/>
      <w:jc w:val="center"/>
      <w:outlineLvl w:val="7"/>
    </w:pPr>
    <w:rPr>
      <w:rFonts w:cs="Simplified Arabic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D54055"/>
    <w:pPr>
      <w:keepNext/>
      <w:jc w:val="lowKashida"/>
      <w:outlineLvl w:val="8"/>
    </w:pPr>
    <w:rPr>
      <w:rFonts w:cs="Simplified Arabic"/>
      <w:b/>
      <w:bCs/>
      <w:color w:val="FFFF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54055"/>
    <w:pPr>
      <w:jc w:val="lowKashida"/>
    </w:pPr>
    <w:rPr>
      <w:rFonts w:cs="Traditional Arabic"/>
      <w:b/>
      <w:bCs/>
      <w:sz w:val="19"/>
      <w:szCs w:val="28"/>
    </w:rPr>
  </w:style>
  <w:style w:type="paragraph" w:styleId="BodyText2">
    <w:name w:val="Body Text 2"/>
    <w:basedOn w:val="Normal"/>
    <w:rsid w:val="00D54055"/>
    <w:pPr>
      <w:jc w:val="lowKashida"/>
    </w:pPr>
    <w:rPr>
      <w:sz w:val="19"/>
      <w:szCs w:val="27"/>
    </w:rPr>
  </w:style>
  <w:style w:type="paragraph" w:styleId="BodyText3">
    <w:name w:val="Body Text 3"/>
    <w:basedOn w:val="Normal"/>
    <w:rsid w:val="00D54055"/>
    <w:pPr>
      <w:jc w:val="lowKashida"/>
    </w:pPr>
    <w:rPr>
      <w:rFonts w:cs="Simplified Arabic"/>
      <w:b/>
      <w:bCs/>
      <w:sz w:val="19"/>
    </w:rPr>
  </w:style>
  <w:style w:type="paragraph" w:styleId="BalloonText">
    <w:name w:val="Balloon Text"/>
    <w:basedOn w:val="Normal"/>
    <w:semiHidden/>
    <w:rsid w:val="00D540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بسمالله الرحمن الرحيم </vt:lpstr>
    </vt:vector>
  </TitlesOfParts>
  <Company>ITPRO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بسمالله الرحمن الرحيم</dc:title>
  <dc:creator>user</dc:creator>
  <cp:lastModifiedBy>aldarrab</cp:lastModifiedBy>
  <cp:revision>3</cp:revision>
  <cp:lastPrinted>2004-09-25T06:57:00Z</cp:lastPrinted>
  <dcterms:created xsi:type="dcterms:W3CDTF">2016-09-26T11:16:00Z</dcterms:created>
  <dcterms:modified xsi:type="dcterms:W3CDTF">2016-09-26T11:18:00Z</dcterms:modified>
</cp:coreProperties>
</file>