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263"/>
        <w:gridCol w:w="4259"/>
      </w:tblGrid>
      <w:tr w:rsidR="00B71910" w:rsidTr="006D6D26"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10" w:rsidRDefault="00B71910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 مهارات الحاسوب-1</w:t>
            </w:r>
          </w:p>
        </w:tc>
        <w:tc>
          <w:tcPr>
            <w:tcW w:w="4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1910" w:rsidRDefault="00B71910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رقم المقرر ورمزه: 265 عمر</w:t>
            </w:r>
          </w:p>
        </w:tc>
      </w:tr>
      <w:tr w:rsidR="00B71910" w:rsidTr="006D6D26"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10" w:rsidRDefault="00B71910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المتطلب السابق للمقرر: لا يوجد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1910" w:rsidRDefault="00B71910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لغة تدريس المقرر: العربية - الإنجليزية</w:t>
            </w:r>
          </w:p>
        </w:tc>
      </w:tr>
      <w:tr w:rsidR="00B71910" w:rsidTr="006D6D26"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910" w:rsidRDefault="00B71910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مستوى المقرر: الرابع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1910" w:rsidRDefault="00B71910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الساعات المعتمدة: 3 ساعات</w:t>
            </w:r>
          </w:p>
        </w:tc>
      </w:tr>
    </w:tbl>
    <w:p w:rsidR="00B71910" w:rsidRDefault="00B71910" w:rsidP="00B71910">
      <w:pPr>
        <w:spacing w:before="240"/>
        <w:rPr>
          <w:rFonts w:cs="Arabic Transparent" w:hint="cs"/>
          <w:sz w:val="10"/>
          <w:szCs w:val="10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وصف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71910" w:rsidTr="006D6D26">
        <w:trPr>
          <w:trHeight w:val="1030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10" w:rsidRDefault="00B71910" w:rsidP="006D6D26">
            <w:pPr>
              <w:spacing w:before="120" w:after="120"/>
              <w:ind w:left="180"/>
              <w:rPr>
                <w:rtl/>
              </w:rPr>
            </w:pPr>
            <w:r>
              <w:rPr>
                <w:rtl/>
                <w:lang w:bidi="ar-SA"/>
              </w:rPr>
              <w:t>يقدم المقرر من خلال محاضرات وتطبيقات عملية أساليب استخدام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مجموعة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من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الأدوات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الحاسوبية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من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البرامج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ذات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الإمكانيات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المتقدمة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في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إعداد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الرسومات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ثنائية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الأبعاد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وطرق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رسمها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وإظهارها</w:t>
            </w:r>
            <w:r>
              <w:rPr>
                <w:rFonts w:ascii="Times New Roman"/>
                <w:rtl/>
                <w:lang w:bidi="ar-SA"/>
              </w:rPr>
              <w:t xml:space="preserve"> </w:t>
            </w:r>
            <w:r>
              <w:rPr>
                <w:rtl/>
                <w:lang w:bidi="ar-SA"/>
              </w:rPr>
              <w:t>وطباعتها</w:t>
            </w:r>
            <w:r>
              <w:rPr>
                <w:rFonts w:ascii="Times New Roman"/>
                <w:rtl/>
                <w:lang w:bidi="ar-SA"/>
              </w:rPr>
              <w:t>.</w:t>
            </w:r>
          </w:p>
          <w:p w:rsidR="00B71910" w:rsidRDefault="00B71910" w:rsidP="006D6D26">
            <w:pPr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:rsidR="00B71910" w:rsidRDefault="00B71910" w:rsidP="00B71910">
      <w:pPr>
        <w:spacing w:before="240"/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أهداف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71910" w:rsidTr="006D6D26">
        <w:trPr>
          <w:trHeight w:val="1441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10" w:rsidRDefault="00B71910" w:rsidP="00B71910">
            <w:pPr>
              <w:pStyle w:val="ListParagraph"/>
              <w:numPr>
                <w:ilvl w:val="0"/>
                <w:numId w:val="5"/>
              </w:numPr>
              <w:tabs>
                <w:tab w:val="num" w:pos="282"/>
              </w:tabs>
              <w:spacing w:before="120" w:after="120"/>
              <w:ind w:left="357" w:hanging="35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  وتطبيق مفاهيم الرسم بالحاسب.</w:t>
            </w:r>
          </w:p>
          <w:p w:rsidR="00B71910" w:rsidRDefault="00B71910" w:rsidP="00B7191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تطوير قدرات الطالب المرتبطة بطرق وتقنيات تسهيل و تسريع عملية الرسم مع الدقة في التنفيذ (طرق الاختيار ووصل الملفات والعمل كمجموعة الخ).</w:t>
            </w:r>
          </w:p>
          <w:p w:rsidR="00B71910" w:rsidRDefault="00B71910" w:rsidP="00B71910">
            <w:pPr>
              <w:pStyle w:val="ListParagraph"/>
              <w:numPr>
                <w:ilvl w:val="0"/>
                <w:numId w:val="5"/>
              </w:numPr>
              <w:tabs>
                <w:tab w:val="num" w:pos="423"/>
              </w:tabs>
              <w:spacing w:before="120" w:after="120"/>
              <w:ind w:left="357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تنمية مهارة استخدام الحاسب وكفاءة العمل باستخدام البرمجيات.</w:t>
            </w:r>
          </w:p>
          <w:p w:rsidR="00B71910" w:rsidRDefault="00B71910" w:rsidP="006D6D26">
            <w:pPr>
              <w:ind w:left="180"/>
              <w:rPr>
                <w:rFonts w:ascii="Times New Roman"/>
                <w:sz w:val="22"/>
                <w:szCs w:val="22"/>
              </w:rPr>
            </w:pPr>
          </w:p>
        </w:tc>
      </w:tr>
    </w:tbl>
    <w:p w:rsidR="00B71910" w:rsidRDefault="00B71910" w:rsidP="00B71910">
      <w:pPr>
        <w:spacing w:before="240"/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B71910" w:rsidRDefault="00B71910" w:rsidP="00B71910">
      <w:pPr>
        <w:rPr>
          <w:rFonts w:cs="Arabic Transparent"/>
          <w:sz w:val="10"/>
          <w:szCs w:val="10"/>
          <w:rtl/>
          <w:lang w:bidi="ar-JO"/>
        </w:rPr>
      </w:pPr>
    </w:p>
    <w:p w:rsidR="00B71910" w:rsidRDefault="00B71910" w:rsidP="00B71910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B71910" w:rsidRDefault="00B71910" w:rsidP="00B71910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71910" w:rsidTr="006D6D26"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1910" w:rsidRDefault="00B71910" w:rsidP="00B7191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فهم اساسيات استخدام الحاسب في الرسومات ثنائية الابعاد .</w:t>
            </w:r>
          </w:p>
          <w:p w:rsidR="00B71910" w:rsidRDefault="00B71910" w:rsidP="00B7191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القدرة على عمل الرسومات ثنائية الابعاد للمباني وإخراجها وطباعتها</w:t>
            </w:r>
          </w:p>
          <w:p w:rsidR="00B71910" w:rsidRDefault="00B71910" w:rsidP="00B7191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فهم أساسيات توثيق المباني في المراحل الاولية للتصميم</w:t>
            </w:r>
          </w:p>
        </w:tc>
      </w:tr>
    </w:tbl>
    <w:p w:rsidR="00B71910" w:rsidRDefault="00B71910" w:rsidP="00B71910">
      <w:pPr>
        <w:spacing w:before="240"/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</w:p>
    <w:p w:rsidR="00B71910" w:rsidRDefault="00B71910" w:rsidP="00B71910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442"/>
        <w:gridCol w:w="2417"/>
        <w:gridCol w:w="1174"/>
      </w:tblGrid>
      <w:tr w:rsidR="00B71910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B71910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1910" w:rsidRDefault="00B71910" w:rsidP="006D6D26">
            <w:pPr>
              <w:bidi w:val="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Introduction to AutoCAD 2011:  </w:t>
            </w:r>
            <w:r>
              <w:rPr>
                <w:sz w:val="22"/>
                <w:szCs w:val="22"/>
                <w:lang w:bidi="ar-SA"/>
              </w:rPr>
              <w:t>2</w:t>
            </w:r>
            <w:r>
              <w:rPr>
                <w:sz w:val="22"/>
                <w:szCs w:val="22"/>
              </w:rPr>
              <w:t>D and 3D Design</w:t>
            </w:r>
          </w:p>
          <w:p w:rsidR="00B71910" w:rsidRDefault="00B71910" w:rsidP="006D6D26">
            <w:pPr>
              <w:bidi w:val="0"/>
              <w:rPr>
                <w:rFonts w:asci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ISBN: 978-0-08-096575-8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  <w:proofErr w:type="spellStart"/>
            <w:r>
              <w:rPr>
                <w:sz w:val="22"/>
                <w:szCs w:val="22"/>
              </w:rPr>
              <w:t>Yarwood</w:t>
            </w:r>
            <w:proofErr w:type="spellEnd"/>
            <w:r>
              <w:rPr>
                <w:sz w:val="22"/>
                <w:szCs w:val="22"/>
              </w:rPr>
              <w:t>, A.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  <w:proofErr w:type="spellStart"/>
            <w:r>
              <w:rPr>
                <w:sz w:val="22"/>
                <w:szCs w:val="22"/>
              </w:rPr>
              <w:t>ElSevier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B71910" w:rsidTr="006D6D26">
        <w:tc>
          <w:tcPr>
            <w:tcW w:w="9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1910" w:rsidRDefault="00B71910" w:rsidP="006D6D26">
            <w:pPr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rtl/>
                <w:lang w:bidi="ar-JO"/>
              </w:rPr>
              <w:t>المراجع المساندة</w:t>
            </w:r>
          </w:p>
        </w:tc>
      </w:tr>
      <w:tr w:rsidR="00B71910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1910" w:rsidRDefault="00B71910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0" w:rsidRDefault="00B71910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0" w:rsidRDefault="00B71910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910" w:rsidRDefault="00B71910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B71910" w:rsidTr="006D6D26"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1910" w:rsidRDefault="00B71910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B71910" w:rsidRDefault="00B71910" w:rsidP="00B71910">
      <w:pPr>
        <w:rPr>
          <w:rFonts w:ascii="Times New Roman" w:hAnsi="Times New Roman" w:cs="Simple Bold Jut Out"/>
          <w:b/>
          <w:bCs/>
          <w:sz w:val="36"/>
          <w:szCs w:val="36"/>
          <w:rtl/>
          <w:lang w:bidi="ar-SA"/>
        </w:rPr>
      </w:pPr>
    </w:p>
    <w:p w:rsidR="00B71910" w:rsidRDefault="00B71910" w:rsidP="00B71910">
      <w:pPr>
        <w:rPr>
          <w:rFonts w:hint="cs"/>
          <w:rtl/>
          <w:lang w:bidi="ar-SA"/>
        </w:rPr>
      </w:pPr>
    </w:p>
    <w:p w:rsidR="00B71910" w:rsidRDefault="00B71910" w:rsidP="00B71910">
      <w:pPr>
        <w:rPr>
          <w:rFonts w:hint="cs"/>
          <w:rtl/>
          <w:lang w:bidi="ar-SA"/>
        </w:rPr>
      </w:pPr>
    </w:p>
    <w:p w:rsidR="00001609" w:rsidRPr="00B71910" w:rsidRDefault="00001609" w:rsidP="00B71910">
      <w:bookmarkStart w:id="0" w:name="_GoBack"/>
      <w:bookmarkEnd w:id="0"/>
    </w:p>
    <w:sectPr w:rsidR="00001609" w:rsidRPr="00B71910" w:rsidSect="00B92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26"/>
    <w:multiLevelType w:val="hybridMultilevel"/>
    <w:tmpl w:val="710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B2A3C"/>
    <w:multiLevelType w:val="hybridMultilevel"/>
    <w:tmpl w:val="DF58B674"/>
    <w:lvl w:ilvl="0" w:tplc="D812B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49E"/>
    <w:multiLevelType w:val="hybridMultilevel"/>
    <w:tmpl w:val="DFA4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460F2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62E5A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92E25"/>
    <w:multiLevelType w:val="hybridMultilevel"/>
    <w:tmpl w:val="E998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3"/>
    <w:rsid w:val="00001609"/>
    <w:rsid w:val="00AE37C5"/>
    <w:rsid w:val="00B71910"/>
    <w:rsid w:val="00B926B3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Ksu</dc:creator>
  <cp:keywords/>
  <dc:description/>
  <cp:lastModifiedBy>User Ksu</cp:lastModifiedBy>
  <cp:revision>3</cp:revision>
  <dcterms:created xsi:type="dcterms:W3CDTF">2012-09-12T06:31:00Z</dcterms:created>
  <dcterms:modified xsi:type="dcterms:W3CDTF">2012-09-12T06:44:00Z</dcterms:modified>
</cp:coreProperties>
</file>