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CE" w:rsidRDefault="000018CE" w:rsidP="000018CE">
      <w:pPr>
        <w:jc w:val="both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t>ABSTRACTS AND CASE PRESENTATIONS</w:t>
      </w:r>
    </w:p>
    <w:p w:rsidR="000018CE" w:rsidRDefault="000018CE" w:rsidP="000018CE">
      <w:pPr>
        <w:jc w:val="both"/>
        <w:rPr>
          <w:rFonts w:cs="Tahoma"/>
          <w:b/>
          <w:sz w:val="28"/>
          <w:szCs w:val="28"/>
          <w:u w:val="single"/>
        </w:rPr>
      </w:pPr>
    </w:p>
    <w:p w:rsidR="000018CE" w:rsidRPr="009535FC" w:rsidRDefault="000018CE" w:rsidP="000018CE">
      <w:pPr>
        <w:jc w:val="both"/>
        <w:rPr>
          <w:rFonts w:cs="Tahoma"/>
          <w:b/>
          <w:sz w:val="28"/>
          <w:szCs w:val="28"/>
          <w:u w:val="single"/>
        </w:rPr>
      </w:pPr>
    </w:p>
    <w:p w:rsidR="000018CE" w:rsidRPr="004E23E7" w:rsidRDefault="000018CE" w:rsidP="000018CE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Vered</w:t>
      </w:r>
      <w:proofErr w:type="spellEnd"/>
      <w:r>
        <w:rPr>
          <w:b/>
          <w:sz w:val="28"/>
          <w:szCs w:val="28"/>
        </w:rPr>
        <w:t xml:space="preserve"> M, </w:t>
      </w:r>
      <w:proofErr w:type="spellStart"/>
      <w:r>
        <w:rPr>
          <w:sz w:val="28"/>
          <w:szCs w:val="28"/>
        </w:rPr>
        <w:t>Schnaiderman</w:t>
      </w:r>
      <w:proofErr w:type="spellEnd"/>
      <w:r>
        <w:rPr>
          <w:sz w:val="28"/>
          <w:szCs w:val="28"/>
        </w:rPr>
        <w:t xml:space="preserve">-Shapiro A, </w:t>
      </w:r>
      <w:proofErr w:type="spellStart"/>
      <w:r>
        <w:rPr>
          <w:sz w:val="28"/>
          <w:szCs w:val="28"/>
        </w:rPr>
        <w:t>Salo</w:t>
      </w:r>
      <w:proofErr w:type="spellEnd"/>
      <w:r>
        <w:rPr>
          <w:sz w:val="28"/>
          <w:szCs w:val="28"/>
        </w:rPr>
        <w:t xml:space="preserve"> T, </w:t>
      </w:r>
      <w:proofErr w:type="spellStart"/>
      <w:r>
        <w:rPr>
          <w:sz w:val="28"/>
          <w:szCs w:val="28"/>
        </w:rPr>
        <w:t>Pasanen</w:t>
      </w:r>
      <w:proofErr w:type="spellEnd"/>
      <w:r>
        <w:rPr>
          <w:sz w:val="28"/>
          <w:szCs w:val="28"/>
        </w:rPr>
        <w:t xml:space="preserve"> A, </w:t>
      </w:r>
      <w:proofErr w:type="spellStart"/>
      <w:r>
        <w:rPr>
          <w:sz w:val="28"/>
          <w:szCs w:val="28"/>
        </w:rPr>
        <w:t>Vayrynen</w:t>
      </w:r>
      <w:proofErr w:type="spellEnd"/>
      <w:r>
        <w:rPr>
          <w:sz w:val="28"/>
          <w:szCs w:val="28"/>
        </w:rPr>
        <w:t xml:space="preserve"> E, </w:t>
      </w:r>
      <w:r w:rsidRPr="0011011B">
        <w:rPr>
          <w:color w:val="00B050"/>
          <w:sz w:val="28"/>
          <w:szCs w:val="28"/>
          <w:u w:val="single"/>
        </w:rPr>
        <w:t>Bello I</w:t>
      </w:r>
      <w:r>
        <w:rPr>
          <w:sz w:val="28"/>
          <w:szCs w:val="28"/>
        </w:rPr>
        <w:t xml:space="preserve">, </w:t>
      </w:r>
      <w:proofErr w:type="spellStart"/>
      <w:r w:rsidRPr="001433D5">
        <w:rPr>
          <w:color w:val="000000"/>
          <w:sz w:val="28"/>
          <w:szCs w:val="28"/>
          <w:shd w:val="clear" w:color="auto" w:fill="FFFFFF"/>
        </w:rPr>
        <w:t>Zlotogorski</w:t>
      </w:r>
      <w:proofErr w:type="spellEnd"/>
      <w:r w:rsidRPr="001433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3D5">
        <w:rPr>
          <w:color w:val="000000"/>
          <w:sz w:val="28"/>
          <w:szCs w:val="28"/>
          <w:shd w:val="clear" w:color="auto" w:fill="FFFFFF"/>
        </w:rPr>
        <w:t>Hurvitz</w:t>
      </w:r>
      <w:proofErr w:type="spellEnd"/>
      <w:r w:rsidRPr="001433D5">
        <w:rPr>
          <w:color w:val="000000"/>
          <w:sz w:val="28"/>
          <w:szCs w:val="28"/>
          <w:shd w:val="clear" w:color="auto" w:fill="FFFFFF"/>
        </w:rPr>
        <w:t xml:space="preserve"> A, Dayan D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ab/>
        <w:t>Factors associated with collagen metabolism in the lymph node pre-metastatic niche in oral cancer. American Academy of Oral and Maxillofacial Pathology, San Diego, CA, USA. April 2015.</w:t>
      </w:r>
      <w:r w:rsidRPr="00D447C0">
        <w:rPr>
          <w:color w:val="000000"/>
          <w:sz w:val="28"/>
          <w:szCs w:val="28"/>
          <w:shd w:val="clear" w:color="auto" w:fill="FFFFFF"/>
        </w:rPr>
        <w:t xml:space="preserve"> </w:t>
      </w:r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 xml:space="preserve">Oral </w:t>
      </w:r>
      <w:proofErr w:type="spellStart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>Surg</w:t>
      </w:r>
      <w:proofErr w:type="spellEnd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 xml:space="preserve"> Oral Med Oral </w:t>
      </w:r>
      <w:proofErr w:type="spellStart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>Pathol</w:t>
      </w:r>
      <w:proofErr w:type="spellEnd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 xml:space="preserve"> Oral </w:t>
      </w:r>
      <w:proofErr w:type="spellStart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>Radiol</w:t>
      </w:r>
      <w:proofErr w:type="spellEnd"/>
      <w:r w:rsidRPr="00C019FA">
        <w:rPr>
          <w:rFonts w:eastAsia="Arial Unicode MS"/>
          <w:b/>
          <w:i/>
          <w:iCs/>
          <w:sz w:val="28"/>
          <w:szCs w:val="28"/>
        </w:rPr>
        <w:t xml:space="preserve"> </w:t>
      </w:r>
      <w:r w:rsidRPr="00C019FA">
        <w:rPr>
          <w:rFonts w:eastAsia="Arial Unicode MS"/>
          <w:iCs/>
          <w:sz w:val="28"/>
          <w:szCs w:val="28"/>
        </w:rPr>
        <w:t>2015;</w:t>
      </w:r>
      <w:r w:rsidRPr="00C019FA">
        <w:rPr>
          <w:rFonts w:eastAsia="Arial Unicode MS"/>
          <w:b/>
          <w:iCs/>
          <w:sz w:val="28"/>
          <w:szCs w:val="28"/>
        </w:rPr>
        <w:t>1</w:t>
      </w:r>
      <w:r>
        <w:rPr>
          <w:rFonts w:eastAsia="Arial Unicode MS"/>
          <w:b/>
          <w:iCs/>
          <w:sz w:val="28"/>
          <w:szCs w:val="28"/>
        </w:rPr>
        <w:t>20</w:t>
      </w:r>
      <w:r>
        <w:rPr>
          <w:rFonts w:eastAsia="Arial Unicode MS"/>
          <w:iCs/>
          <w:sz w:val="28"/>
          <w:szCs w:val="28"/>
        </w:rPr>
        <w:t>(3): e155</w:t>
      </w:r>
      <w:r w:rsidRPr="00C019FA">
        <w:rPr>
          <w:rFonts w:eastAsia="Arial Unicode MS"/>
          <w:iCs/>
          <w:sz w:val="28"/>
          <w:szCs w:val="28"/>
        </w:rPr>
        <w:t>-e1</w:t>
      </w:r>
      <w:r>
        <w:rPr>
          <w:rFonts w:eastAsia="Arial Unicode MS"/>
          <w:iCs/>
          <w:sz w:val="28"/>
          <w:szCs w:val="28"/>
        </w:rPr>
        <w:t xml:space="preserve">56  </w:t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hyperlink r:id="rId5" w:history="1">
        <w:r w:rsidRPr="004E23E7">
          <w:rPr>
            <w:rStyle w:val="Hyperlink"/>
            <w:rFonts w:eastAsia="Arial Unicode MS"/>
            <w:iCs/>
            <w:sz w:val="28"/>
            <w:szCs w:val="28"/>
          </w:rPr>
          <w:t>Link</w:t>
        </w:r>
      </w:hyperlink>
    </w:p>
    <w:p w:rsidR="000018CE" w:rsidRPr="00F25109" w:rsidRDefault="000018CE" w:rsidP="000018CE">
      <w:pPr>
        <w:ind w:left="720"/>
        <w:jc w:val="both"/>
        <w:rPr>
          <w:b/>
          <w:i/>
          <w:sz w:val="28"/>
          <w:szCs w:val="28"/>
        </w:rPr>
      </w:pPr>
    </w:p>
    <w:p w:rsidR="000018CE" w:rsidRPr="00C019FA" w:rsidRDefault="000018CE" w:rsidP="000018CE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019FA">
        <w:rPr>
          <w:b/>
          <w:sz w:val="28"/>
          <w:szCs w:val="28"/>
        </w:rPr>
        <w:t>Bello IO,</w:t>
      </w:r>
      <w:r w:rsidRPr="00C019FA">
        <w:rPr>
          <w:sz w:val="28"/>
          <w:szCs w:val="28"/>
        </w:rPr>
        <w:t xml:space="preserve"> </w:t>
      </w:r>
      <w:proofErr w:type="spellStart"/>
      <w:r w:rsidRPr="00C019FA">
        <w:rPr>
          <w:sz w:val="28"/>
          <w:szCs w:val="28"/>
        </w:rPr>
        <w:t>Qannam</w:t>
      </w:r>
      <w:proofErr w:type="spellEnd"/>
      <w:r w:rsidRPr="00C019FA">
        <w:rPr>
          <w:sz w:val="28"/>
          <w:szCs w:val="28"/>
        </w:rPr>
        <w:t xml:space="preserve"> A. </w:t>
      </w:r>
      <w:proofErr w:type="spellStart"/>
      <w:r w:rsidRPr="00C019FA">
        <w:rPr>
          <w:i/>
          <w:sz w:val="28"/>
          <w:szCs w:val="28"/>
        </w:rPr>
        <w:t>Odontoameloblastoma</w:t>
      </w:r>
      <w:proofErr w:type="spellEnd"/>
      <w:r w:rsidRPr="00C019FA">
        <w:rPr>
          <w:i/>
          <w:sz w:val="28"/>
          <w:szCs w:val="28"/>
        </w:rPr>
        <w:t xml:space="preserve"> and </w:t>
      </w:r>
      <w:proofErr w:type="spellStart"/>
      <w:r w:rsidRPr="00C019FA">
        <w:rPr>
          <w:i/>
          <w:sz w:val="28"/>
          <w:szCs w:val="28"/>
        </w:rPr>
        <w:t>Ameloblastic</w:t>
      </w:r>
      <w:proofErr w:type="spellEnd"/>
      <w:r w:rsidRPr="00C019FA">
        <w:rPr>
          <w:i/>
          <w:sz w:val="28"/>
          <w:szCs w:val="28"/>
        </w:rPr>
        <w:t xml:space="preserve"> fibro-</w:t>
      </w:r>
      <w:proofErr w:type="spellStart"/>
      <w:r w:rsidRPr="00C019FA">
        <w:rPr>
          <w:i/>
          <w:sz w:val="28"/>
          <w:szCs w:val="28"/>
        </w:rPr>
        <w:t>odontoma</w:t>
      </w:r>
      <w:proofErr w:type="spellEnd"/>
      <w:r w:rsidRPr="00C019FA">
        <w:rPr>
          <w:i/>
          <w:sz w:val="28"/>
          <w:szCs w:val="28"/>
        </w:rPr>
        <w:t>: Using case reports to illustrate differences between both lesions.</w:t>
      </w:r>
      <w:r w:rsidRPr="00C019FA">
        <w:rPr>
          <w:sz w:val="28"/>
          <w:szCs w:val="28"/>
        </w:rPr>
        <w:t xml:space="preserve"> 17th International Congress on Oral Pathology and Medicine/ Joint Meeting of the British Society of Oral and Maxillofacial Pathology, Istanbul, Turkey. May 2014.</w:t>
      </w:r>
      <w:r w:rsidRPr="00C019FA">
        <w:rPr>
          <w:b/>
          <w:sz w:val="28"/>
          <w:szCs w:val="28"/>
        </w:rPr>
        <w:t xml:space="preserve"> </w:t>
      </w:r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 xml:space="preserve">Oral </w:t>
      </w:r>
      <w:proofErr w:type="spellStart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>Surg</w:t>
      </w:r>
      <w:proofErr w:type="spellEnd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 xml:space="preserve"> Oral Med Oral </w:t>
      </w:r>
      <w:proofErr w:type="spellStart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>Pathol</w:t>
      </w:r>
      <w:proofErr w:type="spellEnd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 xml:space="preserve"> Oral </w:t>
      </w:r>
      <w:proofErr w:type="spellStart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>Radiol</w:t>
      </w:r>
      <w:proofErr w:type="spellEnd"/>
      <w:r w:rsidRPr="00C019FA">
        <w:rPr>
          <w:rFonts w:eastAsia="Arial Unicode MS"/>
          <w:b/>
          <w:i/>
          <w:iCs/>
          <w:sz w:val="28"/>
          <w:szCs w:val="28"/>
        </w:rPr>
        <w:t xml:space="preserve"> </w:t>
      </w:r>
      <w:r w:rsidRPr="00C019FA">
        <w:rPr>
          <w:rFonts w:eastAsia="Arial Unicode MS"/>
          <w:iCs/>
          <w:sz w:val="28"/>
          <w:szCs w:val="28"/>
        </w:rPr>
        <w:t>2015;</w:t>
      </w:r>
      <w:r w:rsidRPr="00C019FA">
        <w:rPr>
          <w:rFonts w:eastAsia="Arial Unicode MS"/>
          <w:b/>
          <w:iCs/>
          <w:sz w:val="28"/>
          <w:szCs w:val="28"/>
        </w:rPr>
        <w:t>119</w:t>
      </w:r>
      <w:r w:rsidRPr="00C019FA">
        <w:rPr>
          <w:rFonts w:eastAsia="Arial Unicode MS"/>
          <w:iCs/>
          <w:sz w:val="28"/>
          <w:szCs w:val="28"/>
        </w:rPr>
        <w:t>(3): e113-e114</w:t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hyperlink r:id="rId6" w:history="1">
        <w:r w:rsidRPr="004E23E7">
          <w:rPr>
            <w:rStyle w:val="Hyperlink"/>
            <w:rFonts w:eastAsia="Arial Unicode MS"/>
            <w:iCs/>
            <w:sz w:val="28"/>
            <w:szCs w:val="28"/>
          </w:rPr>
          <w:t>Link</w:t>
        </w:r>
      </w:hyperlink>
    </w:p>
    <w:p w:rsidR="000018CE" w:rsidRPr="001433D5" w:rsidRDefault="000018CE" w:rsidP="000018CE">
      <w:pPr>
        <w:ind w:left="720"/>
        <w:jc w:val="both"/>
        <w:rPr>
          <w:sz w:val="28"/>
          <w:szCs w:val="28"/>
        </w:rPr>
      </w:pPr>
    </w:p>
    <w:p w:rsidR="000018CE" w:rsidRPr="00C019FA" w:rsidRDefault="000018CE" w:rsidP="000018CE">
      <w:pPr>
        <w:numPr>
          <w:ilvl w:val="0"/>
          <w:numId w:val="1"/>
        </w:numPr>
        <w:jc w:val="both"/>
        <w:rPr>
          <w:b/>
          <w:i/>
          <w:color w:val="000000"/>
          <w:sz w:val="28"/>
          <w:szCs w:val="28"/>
        </w:rPr>
      </w:pPr>
      <w:proofErr w:type="spellStart"/>
      <w:r w:rsidRPr="00C019FA">
        <w:rPr>
          <w:b/>
          <w:color w:val="000000"/>
          <w:sz w:val="28"/>
          <w:szCs w:val="28"/>
        </w:rPr>
        <w:t>Almangush</w:t>
      </w:r>
      <w:proofErr w:type="spellEnd"/>
      <w:r w:rsidRPr="00C019FA">
        <w:rPr>
          <w:b/>
          <w:color w:val="000000"/>
          <w:sz w:val="28"/>
          <w:szCs w:val="28"/>
        </w:rPr>
        <w:t xml:space="preserve"> A</w:t>
      </w:r>
      <w:r w:rsidRPr="00C019FA">
        <w:rPr>
          <w:color w:val="000000"/>
          <w:sz w:val="28"/>
          <w:szCs w:val="28"/>
        </w:rPr>
        <w:t xml:space="preserve">,  </w:t>
      </w:r>
      <w:proofErr w:type="spellStart"/>
      <w:r w:rsidRPr="00C019FA">
        <w:rPr>
          <w:color w:val="000000"/>
          <w:sz w:val="28"/>
          <w:szCs w:val="28"/>
        </w:rPr>
        <w:t>Coletta</w:t>
      </w:r>
      <w:proofErr w:type="spellEnd"/>
      <w:r w:rsidRPr="00C019FA">
        <w:rPr>
          <w:color w:val="000000"/>
          <w:sz w:val="28"/>
          <w:szCs w:val="28"/>
        </w:rPr>
        <w:t xml:space="preserve"> RD, </w:t>
      </w:r>
      <w:r w:rsidRPr="0011011B">
        <w:rPr>
          <w:color w:val="00B050"/>
          <w:sz w:val="28"/>
          <w:szCs w:val="28"/>
          <w:u w:val="single"/>
        </w:rPr>
        <w:t>Bello IO</w:t>
      </w:r>
      <w:r w:rsidRPr="00C019FA">
        <w:rPr>
          <w:color w:val="000000"/>
          <w:sz w:val="28"/>
          <w:szCs w:val="28"/>
        </w:rPr>
        <w:t xml:space="preserve">, </w:t>
      </w:r>
      <w:proofErr w:type="spellStart"/>
      <w:r w:rsidRPr="00C019FA">
        <w:rPr>
          <w:color w:val="000000"/>
          <w:sz w:val="28"/>
          <w:szCs w:val="28"/>
        </w:rPr>
        <w:t>Bitu</w:t>
      </w:r>
      <w:proofErr w:type="spellEnd"/>
      <w:r w:rsidRPr="00C019FA">
        <w:rPr>
          <w:color w:val="000000"/>
          <w:sz w:val="28"/>
          <w:szCs w:val="28"/>
        </w:rPr>
        <w:t xml:space="preserve"> C, </w:t>
      </w:r>
      <w:proofErr w:type="spellStart"/>
      <w:r w:rsidRPr="00C019FA">
        <w:rPr>
          <w:color w:val="000000"/>
          <w:sz w:val="28"/>
          <w:szCs w:val="28"/>
        </w:rPr>
        <w:t>Mäkinen</w:t>
      </w:r>
      <w:proofErr w:type="spellEnd"/>
      <w:r w:rsidRPr="00C019FA">
        <w:rPr>
          <w:color w:val="000000"/>
          <w:sz w:val="28"/>
          <w:szCs w:val="28"/>
        </w:rPr>
        <w:t xml:space="preserve"> LK, </w:t>
      </w:r>
      <w:proofErr w:type="spellStart"/>
      <w:r w:rsidRPr="00C019FA">
        <w:rPr>
          <w:color w:val="000000"/>
          <w:sz w:val="28"/>
          <w:szCs w:val="28"/>
        </w:rPr>
        <w:t>Kauppila</w:t>
      </w:r>
      <w:proofErr w:type="spellEnd"/>
      <w:r w:rsidRPr="00C019FA">
        <w:rPr>
          <w:color w:val="000000"/>
          <w:sz w:val="28"/>
          <w:szCs w:val="28"/>
        </w:rPr>
        <w:t xml:space="preserve"> JH, </w:t>
      </w:r>
      <w:proofErr w:type="spellStart"/>
      <w:r w:rsidRPr="00C019FA">
        <w:rPr>
          <w:color w:val="000000"/>
          <w:sz w:val="28"/>
          <w:szCs w:val="28"/>
        </w:rPr>
        <w:t>Hagstrom</w:t>
      </w:r>
      <w:proofErr w:type="spellEnd"/>
      <w:r w:rsidRPr="00C019FA">
        <w:rPr>
          <w:color w:val="000000"/>
          <w:sz w:val="28"/>
          <w:szCs w:val="28"/>
        </w:rPr>
        <w:t xml:space="preserve"> J, </w:t>
      </w:r>
      <w:proofErr w:type="spellStart"/>
      <w:r w:rsidRPr="00C019FA">
        <w:rPr>
          <w:color w:val="000000"/>
          <w:sz w:val="28"/>
          <w:szCs w:val="28"/>
        </w:rPr>
        <w:t>Soini</w:t>
      </w:r>
      <w:proofErr w:type="spellEnd"/>
      <w:r w:rsidRPr="00C019FA">
        <w:rPr>
          <w:color w:val="000000"/>
          <w:sz w:val="28"/>
          <w:szCs w:val="28"/>
        </w:rPr>
        <w:t xml:space="preserve"> Y, </w:t>
      </w:r>
      <w:proofErr w:type="spellStart"/>
      <w:r w:rsidRPr="00C019FA">
        <w:rPr>
          <w:color w:val="000000"/>
          <w:sz w:val="28"/>
          <w:szCs w:val="28"/>
        </w:rPr>
        <w:t>Koivunen</w:t>
      </w:r>
      <w:proofErr w:type="spellEnd"/>
      <w:r w:rsidRPr="00C019FA">
        <w:rPr>
          <w:color w:val="000000"/>
          <w:sz w:val="28"/>
          <w:szCs w:val="28"/>
        </w:rPr>
        <w:t xml:space="preserve"> P, </w:t>
      </w:r>
      <w:proofErr w:type="spellStart"/>
      <w:r w:rsidRPr="00C019FA">
        <w:rPr>
          <w:color w:val="000000"/>
          <w:sz w:val="28"/>
          <w:szCs w:val="28"/>
        </w:rPr>
        <w:t>Grenman</w:t>
      </w:r>
      <w:proofErr w:type="spellEnd"/>
      <w:r w:rsidRPr="00C019FA">
        <w:rPr>
          <w:color w:val="000000"/>
          <w:sz w:val="28"/>
          <w:szCs w:val="28"/>
        </w:rPr>
        <w:t xml:space="preserve"> R, </w:t>
      </w:r>
      <w:proofErr w:type="spellStart"/>
      <w:r w:rsidRPr="00C019FA">
        <w:rPr>
          <w:color w:val="000000"/>
          <w:sz w:val="28"/>
          <w:szCs w:val="28"/>
        </w:rPr>
        <w:t>Leivo</w:t>
      </w:r>
      <w:proofErr w:type="spellEnd"/>
      <w:r w:rsidRPr="00C019FA">
        <w:rPr>
          <w:color w:val="000000"/>
          <w:sz w:val="28"/>
          <w:szCs w:val="28"/>
        </w:rPr>
        <w:t xml:space="preserve"> I, </w:t>
      </w:r>
      <w:proofErr w:type="spellStart"/>
      <w:r w:rsidRPr="00C019FA">
        <w:rPr>
          <w:color w:val="000000"/>
          <w:sz w:val="28"/>
          <w:szCs w:val="28"/>
        </w:rPr>
        <w:t>Salo</w:t>
      </w:r>
      <w:proofErr w:type="spellEnd"/>
      <w:r w:rsidRPr="00C019FA">
        <w:rPr>
          <w:color w:val="000000"/>
          <w:sz w:val="28"/>
          <w:szCs w:val="28"/>
        </w:rPr>
        <w:t xml:space="preserve"> T. </w:t>
      </w:r>
      <w:r w:rsidRPr="00C019FA">
        <w:rPr>
          <w:i/>
          <w:color w:val="000000"/>
          <w:sz w:val="28"/>
          <w:szCs w:val="28"/>
        </w:rPr>
        <w:t xml:space="preserve">A new prognostic model for early stage oral tongue cancer. </w:t>
      </w:r>
      <w:r w:rsidRPr="00C019FA">
        <w:rPr>
          <w:color w:val="000000"/>
          <w:sz w:val="28"/>
          <w:szCs w:val="28"/>
        </w:rPr>
        <w:t xml:space="preserve">17th International Congress on Oral Pathology and Medicine/ Joint Meeting of the British Society of Oral and Maxillofacial Pathology, Istanbul, Turkey. May 2014. </w:t>
      </w:r>
      <w:r w:rsidRPr="00C019FA">
        <w:rPr>
          <w:b/>
          <w:color w:val="000000"/>
          <w:sz w:val="28"/>
          <w:szCs w:val="28"/>
        </w:rPr>
        <w:t>Oral Presentation.</w:t>
      </w:r>
      <w:r w:rsidRPr="00C019FA">
        <w:rPr>
          <w:rFonts w:eastAsia="Arial Unicode MS"/>
          <w:b/>
          <w:i/>
          <w:iCs/>
          <w:color w:val="000000"/>
          <w:sz w:val="28"/>
          <w:szCs w:val="28"/>
        </w:rPr>
        <w:t xml:space="preserve"> </w:t>
      </w:r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 xml:space="preserve">Oral </w:t>
      </w:r>
      <w:proofErr w:type="spellStart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>Surg</w:t>
      </w:r>
      <w:proofErr w:type="spellEnd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 xml:space="preserve"> Oral Med Oral </w:t>
      </w:r>
      <w:proofErr w:type="spellStart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>Pathol</w:t>
      </w:r>
      <w:proofErr w:type="spellEnd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 xml:space="preserve"> Oral </w:t>
      </w:r>
      <w:proofErr w:type="spellStart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>Radiol</w:t>
      </w:r>
      <w:proofErr w:type="spellEnd"/>
      <w:r w:rsidRPr="00C019FA">
        <w:rPr>
          <w:rFonts w:eastAsia="Arial Unicode MS"/>
          <w:b/>
          <w:i/>
          <w:iCs/>
          <w:color w:val="000000"/>
          <w:sz w:val="28"/>
          <w:szCs w:val="28"/>
        </w:rPr>
        <w:t xml:space="preserve"> </w:t>
      </w:r>
      <w:r w:rsidRPr="00C019FA">
        <w:rPr>
          <w:rFonts w:eastAsia="Arial Unicode MS"/>
          <w:iCs/>
          <w:color w:val="000000"/>
          <w:sz w:val="28"/>
          <w:szCs w:val="28"/>
        </w:rPr>
        <w:t>2015;</w:t>
      </w:r>
      <w:r w:rsidRPr="00C019FA">
        <w:rPr>
          <w:rFonts w:eastAsia="Arial Unicode MS"/>
          <w:b/>
          <w:iCs/>
          <w:color w:val="000000"/>
          <w:sz w:val="28"/>
          <w:szCs w:val="28"/>
        </w:rPr>
        <w:t>119</w:t>
      </w:r>
      <w:r w:rsidRPr="00C019FA">
        <w:rPr>
          <w:rFonts w:eastAsia="Arial Unicode MS"/>
          <w:iCs/>
          <w:color w:val="000000"/>
          <w:sz w:val="28"/>
          <w:szCs w:val="28"/>
        </w:rPr>
        <w:t>(3): e105</w:t>
      </w:r>
      <w:r>
        <w:rPr>
          <w:rFonts w:eastAsia="Arial Unicode MS"/>
          <w:iCs/>
          <w:color w:val="000000"/>
          <w:sz w:val="28"/>
          <w:szCs w:val="28"/>
        </w:rPr>
        <w:t xml:space="preserve">   </w:t>
      </w:r>
      <w:r>
        <w:rPr>
          <w:rFonts w:eastAsia="Arial Unicode MS"/>
          <w:iCs/>
          <w:color w:val="000000"/>
          <w:sz w:val="28"/>
          <w:szCs w:val="28"/>
        </w:rPr>
        <w:tab/>
      </w:r>
      <w:r>
        <w:rPr>
          <w:rFonts w:eastAsia="Arial Unicode MS"/>
          <w:iCs/>
          <w:color w:val="000000"/>
          <w:sz w:val="28"/>
          <w:szCs w:val="28"/>
        </w:rPr>
        <w:tab/>
      </w:r>
      <w:r>
        <w:rPr>
          <w:rFonts w:eastAsia="Arial Unicode MS"/>
          <w:iCs/>
          <w:color w:val="000000"/>
          <w:sz w:val="28"/>
          <w:szCs w:val="28"/>
        </w:rPr>
        <w:tab/>
      </w:r>
      <w:r>
        <w:rPr>
          <w:rFonts w:eastAsia="Arial Unicode MS"/>
          <w:iCs/>
          <w:color w:val="000000"/>
          <w:sz w:val="28"/>
          <w:szCs w:val="28"/>
        </w:rPr>
        <w:tab/>
      </w:r>
      <w:r>
        <w:rPr>
          <w:rFonts w:eastAsia="Arial Unicode MS"/>
          <w:iCs/>
          <w:color w:val="000000"/>
          <w:sz w:val="28"/>
          <w:szCs w:val="28"/>
        </w:rPr>
        <w:tab/>
      </w:r>
      <w:r>
        <w:rPr>
          <w:rFonts w:eastAsia="Arial Unicode MS"/>
          <w:iCs/>
          <w:color w:val="000000"/>
          <w:sz w:val="28"/>
          <w:szCs w:val="28"/>
        </w:rPr>
        <w:tab/>
      </w:r>
      <w:r>
        <w:rPr>
          <w:rFonts w:eastAsia="Arial Unicode MS"/>
          <w:iCs/>
          <w:color w:val="000000"/>
          <w:sz w:val="28"/>
          <w:szCs w:val="28"/>
        </w:rPr>
        <w:tab/>
      </w:r>
      <w:hyperlink r:id="rId7" w:history="1">
        <w:r w:rsidRPr="004E23E7">
          <w:rPr>
            <w:rStyle w:val="Hyperlink"/>
            <w:rFonts w:eastAsia="Arial Unicode MS"/>
            <w:iCs/>
            <w:sz w:val="28"/>
            <w:szCs w:val="28"/>
          </w:rPr>
          <w:t>Link</w:t>
        </w:r>
      </w:hyperlink>
    </w:p>
    <w:p w:rsidR="000018CE" w:rsidRDefault="000018CE" w:rsidP="000018CE">
      <w:pPr>
        <w:pStyle w:val="ListParagraph"/>
        <w:rPr>
          <w:b/>
          <w:color w:val="131413"/>
          <w:sz w:val="28"/>
          <w:szCs w:val="28"/>
        </w:rPr>
      </w:pPr>
    </w:p>
    <w:p w:rsidR="000018CE" w:rsidRPr="00C019FA" w:rsidRDefault="000018CE" w:rsidP="000018CE">
      <w:pPr>
        <w:numPr>
          <w:ilvl w:val="0"/>
          <w:numId w:val="1"/>
        </w:numPr>
        <w:jc w:val="both"/>
        <w:rPr>
          <w:b/>
          <w:i/>
          <w:color w:val="000000"/>
          <w:sz w:val="28"/>
          <w:szCs w:val="28"/>
        </w:rPr>
      </w:pPr>
      <w:proofErr w:type="spellStart"/>
      <w:r w:rsidRPr="00C019FA">
        <w:rPr>
          <w:b/>
          <w:color w:val="000000"/>
          <w:sz w:val="28"/>
          <w:szCs w:val="28"/>
        </w:rPr>
        <w:t>Almangush</w:t>
      </w:r>
      <w:proofErr w:type="spellEnd"/>
      <w:r w:rsidRPr="00C019FA">
        <w:rPr>
          <w:b/>
          <w:color w:val="000000"/>
          <w:sz w:val="28"/>
          <w:szCs w:val="28"/>
        </w:rPr>
        <w:t xml:space="preserve"> A</w:t>
      </w:r>
      <w:r w:rsidRPr="00C019FA">
        <w:rPr>
          <w:color w:val="000000"/>
          <w:sz w:val="28"/>
          <w:szCs w:val="28"/>
        </w:rPr>
        <w:t xml:space="preserve">, </w:t>
      </w:r>
      <w:proofErr w:type="spellStart"/>
      <w:r w:rsidRPr="00C019FA">
        <w:rPr>
          <w:color w:val="000000"/>
          <w:sz w:val="28"/>
          <w:szCs w:val="28"/>
        </w:rPr>
        <w:t>Coletta</w:t>
      </w:r>
      <w:proofErr w:type="spellEnd"/>
      <w:r w:rsidRPr="00C019FA">
        <w:rPr>
          <w:color w:val="000000"/>
          <w:sz w:val="28"/>
          <w:szCs w:val="28"/>
        </w:rPr>
        <w:t xml:space="preserve"> R, </w:t>
      </w:r>
      <w:r w:rsidRPr="0011011B">
        <w:rPr>
          <w:color w:val="00B050"/>
          <w:sz w:val="28"/>
          <w:szCs w:val="28"/>
          <w:u w:val="single"/>
        </w:rPr>
        <w:t>Bello I</w:t>
      </w:r>
      <w:r w:rsidRPr="00B00FBF">
        <w:rPr>
          <w:color w:val="000000"/>
          <w:sz w:val="28"/>
          <w:szCs w:val="28"/>
        </w:rPr>
        <w:t xml:space="preserve">, </w:t>
      </w:r>
      <w:proofErr w:type="spellStart"/>
      <w:r w:rsidRPr="00C019FA">
        <w:rPr>
          <w:color w:val="000000"/>
          <w:sz w:val="28"/>
          <w:szCs w:val="28"/>
        </w:rPr>
        <w:t>Bitu</w:t>
      </w:r>
      <w:proofErr w:type="spellEnd"/>
      <w:r w:rsidRPr="00C019FA">
        <w:rPr>
          <w:color w:val="000000"/>
          <w:sz w:val="28"/>
          <w:szCs w:val="28"/>
        </w:rPr>
        <w:t xml:space="preserve"> C, </w:t>
      </w:r>
      <w:proofErr w:type="spellStart"/>
      <w:r w:rsidRPr="00C019FA">
        <w:rPr>
          <w:color w:val="000000"/>
          <w:sz w:val="28"/>
          <w:szCs w:val="28"/>
        </w:rPr>
        <w:t>Hagström</w:t>
      </w:r>
      <w:proofErr w:type="spellEnd"/>
      <w:r w:rsidRPr="00C019FA">
        <w:rPr>
          <w:color w:val="000000"/>
          <w:sz w:val="28"/>
          <w:szCs w:val="28"/>
        </w:rPr>
        <w:t xml:space="preserve"> J, </w:t>
      </w:r>
      <w:proofErr w:type="spellStart"/>
      <w:r w:rsidRPr="00C019FA">
        <w:rPr>
          <w:color w:val="000000"/>
          <w:sz w:val="28"/>
          <w:szCs w:val="28"/>
        </w:rPr>
        <w:t>Soini</w:t>
      </w:r>
      <w:proofErr w:type="spellEnd"/>
      <w:r w:rsidRPr="00C019FA">
        <w:rPr>
          <w:color w:val="000000"/>
          <w:sz w:val="28"/>
          <w:szCs w:val="28"/>
        </w:rPr>
        <w:t xml:space="preserve"> Y, </w:t>
      </w:r>
      <w:proofErr w:type="spellStart"/>
      <w:r w:rsidRPr="00C019FA">
        <w:rPr>
          <w:color w:val="000000"/>
          <w:sz w:val="28"/>
          <w:szCs w:val="28"/>
        </w:rPr>
        <w:t>Koivunen</w:t>
      </w:r>
      <w:proofErr w:type="spellEnd"/>
      <w:r w:rsidRPr="00C019FA">
        <w:rPr>
          <w:color w:val="000000"/>
          <w:sz w:val="28"/>
          <w:szCs w:val="28"/>
        </w:rPr>
        <w:t xml:space="preserve"> P, </w:t>
      </w:r>
      <w:proofErr w:type="spellStart"/>
      <w:r w:rsidRPr="00C019FA">
        <w:rPr>
          <w:color w:val="000000"/>
          <w:sz w:val="28"/>
          <w:szCs w:val="28"/>
        </w:rPr>
        <w:t>Grénman</w:t>
      </w:r>
      <w:proofErr w:type="spellEnd"/>
      <w:r w:rsidRPr="00C019FA">
        <w:rPr>
          <w:color w:val="000000"/>
          <w:sz w:val="28"/>
          <w:szCs w:val="28"/>
        </w:rPr>
        <w:t xml:space="preserve"> R, </w:t>
      </w:r>
      <w:proofErr w:type="spellStart"/>
      <w:r w:rsidRPr="00C019FA">
        <w:rPr>
          <w:color w:val="000000"/>
          <w:sz w:val="28"/>
          <w:szCs w:val="28"/>
        </w:rPr>
        <w:t>Salo</w:t>
      </w:r>
      <w:proofErr w:type="spellEnd"/>
      <w:r w:rsidRPr="00C019FA">
        <w:rPr>
          <w:color w:val="000000"/>
          <w:sz w:val="28"/>
          <w:szCs w:val="28"/>
        </w:rPr>
        <w:t xml:space="preserve"> T, </w:t>
      </w:r>
      <w:proofErr w:type="spellStart"/>
      <w:r w:rsidRPr="00C019FA">
        <w:rPr>
          <w:color w:val="000000"/>
          <w:sz w:val="28"/>
          <w:szCs w:val="28"/>
        </w:rPr>
        <w:t>Leivo</w:t>
      </w:r>
      <w:proofErr w:type="spellEnd"/>
      <w:r w:rsidRPr="00C019FA">
        <w:rPr>
          <w:color w:val="000000"/>
          <w:sz w:val="28"/>
          <w:szCs w:val="28"/>
        </w:rPr>
        <w:t xml:space="preserve"> I. </w:t>
      </w:r>
      <w:r w:rsidRPr="00C019FA">
        <w:rPr>
          <w:i/>
          <w:color w:val="000000"/>
          <w:sz w:val="28"/>
          <w:szCs w:val="28"/>
        </w:rPr>
        <w:t xml:space="preserve">OFP-12-001 Early stage oral tongue cancer: A prognostic model for survival. </w:t>
      </w:r>
      <w:r>
        <w:rPr>
          <w:sz w:val="28"/>
          <w:szCs w:val="28"/>
        </w:rPr>
        <w:t>26th Congress and General Exhibition of the European Society of Pathology (ESP), Excel Center, London. August 2014.</w:t>
      </w:r>
      <w:r w:rsidRPr="00C019FA">
        <w:rPr>
          <w:rFonts w:ascii="AdvTT3713a231" w:hAnsi="AdvTT3713a231" w:cs="AdvTT3713a231"/>
          <w:b/>
          <w:i/>
          <w:color w:val="7030A0"/>
          <w:sz w:val="28"/>
          <w:szCs w:val="28"/>
        </w:rPr>
        <w:t xml:space="preserve"> </w:t>
      </w:r>
      <w:proofErr w:type="spellStart"/>
      <w:r w:rsidRPr="00C019FA">
        <w:rPr>
          <w:rFonts w:ascii="AdvTT3713a231" w:hAnsi="AdvTT3713a231" w:cs="AdvTT3713a231"/>
          <w:b/>
          <w:i/>
          <w:color w:val="7030A0"/>
          <w:sz w:val="28"/>
          <w:szCs w:val="28"/>
        </w:rPr>
        <w:t>Virchows</w:t>
      </w:r>
      <w:proofErr w:type="spellEnd"/>
      <w:r w:rsidRPr="00C019FA">
        <w:rPr>
          <w:rFonts w:ascii="AdvTT3713a231" w:hAnsi="AdvTT3713a231" w:cs="AdvTT3713a231"/>
          <w:b/>
          <w:i/>
          <w:color w:val="7030A0"/>
          <w:sz w:val="28"/>
          <w:szCs w:val="28"/>
        </w:rPr>
        <w:t xml:space="preserve"> Arch</w:t>
      </w:r>
      <w:r>
        <w:rPr>
          <w:rFonts w:ascii="AdvTT3713a231" w:hAnsi="AdvTT3713a231" w:cs="AdvTT3713a231"/>
          <w:color w:val="131413"/>
          <w:sz w:val="28"/>
          <w:szCs w:val="28"/>
        </w:rPr>
        <w:t xml:space="preserve"> </w:t>
      </w:r>
      <w:r w:rsidRPr="00C019FA">
        <w:rPr>
          <w:rFonts w:ascii="AdvTT3713a231" w:hAnsi="AdvTT3713a231" w:cs="AdvTT3713a231"/>
          <w:color w:val="131413"/>
          <w:sz w:val="28"/>
          <w:szCs w:val="28"/>
        </w:rPr>
        <w:t>2014</w:t>
      </w:r>
      <w:r>
        <w:rPr>
          <w:rFonts w:ascii="AdvTT3713a231" w:hAnsi="AdvTT3713a231" w:cs="AdvTT3713a231"/>
          <w:color w:val="131413"/>
          <w:sz w:val="28"/>
          <w:szCs w:val="28"/>
        </w:rPr>
        <w:t>;</w:t>
      </w:r>
      <w:r w:rsidRPr="00C019FA">
        <w:rPr>
          <w:rFonts w:ascii="AdvTT3713a231" w:hAnsi="AdvTT3713a231" w:cs="AdvTT3713a231"/>
          <w:color w:val="131413"/>
          <w:sz w:val="28"/>
          <w:szCs w:val="28"/>
        </w:rPr>
        <w:t xml:space="preserve"> </w:t>
      </w:r>
      <w:r w:rsidRPr="00C019FA">
        <w:rPr>
          <w:rFonts w:ascii="AdvTT3713a231" w:hAnsi="AdvTT3713a231" w:cs="AdvTT3713a231"/>
          <w:b/>
          <w:color w:val="131413"/>
          <w:sz w:val="28"/>
          <w:szCs w:val="28"/>
        </w:rPr>
        <w:t xml:space="preserve">465 </w:t>
      </w:r>
      <w:r w:rsidRPr="00C019FA">
        <w:rPr>
          <w:rFonts w:ascii="AdvTT3713a231" w:hAnsi="AdvTT3713a231" w:cs="AdvTT3713a231"/>
          <w:color w:val="131413"/>
          <w:sz w:val="28"/>
          <w:szCs w:val="28"/>
        </w:rPr>
        <w:t>(</w:t>
      </w:r>
      <w:proofErr w:type="spellStart"/>
      <w:r w:rsidRPr="00C019FA">
        <w:rPr>
          <w:rFonts w:ascii="AdvTT3713a231" w:hAnsi="AdvTT3713a231" w:cs="AdvTT3713a231"/>
          <w:color w:val="131413"/>
          <w:sz w:val="28"/>
          <w:szCs w:val="28"/>
        </w:rPr>
        <w:t>Suppl</w:t>
      </w:r>
      <w:proofErr w:type="spellEnd"/>
      <w:r w:rsidRPr="00C019FA">
        <w:rPr>
          <w:rFonts w:ascii="AdvTT3713a231" w:hAnsi="AdvTT3713a231" w:cs="AdvTT3713a231"/>
          <w:color w:val="131413"/>
          <w:sz w:val="28"/>
          <w:szCs w:val="28"/>
        </w:rPr>
        <w:t xml:space="preserve"> 1):</w:t>
      </w:r>
      <w:r>
        <w:rPr>
          <w:rFonts w:ascii="AdvTT3713a231" w:hAnsi="AdvTT3713a231" w:cs="AdvTT3713a231"/>
          <w:color w:val="131413"/>
          <w:sz w:val="28"/>
          <w:szCs w:val="28"/>
        </w:rPr>
        <w:t xml:space="preserve"> </w:t>
      </w:r>
      <w:r w:rsidRPr="00C019FA">
        <w:rPr>
          <w:rFonts w:ascii="AdvTT3713a231" w:hAnsi="AdvTT3713a231" w:cs="AdvTT3713a231"/>
          <w:color w:val="131413"/>
          <w:sz w:val="28"/>
          <w:szCs w:val="28"/>
        </w:rPr>
        <w:t>S</w:t>
      </w:r>
      <w:r>
        <w:rPr>
          <w:rFonts w:ascii="AdvTT3713a231" w:hAnsi="AdvTT3713a231" w:cs="AdvTT3713a231"/>
          <w:color w:val="131413"/>
          <w:sz w:val="28"/>
          <w:szCs w:val="28"/>
        </w:rPr>
        <w:t xml:space="preserve">32 </w:t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hyperlink r:id="rId8" w:history="1">
        <w:r w:rsidRPr="00BE7A4C">
          <w:rPr>
            <w:rStyle w:val="Hyperlink"/>
            <w:rFonts w:ascii="AdvTT3713a231" w:hAnsi="AdvTT3713a231" w:cs="AdvTT3713a231"/>
            <w:sz w:val="28"/>
            <w:szCs w:val="28"/>
          </w:rPr>
          <w:t>Link</w:t>
        </w:r>
      </w:hyperlink>
    </w:p>
    <w:p w:rsidR="000018CE" w:rsidRPr="00C019FA" w:rsidRDefault="000018CE" w:rsidP="000018CE">
      <w:pPr>
        <w:pStyle w:val="ListParagraph"/>
        <w:rPr>
          <w:b/>
          <w:sz w:val="28"/>
          <w:szCs w:val="28"/>
        </w:rPr>
      </w:pPr>
    </w:p>
    <w:p w:rsidR="000018CE" w:rsidRPr="00CF557A" w:rsidRDefault="000018CE" w:rsidP="000018CE">
      <w:pPr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5C1913">
        <w:rPr>
          <w:b/>
          <w:sz w:val="28"/>
          <w:szCs w:val="28"/>
        </w:rPr>
        <w:t>Almangush</w:t>
      </w:r>
      <w:proofErr w:type="spellEnd"/>
      <w:r w:rsidRPr="005C1913">
        <w:rPr>
          <w:b/>
          <w:sz w:val="28"/>
          <w:szCs w:val="28"/>
        </w:rPr>
        <w:t xml:space="preserve"> A</w:t>
      </w:r>
      <w:r>
        <w:rPr>
          <w:sz w:val="28"/>
          <w:szCs w:val="28"/>
        </w:rPr>
        <w:t xml:space="preserve">, </w:t>
      </w:r>
      <w:r w:rsidRPr="0011011B">
        <w:rPr>
          <w:color w:val="00B050"/>
          <w:sz w:val="28"/>
          <w:szCs w:val="28"/>
          <w:u w:val="single"/>
        </w:rPr>
        <w:t>Bello IO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Hagstrom</w:t>
      </w:r>
      <w:proofErr w:type="spellEnd"/>
      <w:r>
        <w:rPr>
          <w:sz w:val="28"/>
          <w:szCs w:val="28"/>
        </w:rPr>
        <w:t xml:space="preserve"> J, </w:t>
      </w:r>
      <w:proofErr w:type="spellStart"/>
      <w:r>
        <w:rPr>
          <w:sz w:val="28"/>
          <w:szCs w:val="28"/>
        </w:rPr>
        <w:t>Soini</w:t>
      </w:r>
      <w:proofErr w:type="spellEnd"/>
      <w:r>
        <w:rPr>
          <w:sz w:val="28"/>
          <w:szCs w:val="28"/>
        </w:rPr>
        <w:t xml:space="preserve"> Y, </w:t>
      </w:r>
      <w:proofErr w:type="spellStart"/>
      <w:r>
        <w:rPr>
          <w:sz w:val="28"/>
          <w:szCs w:val="28"/>
        </w:rPr>
        <w:t>Koivunen</w:t>
      </w:r>
      <w:proofErr w:type="spellEnd"/>
      <w:r>
        <w:rPr>
          <w:sz w:val="28"/>
          <w:szCs w:val="28"/>
        </w:rPr>
        <w:t xml:space="preserve"> P, </w:t>
      </w:r>
      <w:proofErr w:type="spellStart"/>
      <w:r>
        <w:rPr>
          <w:sz w:val="28"/>
          <w:szCs w:val="28"/>
        </w:rPr>
        <w:t>Grenman</w:t>
      </w:r>
      <w:proofErr w:type="spellEnd"/>
      <w:r>
        <w:rPr>
          <w:sz w:val="28"/>
          <w:szCs w:val="28"/>
        </w:rPr>
        <w:t xml:space="preserve"> R, </w:t>
      </w:r>
      <w:proofErr w:type="spellStart"/>
      <w:r>
        <w:rPr>
          <w:sz w:val="28"/>
          <w:szCs w:val="28"/>
        </w:rPr>
        <w:t>Leivo</w:t>
      </w:r>
      <w:proofErr w:type="spellEnd"/>
      <w:r>
        <w:rPr>
          <w:sz w:val="28"/>
          <w:szCs w:val="28"/>
        </w:rPr>
        <w:t xml:space="preserve"> I, </w:t>
      </w:r>
      <w:proofErr w:type="spellStart"/>
      <w:r>
        <w:rPr>
          <w:sz w:val="28"/>
          <w:szCs w:val="28"/>
        </w:rPr>
        <w:t>Salo</w:t>
      </w:r>
      <w:proofErr w:type="spellEnd"/>
      <w:r>
        <w:rPr>
          <w:sz w:val="28"/>
          <w:szCs w:val="28"/>
        </w:rPr>
        <w:t xml:space="preserve"> T. </w:t>
      </w:r>
      <w:r w:rsidRPr="00CF557A">
        <w:rPr>
          <w:i/>
          <w:sz w:val="28"/>
          <w:szCs w:val="28"/>
        </w:rPr>
        <w:t>PS-03-072</w:t>
      </w:r>
      <w:r>
        <w:rPr>
          <w:sz w:val="28"/>
          <w:szCs w:val="28"/>
        </w:rPr>
        <w:t xml:space="preserve"> </w:t>
      </w:r>
      <w:r w:rsidRPr="00DE3A25">
        <w:rPr>
          <w:i/>
          <w:sz w:val="28"/>
          <w:szCs w:val="28"/>
        </w:rPr>
        <w:t>Tumor budding and depth of invasion predict the prognosis of patients with early stage oral tongue squamous cell carcinoma.</w:t>
      </w:r>
      <w:r>
        <w:rPr>
          <w:sz w:val="28"/>
          <w:szCs w:val="28"/>
        </w:rPr>
        <w:t xml:space="preserve"> 25th Congress and General Exhibition of the European Society of Pathology (ESP), Lisbon, Portugal. August 2013.</w:t>
      </w:r>
      <w:r w:rsidRPr="00DE3A25">
        <w:rPr>
          <w:sz w:val="28"/>
          <w:szCs w:val="28"/>
        </w:rPr>
        <w:t xml:space="preserve"> </w:t>
      </w:r>
      <w:proofErr w:type="spellStart"/>
      <w:r w:rsidRPr="00C019FA">
        <w:rPr>
          <w:rFonts w:ascii="AdvTT3713a231" w:hAnsi="AdvTT3713a231" w:cs="AdvTT3713a231"/>
          <w:b/>
          <w:i/>
          <w:color w:val="7030A0"/>
          <w:sz w:val="28"/>
          <w:szCs w:val="28"/>
        </w:rPr>
        <w:t>Virchows</w:t>
      </w:r>
      <w:proofErr w:type="spellEnd"/>
      <w:r w:rsidRPr="00C019FA">
        <w:rPr>
          <w:rFonts w:ascii="AdvTT3713a231" w:hAnsi="AdvTT3713a231" w:cs="AdvTT3713a231"/>
          <w:b/>
          <w:i/>
          <w:color w:val="7030A0"/>
          <w:sz w:val="28"/>
          <w:szCs w:val="28"/>
        </w:rPr>
        <w:t xml:space="preserve"> Arch</w:t>
      </w:r>
      <w:r>
        <w:rPr>
          <w:rFonts w:ascii="AdvTT3713a231" w:hAnsi="AdvTT3713a231" w:cs="AdvTT3713a231"/>
          <w:color w:val="131413"/>
          <w:sz w:val="28"/>
          <w:szCs w:val="28"/>
        </w:rPr>
        <w:t xml:space="preserve"> 2013;</w:t>
      </w:r>
      <w:r w:rsidRPr="00C019FA">
        <w:rPr>
          <w:rFonts w:ascii="AdvTT3713a231" w:hAnsi="AdvTT3713a231" w:cs="AdvTT3713a231"/>
          <w:color w:val="131413"/>
          <w:sz w:val="28"/>
          <w:szCs w:val="28"/>
        </w:rPr>
        <w:t xml:space="preserve"> </w:t>
      </w:r>
      <w:r>
        <w:rPr>
          <w:rFonts w:ascii="AdvTT3713a231" w:hAnsi="AdvTT3713a231" w:cs="AdvTT3713a231"/>
          <w:b/>
          <w:color w:val="131413"/>
          <w:sz w:val="28"/>
          <w:szCs w:val="28"/>
        </w:rPr>
        <w:t>463</w:t>
      </w:r>
      <w:r w:rsidRPr="00C019FA">
        <w:rPr>
          <w:rFonts w:ascii="AdvTT3713a231" w:hAnsi="AdvTT3713a231" w:cs="AdvTT3713a231"/>
          <w:color w:val="131413"/>
          <w:sz w:val="28"/>
          <w:szCs w:val="28"/>
        </w:rPr>
        <w:t>:</w:t>
      </w:r>
      <w:r>
        <w:rPr>
          <w:rFonts w:ascii="AdvTT3713a231" w:hAnsi="AdvTT3713a231" w:cs="AdvTT3713a231"/>
          <w:color w:val="131413"/>
          <w:sz w:val="28"/>
          <w:szCs w:val="28"/>
        </w:rPr>
        <w:t>176</w:t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hyperlink r:id="rId9" w:history="1">
        <w:r w:rsidRPr="00BE7A4C">
          <w:rPr>
            <w:rStyle w:val="Hyperlink"/>
            <w:rFonts w:ascii="AdvTT3713a231" w:hAnsi="AdvTT3713a231" w:cs="AdvTT3713a231"/>
            <w:sz w:val="28"/>
            <w:szCs w:val="28"/>
          </w:rPr>
          <w:t>Link</w:t>
        </w:r>
      </w:hyperlink>
    </w:p>
    <w:p w:rsidR="000018CE" w:rsidRPr="001433D5" w:rsidRDefault="000018CE" w:rsidP="000018CE">
      <w:pPr>
        <w:ind w:left="720"/>
        <w:jc w:val="both"/>
        <w:rPr>
          <w:sz w:val="28"/>
          <w:szCs w:val="28"/>
        </w:rPr>
      </w:pPr>
    </w:p>
    <w:p w:rsidR="000018CE" w:rsidRPr="00C93782" w:rsidRDefault="000018CE" w:rsidP="000018CE">
      <w:pPr>
        <w:numPr>
          <w:ilvl w:val="0"/>
          <w:numId w:val="1"/>
        </w:numPr>
        <w:jc w:val="both"/>
        <w:rPr>
          <w:b/>
          <w:i/>
          <w:color w:val="000000"/>
          <w:sz w:val="28"/>
          <w:szCs w:val="28"/>
        </w:rPr>
      </w:pPr>
      <w:proofErr w:type="spellStart"/>
      <w:r w:rsidRPr="00E232B6">
        <w:rPr>
          <w:b/>
          <w:sz w:val="28"/>
          <w:szCs w:val="28"/>
        </w:rPr>
        <w:lastRenderedPageBreak/>
        <w:t>Vered</w:t>
      </w:r>
      <w:proofErr w:type="spellEnd"/>
      <w:r w:rsidRPr="00E232B6">
        <w:rPr>
          <w:b/>
          <w:sz w:val="28"/>
          <w:szCs w:val="28"/>
        </w:rPr>
        <w:t xml:space="preserve"> M,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Schilby</w:t>
      </w:r>
      <w:proofErr w:type="spellEnd"/>
      <w:r>
        <w:rPr>
          <w:sz w:val="28"/>
          <w:szCs w:val="28"/>
        </w:rPr>
        <w:t xml:space="preserve"> G,</w:t>
      </w:r>
      <w:r w:rsidRPr="009535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Salo</w:t>
      </w:r>
      <w:proofErr w:type="spellEnd"/>
      <w:r>
        <w:rPr>
          <w:sz w:val="28"/>
          <w:szCs w:val="28"/>
        </w:rPr>
        <w:t xml:space="preserve"> T, </w:t>
      </w:r>
      <w:r w:rsidRPr="0011011B">
        <w:rPr>
          <w:color w:val="00B050"/>
          <w:sz w:val="28"/>
          <w:szCs w:val="28"/>
          <w:u w:val="single"/>
        </w:rPr>
        <w:t>Bello 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Schnaiderman</w:t>
      </w:r>
      <w:proofErr w:type="spellEnd"/>
      <w:r>
        <w:rPr>
          <w:sz w:val="28"/>
          <w:szCs w:val="28"/>
        </w:rPr>
        <w:t xml:space="preserve">-Shapiro A, Buchner A, Dayan D. </w:t>
      </w:r>
      <w:r w:rsidRPr="00BB4047">
        <w:rPr>
          <w:i/>
          <w:sz w:val="28"/>
          <w:szCs w:val="28"/>
        </w:rPr>
        <w:t>Histopathological features of tumor-negative lymph nodes</w:t>
      </w:r>
      <w:r>
        <w:rPr>
          <w:i/>
          <w:sz w:val="28"/>
          <w:szCs w:val="28"/>
        </w:rPr>
        <w:t xml:space="preserve"> from patients with oral cancer are predictors of clinical outcomes.</w:t>
      </w:r>
      <w:r>
        <w:rPr>
          <w:sz w:val="28"/>
          <w:szCs w:val="28"/>
        </w:rPr>
        <w:t xml:space="preserve"> 16</w:t>
      </w:r>
      <w:r w:rsidRPr="00CF479D">
        <w:rPr>
          <w:sz w:val="28"/>
          <w:szCs w:val="28"/>
        </w:rPr>
        <w:t>th International Congress on Oral Pathology and Medicine (IAOP),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Sao Pedro, Brazil. August 2012.</w:t>
      </w:r>
      <w:r>
        <w:rPr>
          <w:b/>
          <w:sz w:val="28"/>
          <w:szCs w:val="28"/>
        </w:rPr>
        <w:t xml:space="preserve"> </w:t>
      </w:r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 xml:space="preserve">Oral </w:t>
      </w:r>
      <w:proofErr w:type="spellStart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>Surg</w:t>
      </w:r>
      <w:proofErr w:type="spellEnd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 xml:space="preserve"> Oral Med Oral </w:t>
      </w:r>
      <w:proofErr w:type="spellStart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>Pathol</w:t>
      </w:r>
      <w:proofErr w:type="spellEnd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 xml:space="preserve"> Oral </w:t>
      </w:r>
      <w:proofErr w:type="spellStart"/>
      <w:r w:rsidRPr="00C019FA">
        <w:rPr>
          <w:rFonts w:eastAsia="Arial Unicode MS"/>
          <w:b/>
          <w:i/>
          <w:iCs/>
          <w:color w:val="7030A0"/>
          <w:sz w:val="28"/>
          <w:szCs w:val="28"/>
        </w:rPr>
        <w:t>Radiol</w:t>
      </w:r>
      <w:proofErr w:type="spellEnd"/>
      <w:r w:rsidRPr="00C019FA">
        <w:rPr>
          <w:rFonts w:eastAsia="Arial Unicode MS"/>
          <w:b/>
          <w:i/>
          <w:iCs/>
          <w:color w:val="000000"/>
          <w:sz w:val="28"/>
          <w:szCs w:val="28"/>
        </w:rPr>
        <w:t xml:space="preserve"> </w:t>
      </w:r>
      <w:r w:rsidRPr="00C019FA">
        <w:rPr>
          <w:rFonts w:eastAsia="Arial Unicode MS"/>
          <w:iCs/>
          <w:color w:val="000000"/>
          <w:sz w:val="28"/>
          <w:szCs w:val="28"/>
        </w:rPr>
        <w:t>201</w:t>
      </w:r>
      <w:r>
        <w:rPr>
          <w:rFonts w:eastAsia="Arial Unicode MS"/>
          <w:iCs/>
          <w:color w:val="000000"/>
          <w:sz w:val="28"/>
          <w:szCs w:val="28"/>
        </w:rPr>
        <w:t>2</w:t>
      </w:r>
      <w:r w:rsidRPr="00C019FA">
        <w:rPr>
          <w:rFonts w:eastAsia="Arial Unicode MS"/>
          <w:iCs/>
          <w:color w:val="000000"/>
          <w:sz w:val="28"/>
          <w:szCs w:val="28"/>
        </w:rPr>
        <w:t>;</w:t>
      </w:r>
      <w:r w:rsidRPr="00C019FA">
        <w:rPr>
          <w:rFonts w:eastAsia="Arial Unicode MS"/>
          <w:b/>
          <w:iCs/>
          <w:color w:val="000000"/>
          <w:sz w:val="28"/>
          <w:szCs w:val="28"/>
        </w:rPr>
        <w:t>11</w:t>
      </w:r>
      <w:r>
        <w:rPr>
          <w:rFonts w:eastAsia="Arial Unicode MS"/>
          <w:b/>
          <w:iCs/>
          <w:color w:val="000000"/>
          <w:sz w:val="28"/>
          <w:szCs w:val="28"/>
        </w:rPr>
        <w:t>4</w:t>
      </w:r>
      <w:r w:rsidRPr="00C019FA">
        <w:rPr>
          <w:rFonts w:eastAsia="Arial Unicode MS"/>
          <w:iCs/>
          <w:color w:val="000000"/>
          <w:sz w:val="28"/>
          <w:szCs w:val="28"/>
        </w:rPr>
        <w:t>(</w:t>
      </w:r>
      <w:r>
        <w:rPr>
          <w:rFonts w:eastAsia="Arial Unicode MS"/>
          <w:iCs/>
          <w:color w:val="000000"/>
          <w:sz w:val="28"/>
          <w:szCs w:val="28"/>
        </w:rPr>
        <w:t>4</w:t>
      </w:r>
      <w:r w:rsidRPr="00C019FA">
        <w:rPr>
          <w:rFonts w:eastAsia="Arial Unicode MS"/>
          <w:iCs/>
          <w:color w:val="000000"/>
          <w:sz w:val="28"/>
          <w:szCs w:val="28"/>
        </w:rPr>
        <w:t>): e</w:t>
      </w:r>
      <w:r>
        <w:rPr>
          <w:rFonts w:eastAsia="Arial Unicode MS"/>
          <w:iCs/>
          <w:color w:val="000000"/>
          <w:sz w:val="28"/>
          <w:szCs w:val="28"/>
        </w:rPr>
        <w:t>40</w:t>
      </w:r>
      <w:r>
        <w:rPr>
          <w:rFonts w:eastAsia="Arial Unicode MS"/>
          <w:iCs/>
          <w:color w:val="000000"/>
          <w:sz w:val="28"/>
          <w:szCs w:val="28"/>
        </w:rPr>
        <w:tab/>
      </w:r>
      <w:r>
        <w:rPr>
          <w:rFonts w:eastAsia="Arial Unicode MS"/>
          <w:iCs/>
          <w:color w:val="000000"/>
          <w:sz w:val="28"/>
          <w:szCs w:val="28"/>
        </w:rPr>
        <w:tab/>
      </w:r>
      <w:r>
        <w:rPr>
          <w:rFonts w:eastAsia="Arial Unicode MS"/>
          <w:iCs/>
          <w:color w:val="000000"/>
          <w:sz w:val="28"/>
          <w:szCs w:val="28"/>
        </w:rPr>
        <w:tab/>
      </w:r>
      <w:r>
        <w:rPr>
          <w:rFonts w:eastAsia="Arial Unicode MS"/>
          <w:iCs/>
          <w:color w:val="000000"/>
          <w:sz w:val="28"/>
          <w:szCs w:val="28"/>
        </w:rPr>
        <w:tab/>
      </w:r>
      <w:r>
        <w:rPr>
          <w:rFonts w:eastAsia="Arial Unicode MS"/>
          <w:iCs/>
          <w:color w:val="000000"/>
          <w:sz w:val="28"/>
          <w:szCs w:val="28"/>
        </w:rPr>
        <w:tab/>
      </w:r>
      <w:r>
        <w:rPr>
          <w:rFonts w:eastAsia="Arial Unicode MS"/>
          <w:iCs/>
          <w:color w:val="000000"/>
          <w:sz w:val="28"/>
          <w:szCs w:val="28"/>
        </w:rPr>
        <w:tab/>
      </w:r>
      <w:r>
        <w:rPr>
          <w:rFonts w:eastAsia="Arial Unicode MS"/>
          <w:iCs/>
          <w:color w:val="000000"/>
          <w:sz w:val="28"/>
          <w:szCs w:val="28"/>
        </w:rPr>
        <w:tab/>
      </w:r>
      <w:r>
        <w:rPr>
          <w:rFonts w:eastAsia="Arial Unicode MS"/>
          <w:iCs/>
          <w:color w:val="000000"/>
          <w:sz w:val="28"/>
          <w:szCs w:val="28"/>
        </w:rPr>
        <w:tab/>
      </w:r>
      <w:hyperlink r:id="rId10" w:history="1">
        <w:r w:rsidRPr="0014172C">
          <w:rPr>
            <w:rStyle w:val="Hyperlink"/>
            <w:rFonts w:eastAsia="Arial Unicode MS"/>
            <w:iCs/>
            <w:sz w:val="28"/>
            <w:szCs w:val="28"/>
          </w:rPr>
          <w:t>Link</w:t>
        </w:r>
      </w:hyperlink>
    </w:p>
    <w:p w:rsidR="000018CE" w:rsidRPr="001433D5" w:rsidRDefault="000018CE" w:rsidP="000018CE">
      <w:pPr>
        <w:ind w:left="720"/>
        <w:jc w:val="both"/>
        <w:rPr>
          <w:sz w:val="28"/>
          <w:szCs w:val="28"/>
        </w:rPr>
      </w:pPr>
    </w:p>
    <w:p w:rsidR="000018CE" w:rsidRPr="00FC795F" w:rsidRDefault="000018CE" w:rsidP="000018CE">
      <w:pPr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E232B6">
        <w:rPr>
          <w:b/>
          <w:sz w:val="28"/>
          <w:szCs w:val="28"/>
        </w:rPr>
        <w:t>Vered</w:t>
      </w:r>
      <w:proofErr w:type="spellEnd"/>
      <w:r w:rsidRPr="00E232B6">
        <w:rPr>
          <w:b/>
          <w:sz w:val="28"/>
          <w:szCs w:val="28"/>
        </w:rPr>
        <w:t xml:space="preserve"> M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Schilby</w:t>
      </w:r>
      <w:proofErr w:type="spellEnd"/>
      <w:r>
        <w:rPr>
          <w:sz w:val="28"/>
          <w:szCs w:val="28"/>
        </w:rPr>
        <w:t xml:space="preserve"> G, </w:t>
      </w:r>
      <w:r w:rsidRPr="0011011B">
        <w:rPr>
          <w:color w:val="00B050"/>
          <w:sz w:val="28"/>
          <w:szCs w:val="28"/>
          <w:u w:val="single"/>
        </w:rPr>
        <w:t>Bello IO</w:t>
      </w:r>
      <w:r>
        <w:rPr>
          <w:sz w:val="28"/>
          <w:szCs w:val="28"/>
        </w:rPr>
        <w:t xml:space="preserve">, Dayan D, </w:t>
      </w:r>
      <w:proofErr w:type="spellStart"/>
      <w:r>
        <w:rPr>
          <w:sz w:val="28"/>
          <w:szCs w:val="28"/>
        </w:rPr>
        <w:t>Rytkonen</w:t>
      </w:r>
      <w:proofErr w:type="spellEnd"/>
      <w:r>
        <w:rPr>
          <w:sz w:val="28"/>
          <w:szCs w:val="28"/>
        </w:rPr>
        <w:t xml:space="preserve"> A, </w:t>
      </w:r>
      <w:proofErr w:type="spellStart"/>
      <w:r>
        <w:rPr>
          <w:sz w:val="28"/>
          <w:szCs w:val="28"/>
        </w:rPr>
        <w:t>Taicher</w:t>
      </w:r>
      <w:proofErr w:type="spellEnd"/>
      <w:r>
        <w:rPr>
          <w:sz w:val="28"/>
          <w:szCs w:val="28"/>
        </w:rPr>
        <w:t xml:space="preserve"> S, </w:t>
      </w:r>
      <w:proofErr w:type="spellStart"/>
      <w:r>
        <w:rPr>
          <w:sz w:val="28"/>
          <w:szCs w:val="28"/>
        </w:rPr>
        <w:t>Salo</w:t>
      </w:r>
      <w:proofErr w:type="spellEnd"/>
      <w:r>
        <w:rPr>
          <w:sz w:val="28"/>
          <w:szCs w:val="28"/>
        </w:rPr>
        <w:t xml:space="preserve"> T. </w:t>
      </w:r>
      <w:r>
        <w:rPr>
          <w:i/>
          <w:sz w:val="28"/>
          <w:szCs w:val="28"/>
        </w:rPr>
        <w:t>P0</w:t>
      </w:r>
      <w:r w:rsidRPr="002B492F">
        <w:rPr>
          <w:i/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BB4047">
        <w:rPr>
          <w:i/>
          <w:sz w:val="28"/>
          <w:szCs w:val="28"/>
        </w:rPr>
        <w:t xml:space="preserve">Histopathological features of tumor-negative lymph nodes from </w:t>
      </w:r>
      <w:r>
        <w:rPr>
          <w:i/>
          <w:sz w:val="28"/>
          <w:szCs w:val="28"/>
        </w:rPr>
        <w:t>oral cancer patients without metastatic disease</w:t>
      </w:r>
      <w:r w:rsidRPr="00BB404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23</w:t>
      </w:r>
      <w:r w:rsidRPr="00BB4047">
        <w:rPr>
          <w:sz w:val="28"/>
          <w:szCs w:val="28"/>
        </w:rPr>
        <w:t>rd</w:t>
      </w:r>
      <w:r>
        <w:rPr>
          <w:sz w:val="28"/>
          <w:szCs w:val="28"/>
        </w:rPr>
        <w:t xml:space="preserve"> Congress and General Exhibition of the European Society of Pathology (ESP), Helsinki, Finland. August 2011. </w:t>
      </w:r>
      <w:r>
        <w:rPr>
          <w:b/>
          <w:sz w:val="28"/>
          <w:szCs w:val="28"/>
        </w:rPr>
        <w:t xml:space="preserve"> </w:t>
      </w:r>
      <w:proofErr w:type="spellStart"/>
      <w:r w:rsidRPr="00C019FA">
        <w:rPr>
          <w:rFonts w:ascii="AdvTT3713a231" w:hAnsi="AdvTT3713a231" w:cs="AdvTT3713a231"/>
          <w:b/>
          <w:i/>
          <w:color w:val="7030A0"/>
          <w:sz w:val="28"/>
          <w:szCs w:val="28"/>
        </w:rPr>
        <w:t>Virchows</w:t>
      </w:r>
      <w:proofErr w:type="spellEnd"/>
      <w:r w:rsidRPr="00C019FA">
        <w:rPr>
          <w:rFonts w:ascii="AdvTT3713a231" w:hAnsi="AdvTT3713a231" w:cs="AdvTT3713a231"/>
          <w:b/>
          <w:i/>
          <w:color w:val="7030A0"/>
          <w:sz w:val="28"/>
          <w:szCs w:val="28"/>
        </w:rPr>
        <w:t xml:space="preserve"> Arch</w:t>
      </w:r>
      <w:r>
        <w:rPr>
          <w:rFonts w:ascii="AdvTT3713a231" w:hAnsi="AdvTT3713a231" w:cs="AdvTT3713a231"/>
          <w:color w:val="131413"/>
          <w:sz w:val="28"/>
          <w:szCs w:val="28"/>
        </w:rPr>
        <w:t xml:space="preserve"> 2011;</w:t>
      </w:r>
      <w:r w:rsidRPr="00C019FA">
        <w:rPr>
          <w:rFonts w:ascii="AdvTT3713a231" w:hAnsi="AdvTT3713a231" w:cs="AdvTT3713a231"/>
          <w:color w:val="131413"/>
          <w:sz w:val="28"/>
          <w:szCs w:val="28"/>
        </w:rPr>
        <w:t xml:space="preserve"> </w:t>
      </w:r>
      <w:r>
        <w:rPr>
          <w:rFonts w:ascii="AdvTT3713a231" w:hAnsi="AdvTT3713a231" w:cs="AdvTT3713a231"/>
          <w:b/>
          <w:color w:val="131413"/>
          <w:sz w:val="28"/>
          <w:szCs w:val="28"/>
        </w:rPr>
        <w:t>459</w:t>
      </w:r>
      <w:r w:rsidRPr="00C019FA">
        <w:rPr>
          <w:rFonts w:ascii="AdvTT3713a231" w:hAnsi="AdvTT3713a231" w:cs="AdvTT3713a231"/>
          <w:b/>
          <w:color w:val="131413"/>
          <w:sz w:val="28"/>
          <w:szCs w:val="28"/>
        </w:rPr>
        <w:t xml:space="preserve"> </w:t>
      </w:r>
      <w:r w:rsidRPr="00C019FA">
        <w:rPr>
          <w:rFonts w:ascii="AdvTT3713a231" w:hAnsi="AdvTT3713a231" w:cs="AdvTT3713a231"/>
          <w:color w:val="131413"/>
          <w:sz w:val="28"/>
          <w:szCs w:val="28"/>
        </w:rPr>
        <w:t>(</w:t>
      </w:r>
      <w:proofErr w:type="spellStart"/>
      <w:r w:rsidRPr="00C019FA">
        <w:rPr>
          <w:rFonts w:ascii="AdvTT3713a231" w:hAnsi="AdvTT3713a231" w:cs="AdvTT3713a231"/>
          <w:color w:val="131413"/>
          <w:sz w:val="28"/>
          <w:szCs w:val="28"/>
        </w:rPr>
        <w:t>Suppl</w:t>
      </w:r>
      <w:proofErr w:type="spellEnd"/>
      <w:r w:rsidRPr="00C019FA">
        <w:rPr>
          <w:rFonts w:ascii="AdvTT3713a231" w:hAnsi="AdvTT3713a231" w:cs="AdvTT3713a231"/>
          <w:color w:val="131413"/>
          <w:sz w:val="28"/>
          <w:szCs w:val="28"/>
        </w:rPr>
        <w:t xml:space="preserve"> 1):</w:t>
      </w:r>
      <w:r>
        <w:rPr>
          <w:rFonts w:ascii="AdvTT3713a231" w:hAnsi="AdvTT3713a231" w:cs="AdvTT3713a231"/>
          <w:color w:val="131413"/>
          <w:sz w:val="28"/>
          <w:szCs w:val="28"/>
        </w:rPr>
        <w:t xml:space="preserve"> </w:t>
      </w:r>
      <w:r w:rsidRPr="00C019FA">
        <w:rPr>
          <w:rFonts w:ascii="AdvTT3713a231" w:hAnsi="AdvTT3713a231" w:cs="AdvTT3713a231"/>
          <w:color w:val="131413"/>
          <w:sz w:val="28"/>
          <w:szCs w:val="28"/>
        </w:rPr>
        <w:t>S</w:t>
      </w:r>
      <w:r>
        <w:rPr>
          <w:rFonts w:ascii="AdvTT3713a231" w:hAnsi="AdvTT3713a231" w:cs="AdvTT3713a231"/>
          <w:color w:val="131413"/>
          <w:sz w:val="28"/>
          <w:szCs w:val="28"/>
        </w:rPr>
        <w:t>119</w:t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r>
        <w:rPr>
          <w:rFonts w:ascii="AdvTT3713a231" w:hAnsi="AdvTT3713a231" w:cs="AdvTT3713a231"/>
          <w:color w:val="131413"/>
          <w:sz w:val="28"/>
          <w:szCs w:val="28"/>
        </w:rPr>
        <w:tab/>
      </w:r>
      <w:hyperlink r:id="rId11" w:history="1">
        <w:r w:rsidRPr="0011011B">
          <w:rPr>
            <w:rStyle w:val="Hyperlink"/>
            <w:rFonts w:ascii="AdvTT3713a231" w:hAnsi="AdvTT3713a231" w:cs="AdvTT3713a231"/>
            <w:sz w:val="28"/>
            <w:szCs w:val="28"/>
          </w:rPr>
          <w:t>Link</w:t>
        </w:r>
      </w:hyperlink>
    </w:p>
    <w:p w:rsidR="000018CE" w:rsidRPr="001433D5" w:rsidRDefault="000018CE" w:rsidP="000018CE">
      <w:pPr>
        <w:ind w:left="720"/>
        <w:jc w:val="both"/>
        <w:rPr>
          <w:sz w:val="28"/>
          <w:szCs w:val="28"/>
        </w:rPr>
      </w:pPr>
    </w:p>
    <w:p w:rsidR="000018CE" w:rsidRPr="00CF479D" w:rsidRDefault="000018CE" w:rsidP="000018CE">
      <w:pPr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CF479D">
        <w:rPr>
          <w:sz w:val="28"/>
          <w:szCs w:val="28"/>
        </w:rPr>
        <w:t>Salo</w:t>
      </w:r>
      <w:proofErr w:type="spellEnd"/>
      <w:r w:rsidRPr="00CF479D">
        <w:rPr>
          <w:sz w:val="28"/>
          <w:szCs w:val="28"/>
        </w:rPr>
        <w:t xml:space="preserve"> S, </w:t>
      </w:r>
      <w:r w:rsidRPr="0011011B">
        <w:rPr>
          <w:color w:val="00B050"/>
          <w:sz w:val="28"/>
          <w:szCs w:val="28"/>
          <w:u w:val="single"/>
        </w:rPr>
        <w:t>Bello IO</w:t>
      </w:r>
      <w:r w:rsidRPr="00CF479D">
        <w:rPr>
          <w:sz w:val="28"/>
          <w:szCs w:val="28"/>
        </w:rPr>
        <w:t xml:space="preserve">, </w:t>
      </w:r>
      <w:proofErr w:type="spellStart"/>
      <w:r w:rsidRPr="00CF479D">
        <w:rPr>
          <w:sz w:val="28"/>
          <w:szCs w:val="28"/>
        </w:rPr>
        <w:t>Vered</w:t>
      </w:r>
      <w:proofErr w:type="spellEnd"/>
      <w:r w:rsidRPr="00CF479D">
        <w:rPr>
          <w:sz w:val="28"/>
          <w:szCs w:val="28"/>
        </w:rPr>
        <w:t xml:space="preserve"> M, Dayan D, Nyberg P, </w:t>
      </w:r>
      <w:proofErr w:type="spellStart"/>
      <w:r w:rsidRPr="00CF479D">
        <w:rPr>
          <w:sz w:val="28"/>
          <w:szCs w:val="28"/>
        </w:rPr>
        <w:t>Nurmenniemi</w:t>
      </w:r>
      <w:proofErr w:type="spellEnd"/>
      <w:r w:rsidRPr="00CF479D">
        <w:rPr>
          <w:sz w:val="28"/>
          <w:szCs w:val="28"/>
        </w:rPr>
        <w:t xml:space="preserve"> S, </w:t>
      </w:r>
      <w:proofErr w:type="spellStart"/>
      <w:r w:rsidRPr="00CF479D">
        <w:rPr>
          <w:sz w:val="28"/>
          <w:szCs w:val="28"/>
        </w:rPr>
        <w:t>Sutinen</w:t>
      </w:r>
      <w:proofErr w:type="spellEnd"/>
      <w:r w:rsidRPr="00CF479D">
        <w:rPr>
          <w:sz w:val="28"/>
          <w:szCs w:val="28"/>
        </w:rPr>
        <w:t xml:space="preserve"> M, </w:t>
      </w:r>
      <w:proofErr w:type="spellStart"/>
      <w:r w:rsidRPr="00E232B6">
        <w:rPr>
          <w:b/>
          <w:sz w:val="28"/>
          <w:szCs w:val="28"/>
        </w:rPr>
        <w:t>Salo</w:t>
      </w:r>
      <w:proofErr w:type="spellEnd"/>
      <w:r w:rsidRPr="00E232B6">
        <w:rPr>
          <w:b/>
          <w:sz w:val="28"/>
          <w:szCs w:val="28"/>
        </w:rPr>
        <w:t xml:space="preserve"> T</w:t>
      </w:r>
      <w:r w:rsidRPr="00CF479D">
        <w:rPr>
          <w:sz w:val="28"/>
          <w:szCs w:val="28"/>
        </w:rPr>
        <w:t xml:space="preserve">. </w:t>
      </w:r>
      <w:r w:rsidRPr="00CF479D">
        <w:rPr>
          <w:i/>
          <w:sz w:val="28"/>
          <w:szCs w:val="28"/>
        </w:rPr>
        <w:t>Interaction between carcinoma-associated fibroblasts, bone-derived mesenchymal stem cells and carcinoma cells in oral tongue cancer</w:t>
      </w:r>
      <w:r w:rsidRPr="00CF479D">
        <w:rPr>
          <w:sz w:val="28"/>
          <w:szCs w:val="28"/>
        </w:rPr>
        <w:t xml:space="preserve">. 15th International Congress on Oral Pathology and Medicine (IAOP), Seoul, South Korea. August 2010. </w:t>
      </w:r>
      <w:r w:rsidRPr="00CF479D">
        <w:rPr>
          <w:b/>
          <w:sz w:val="28"/>
          <w:szCs w:val="28"/>
        </w:rPr>
        <w:t>Poster presentation.</w:t>
      </w:r>
    </w:p>
    <w:p w:rsidR="000018CE" w:rsidRPr="001433D5" w:rsidRDefault="000018CE" w:rsidP="000018CE">
      <w:pPr>
        <w:ind w:left="360"/>
        <w:jc w:val="both"/>
        <w:rPr>
          <w:sz w:val="28"/>
          <w:szCs w:val="28"/>
        </w:rPr>
      </w:pPr>
    </w:p>
    <w:p w:rsidR="000018CE" w:rsidRPr="00CF479D" w:rsidRDefault="000018CE" w:rsidP="000018C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E232B6">
        <w:rPr>
          <w:b/>
          <w:sz w:val="28"/>
          <w:szCs w:val="28"/>
        </w:rPr>
        <w:t>Bello IO</w:t>
      </w:r>
      <w:r w:rsidRPr="00CF479D">
        <w:rPr>
          <w:sz w:val="28"/>
          <w:szCs w:val="28"/>
        </w:rPr>
        <w:t xml:space="preserve">, </w:t>
      </w:r>
      <w:proofErr w:type="spellStart"/>
      <w:r w:rsidRPr="00CF479D">
        <w:rPr>
          <w:sz w:val="28"/>
          <w:szCs w:val="28"/>
        </w:rPr>
        <w:t>Vered</w:t>
      </w:r>
      <w:proofErr w:type="spellEnd"/>
      <w:r w:rsidRPr="00CF479D">
        <w:rPr>
          <w:sz w:val="28"/>
          <w:szCs w:val="28"/>
        </w:rPr>
        <w:t xml:space="preserve"> M, </w:t>
      </w:r>
      <w:proofErr w:type="spellStart"/>
      <w:r w:rsidRPr="00CF479D">
        <w:rPr>
          <w:sz w:val="28"/>
          <w:szCs w:val="28"/>
        </w:rPr>
        <w:t>Dobriyan</w:t>
      </w:r>
      <w:proofErr w:type="spellEnd"/>
      <w:r w:rsidRPr="00CF479D">
        <w:rPr>
          <w:sz w:val="28"/>
          <w:szCs w:val="28"/>
        </w:rPr>
        <w:t xml:space="preserve"> A, </w:t>
      </w:r>
      <w:proofErr w:type="spellStart"/>
      <w:r w:rsidRPr="00CF479D">
        <w:rPr>
          <w:sz w:val="28"/>
          <w:szCs w:val="28"/>
        </w:rPr>
        <w:t>Yahalom</w:t>
      </w:r>
      <w:proofErr w:type="spellEnd"/>
      <w:r w:rsidRPr="00CF479D">
        <w:rPr>
          <w:sz w:val="28"/>
          <w:szCs w:val="28"/>
        </w:rPr>
        <w:t xml:space="preserve"> R, </w:t>
      </w:r>
      <w:proofErr w:type="spellStart"/>
      <w:r w:rsidRPr="00CF479D">
        <w:rPr>
          <w:sz w:val="28"/>
          <w:szCs w:val="28"/>
        </w:rPr>
        <w:t>Barshack</w:t>
      </w:r>
      <w:proofErr w:type="spellEnd"/>
      <w:r w:rsidRPr="00CF479D">
        <w:rPr>
          <w:sz w:val="28"/>
          <w:szCs w:val="28"/>
        </w:rPr>
        <w:t xml:space="preserve"> I, Dayan D, </w:t>
      </w:r>
      <w:proofErr w:type="spellStart"/>
      <w:r w:rsidRPr="00CF479D">
        <w:rPr>
          <w:sz w:val="28"/>
          <w:szCs w:val="28"/>
        </w:rPr>
        <w:t>Kantola</w:t>
      </w:r>
      <w:proofErr w:type="spellEnd"/>
      <w:r w:rsidRPr="00CF479D">
        <w:rPr>
          <w:sz w:val="28"/>
          <w:szCs w:val="28"/>
        </w:rPr>
        <w:t xml:space="preserve"> S, </w:t>
      </w:r>
      <w:proofErr w:type="spellStart"/>
      <w:r w:rsidRPr="00CF479D">
        <w:rPr>
          <w:sz w:val="28"/>
          <w:szCs w:val="28"/>
        </w:rPr>
        <w:t>Laara</w:t>
      </w:r>
      <w:proofErr w:type="spellEnd"/>
      <w:r w:rsidRPr="00CF479D">
        <w:rPr>
          <w:sz w:val="28"/>
          <w:szCs w:val="28"/>
        </w:rPr>
        <w:t xml:space="preserve"> E, </w:t>
      </w:r>
      <w:proofErr w:type="spellStart"/>
      <w:r w:rsidRPr="00CF479D">
        <w:rPr>
          <w:sz w:val="28"/>
          <w:szCs w:val="28"/>
        </w:rPr>
        <w:t>Nieminen</w:t>
      </w:r>
      <w:proofErr w:type="spellEnd"/>
      <w:r w:rsidRPr="00CF479D">
        <w:rPr>
          <w:sz w:val="28"/>
          <w:szCs w:val="28"/>
        </w:rPr>
        <w:t xml:space="preserve"> P, </w:t>
      </w:r>
      <w:proofErr w:type="spellStart"/>
      <w:r w:rsidRPr="00CF479D">
        <w:rPr>
          <w:sz w:val="28"/>
          <w:szCs w:val="28"/>
        </w:rPr>
        <w:t>Soini</w:t>
      </w:r>
      <w:proofErr w:type="spellEnd"/>
      <w:r w:rsidRPr="00CF479D">
        <w:rPr>
          <w:sz w:val="28"/>
          <w:szCs w:val="28"/>
        </w:rPr>
        <w:t xml:space="preserve"> Y, </w:t>
      </w:r>
      <w:proofErr w:type="spellStart"/>
      <w:r w:rsidRPr="00CF479D">
        <w:rPr>
          <w:sz w:val="28"/>
          <w:szCs w:val="28"/>
        </w:rPr>
        <w:t>Salo</w:t>
      </w:r>
      <w:proofErr w:type="spellEnd"/>
      <w:r w:rsidRPr="00CF479D">
        <w:rPr>
          <w:sz w:val="28"/>
          <w:szCs w:val="28"/>
        </w:rPr>
        <w:t xml:space="preserve"> T. </w:t>
      </w:r>
      <w:r w:rsidRPr="00CF479D">
        <w:rPr>
          <w:i/>
          <w:sz w:val="28"/>
          <w:szCs w:val="28"/>
        </w:rPr>
        <w:t>Cancer-associated fibroblasts in oral tongue carcinomas and metastases.</w:t>
      </w:r>
      <w:r w:rsidRPr="00CF479D">
        <w:rPr>
          <w:sz w:val="28"/>
          <w:szCs w:val="28"/>
        </w:rPr>
        <w:t xml:space="preserve"> International Association for Dental Research (IADR) 88</w:t>
      </w:r>
      <w:r w:rsidRPr="00CF479D">
        <w:rPr>
          <w:sz w:val="28"/>
          <w:szCs w:val="28"/>
          <w:vertAlign w:val="superscript"/>
        </w:rPr>
        <w:t>th</w:t>
      </w:r>
      <w:r w:rsidRPr="00CF479D">
        <w:rPr>
          <w:sz w:val="28"/>
          <w:szCs w:val="28"/>
        </w:rPr>
        <w:t xml:space="preserve"> General Session and Exhibition, Barcelona, Spain. July 2010. </w:t>
      </w:r>
      <w:r w:rsidRPr="00CF479D">
        <w:rPr>
          <w:b/>
          <w:sz w:val="28"/>
          <w:szCs w:val="28"/>
        </w:rPr>
        <w:t>Poster presentation (</w:t>
      </w:r>
      <w:r w:rsidRPr="00CF479D">
        <w:rPr>
          <w:b/>
          <w:color w:val="000000"/>
          <w:sz w:val="28"/>
          <w:szCs w:val="28"/>
        </w:rPr>
        <w:t>#</w:t>
      </w:r>
      <w:r w:rsidRPr="00CF479D">
        <w:rPr>
          <w:b/>
          <w:sz w:val="28"/>
          <w:szCs w:val="28"/>
        </w:rPr>
        <w:t xml:space="preserve"> 4400).</w:t>
      </w:r>
    </w:p>
    <w:p w:rsidR="000018CE" w:rsidRPr="00CF479D" w:rsidRDefault="000018CE" w:rsidP="000018CE">
      <w:pPr>
        <w:ind w:left="360"/>
        <w:jc w:val="both"/>
        <w:rPr>
          <w:sz w:val="28"/>
          <w:szCs w:val="28"/>
        </w:rPr>
      </w:pPr>
    </w:p>
    <w:p w:rsidR="000018CE" w:rsidRPr="00CF479D" w:rsidRDefault="000018CE" w:rsidP="000018C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11011B">
        <w:rPr>
          <w:bCs/>
          <w:color w:val="00B050"/>
          <w:sz w:val="28"/>
          <w:szCs w:val="28"/>
          <w:u w:val="single"/>
        </w:rPr>
        <w:t>Bello IO</w:t>
      </w:r>
      <w:r w:rsidRPr="00CF479D">
        <w:rPr>
          <w:bCs/>
          <w:sz w:val="28"/>
          <w:szCs w:val="28"/>
        </w:rPr>
        <w:t xml:space="preserve">, </w:t>
      </w:r>
      <w:proofErr w:type="spellStart"/>
      <w:r w:rsidRPr="00CF479D">
        <w:rPr>
          <w:bCs/>
          <w:sz w:val="28"/>
          <w:szCs w:val="28"/>
        </w:rPr>
        <w:t>Vered</w:t>
      </w:r>
      <w:proofErr w:type="spellEnd"/>
      <w:r w:rsidRPr="00CF479D">
        <w:rPr>
          <w:bCs/>
          <w:sz w:val="28"/>
          <w:szCs w:val="28"/>
        </w:rPr>
        <w:t xml:space="preserve"> M, </w:t>
      </w:r>
      <w:proofErr w:type="spellStart"/>
      <w:r w:rsidRPr="00CF479D">
        <w:rPr>
          <w:bCs/>
          <w:sz w:val="28"/>
          <w:szCs w:val="28"/>
        </w:rPr>
        <w:t>Dobriyan</w:t>
      </w:r>
      <w:proofErr w:type="spellEnd"/>
      <w:r w:rsidRPr="00CF479D">
        <w:rPr>
          <w:bCs/>
          <w:sz w:val="28"/>
          <w:szCs w:val="28"/>
        </w:rPr>
        <w:t xml:space="preserve"> A, </w:t>
      </w:r>
      <w:proofErr w:type="spellStart"/>
      <w:r w:rsidRPr="00CF479D">
        <w:rPr>
          <w:bCs/>
          <w:sz w:val="28"/>
          <w:szCs w:val="28"/>
        </w:rPr>
        <w:t>Yahalom</w:t>
      </w:r>
      <w:proofErr w:type="spellEnd"/>
      <w:r w:rsidRPr="00CF479D">
        <w:rPr>
          <w:bCs/>
          <w:sz w:val="28"/>
          <w:szCs w:val="28"/>
        </w:rPr>
        <w:t xml:space="preserve"> R, </w:t>
      </w:r>
      <w:proofErr w:type="spellStart"/>
      <w:r w:rsidRPr="00CF479D">
        <w:rPr>
          <w:bCs/>
          <w:sz w:val="28"/>
          <w:szCs w:val="28"/>
        </w:rPr>
        <w:t>Kantola</w:t>
      </w:r>
      <w:proofErr w:type="spellEnd"/>
      <w:r w:rsidRPr="00CF479D">
        <w:rPr>
          <w:bCs/>
          <w:sz w:val="28"/>
          <w:szCs w:val="28"/>
        </w:rPr>
        <w:t xml:space="preserve"> S, Dayan D, </w:t>
      </w:r>
      <w:proofErr w:type="spellStart"/>
      <w:r w:rsidRPr="00E232B6">
        <w:rPr>
          <w:b/>
          <w:bCs/>
          <w:sz w:val="28"/>
          <w:szCs w:val="28"/>
        </w:rPr>
        <w:t>Salo</w:t>
      </w:r>
      <w:proofErr w:type="spellEnd"/>
      <w:r w:rsidRPr="00E232B6">
        <w:rPr>
          <w:b/>
          <w:bCs/>
          <w:sz w:val="28"/>
          <w:szCs w:val="28"/>
        </w:rPr>
        <w:t xml:space="preserve"> T</w:t>
      </w:r>
      <w:r w:rsidRPr="00CF479D">
        <w:rPr>
          <w:bCs/>
          <w:sz w:val="28"/>
          <w:szCs w:val="28"/>
        </w:rPr>
        <w:t xml:space="preserve">. </w:t>
      </w:r>
      <w:r w:rsidRPr="00CF479D">
        <w:rPr>
          <w:bCs/>
          <w:i/>
          <w:sz w:val="28"/>
          <w:szCs w:val="28"/>
        </w:rPr>
        <w:t>Stromal myofibroblasts are strongly predictive of overall survival in patients with mobile tongue cancer</w:t>
      </w:r>
      <w:r w:rsidRPr="00CF479D">
        <w:rPr>
          <w:bCs/>
          <w:sz w:val="28"/>
          <w:szCs w:val="28"/>
        </w:rPr>
        <w:t>.</w:t>
      </w:r>
      <w:r w:rsidRPr="00CF479D">
        <w:rPr>
          <w:sz w:val="28"/>
          <w:szCs w:val="28"/>
        </w:rPr>
        <w:t xml:space="preserve"> 14</w:t>
      </w:r>
      <w:r w:rsidRPr="00CF479D">
        <w:rPr>
          <w:sz w:val="28"/>
          <w:szCs w:val="28"/>
          <w:vertAlign w:val="superscript"/>
        </w:rPr>
        <w:t>th</w:t>
      </w:r>
      <w:r w:rsidRPr="00CF479D">
        <w:rPr>
          <w:sz w:val="28"/>
          <w:szCs w:val="28"/>
        </w:rPr>
        <w:t xml:space="preserve"> International Congress on Oral Pathology/ American Academy of Oral and Maxillofacial Pathology (AAOMP/IAOP) meeting, San Francisco,  USA. June 2008. </w:t>
      </w:r>
      <w:r w:rsidRPr="00CF479D">
        <w:rPr>
          <w:b/>
          <w:sz w:val="28"/>
          <w:szCs w:val="28"/>
        </w:rPr>
        <w:t>Poster presentation (</w:t>
      </w:r>
      <w:r w:rsidRPr="00CF479D">
        <w:rPr>
          <w:b/>
          <w:color w:val="000000"/>
          <w:sz w:val="28"/>
          <w:szCs w:val="28"/>
        </w:rPr>
        <w:t>#</w:t>
      </w:r>
      <w:r w:rsidRPr="00CF479D">
        <w:rPr>
          <w:b/>
          <w:sz w:val="28"/>
          <w:szCs w:val="28"/>
        </w:rPr>
        <w:t xml:space="preserve"> 82).</w:t>
      </w:r>
    </w:p>
    <w:p w:rsidR="000018CE" w:rsidRPr="001433D5" w:rsidRDefault="000018CE" w:rsidP="000018CE">
      <w:pPr>
        <w:ind w:left="360"/>
        <w:jc w:val="both"/>
        <w:rPr>
          <w:sz w:val="28"/>
          <w:szCs w:val="28"/>
        </w:rPr>
      </w:pPr>
    </w:p>
    <w:p w:rsidR="000018CE" w:rsidRPr="00CF479D" w:rsidRDefault="000018CE" w:rsidP="000018CE">
      <w:pPr>
        <w:numPr>
          <w:ilvl w:val="0"/>
          <w:numId w:val="1"/>
        </w:numPr>
        <w:jc w:val="both"/>
        <w:rPr>
          <w:sz w:val="28"/>
          <w:szCs w:val="28"/>
        </w:rPr>
      </w:pPr>
      <w:r w:rsidRPr="00E232B6">
        <w:rPr>
          <w:b/>
          <w:sz w:val="28"/>
          <w:szCs w:val="28"/>
        </w:rPr>
        <w:t>Bello IO</w:t>
      </w:r>
      <w:r w:rsidRPr="00CF479D">
        <w:rPr>
          <w:sz w:val="28"/>
          <w:szCs w:val="28"/>
        </w:rPr>
        <w:t xml:space="preserve">, </w:t>
      </w:r>
      <w:proofErr w:type="spellStart"/>
      <w:r w:rsidRPr="00CF479D">
        <w:rPr>
          <w:sz w:val="28"/>
          <w:szCs w:val="28"/>
        </w:rPr>
        <w:t>Vilen</w:t>
      </w:r>
      <w:proofErr w:type="spellEnd"/>
      <w:r w:rsidRPr="00CF479D">
        <w:rPr>
          <w:sz w:val="28"/>
          <w:szCs w:val="28"/>
        </w:rPr>
        <w:t xml:space="preserve"> S-T, </w:t>
      </w:r>
      <w:proofErr w:type="spellStart"/>
      <w:r w:rsidRPr="00CF479D">
        <w:rPr>
          <w:sz w:val="28"/>
          <w:szCs w:val="28"/>
        </w:rPr>
        <w:t>Niinimaa</w:t>
      </w:r>
      <w:proofErr w:type="spellEnd"/>
      <w:r w:rsidRPr="00CF479D">
        <w:rPr>
          <w:sz w:val="28"/>
          <w:szCs w:val="28"/>
        </w:rPr>
        <w:t xml:space="preserve"> A, </w:t>
      </w:r>
      <w:proofErr w:type="spellStart"/>
      <w:r w:rsidRPr="00CF479D">
        <w:rPr>
          <w:sz w:val="28"/>
          <w:szCs w:val="28"/>
        </w:rPr>
        <w:t>Kantola</w:t>
      </w:r>
      <w:proofErr w:type="spellEnd"/>
      <w:r w:rsidRPr="00CF479D">
        <w:rPr>
          <w:sz w:val="28"/>
          <w:szCs w:val="28"/>
        </w:rPr>
        <w:t xml:space="preserve"> S, </w:t>
      </w:r>
      <w:proofErr w:type="spellStart"/>
      <w:r w:rsidRPr="00CF479D">
        <w:rPr>
          <w:sz w:val="28"/>
          <w:szCs w:val="28"/>
        </w:rPr>
        <w:t>Soini</w:t>
      </w:r>
      <w:proofErr w:type="spellEnd"/>
      <w:r w:rsidRPr="00CF479D">
        <w:rPr>
          <w:sz w:val="28"/>
          <w:szCs w:val="28"/>
        </w:rPr>
        <w:t xml:space="preserve"> Y, </w:t>
      </w:r>
      <w:proofErr w:type="spellStart"/>
      <w:r w:rsidRPr="00CF479D">
        <w:rPr>
          <w:sz w:val="28"/>
          <w:szCs w:val="28"/>
        </w:rPr>
        <w:t>Salo</w:t>
      </w:r>
      <w:proofErr w:type="spellEnd"/>
      <w:r w:rsidRPr="00CF479D">
        <w:rPr>
          <w:sz w:val="28"/>
          <w:szCs w:val="28"/>
        </w:rPr>
        <w:t xml:space="preserve"> T. </w:t>
      </w:r>
      <w:r w:rsidRPr="00CE55A1">
        <w:rPr>
          <w:i/>
          <w:sz w:val="28"/>
          <w:szCs w:val="28"/>
        </w:rPr>
        <w:t>P224</w:t>
      </w:r>
      <w:r>
        <w:rPr>
          <w:sz w:val="28"/>
          <w:szCs w:val="28"/>
        </w:rPr>
        <w:t xml:space="preserve"> </w:t>
      </w:r>
      <w:r w:rsidRPr="00CF479D">
        <w:rPr>
          <w:i/>
          <w:sz w:val="28"/>
          <w:szCs w:val="28"/>
        </w:rPr>
        <w:t>Expression of</w:t>
      </w:r>
      <w:r w:rsidRPr="00CF479D">
        <w:rPr>
          <w:sz w:val="28"/>
          <w:szCs w:val="28"/>
        </w:rPr>
        <w:t xml:space="preserve"> </w:t>
      </w:r>
      <w:proofErr w:type="spellStart"/>
      <w:r w:rsidRPr="00CF479D">
        <w:rPr>
          <w:i/>
          <w:sz w:val="28"/>
          <w:szCs w:val="28"/>
        </w:rPr>
        <w:t>claudins</w:t>
      </w:r>
      <w:proofErr w:type="spellEnd"/>
      <w:r w:rsidRPr="00CF479D">
        <w:rPr>
          <w:i/>
          <w:sz w:val="28"/>
          <w:szCs w:val="28"/>
        </w:rPr>
        <w:t xml:space="preserve"> 1, 4, 5, 7 and </w:t>
      </w:r>
      <w:proofErr w:type="spellStart"/>
      <w:r w:rsidRPr="00CF479D">
        <w:rPr>
          <w:i/>
          <w:sz w:val="28"/>
          <w:szCs w:val="28"/>
        </w:rPr>
        <w:t>occludin</w:t>
      </w:r>
      <w:proofErr w:type="spellEnd"/>
      <w:r w:rsidRPr="00CF479D">
        <w:rPr>
          <w:i/>
          <w:sz w:val="28"/>
          <w:szCs w:val="28"/>
        </w:rPr>
        <w:t xml:space="preserve"> and relationship with prognosis in squamous cell carcinoma of the tongue</w:t>
      </w:r>
      <w:r w:rsidRPr="00CF479D">
        <w:rPr>
          <w:sz w:val="28"/>
          <w:szCs w:val="28"/>
        </w:rPr>
        <w:t>.</w:t>
      </w:r>
      <w:r w:rsidRPr="00CF479D">
        <w:rPr>
          <w:i/>
          <w:sz w:val="28"/>
          <w:szCs w:val="28"/>
        </w:rPr>
        <w:t xml:space="preserve"> </w:t>
      </w:r>
      <w:r w:rsidRPr="00CF479D">
        <w:rPr>
          <w:sz w:val="28"/>
          <w:szCs w:val="28"/>
        </w:rPr>
        <w:t xml:space="preserve">First World Congress of the International Academy of Oral Oncology, Amsterdam, </w:t>
      </w:r>
      <w:proofErr w:type="gramStart"/>
      <w:r w:rsidRPr="00CF479D">
        <w:rPr>
          <w:sz w:val="28"/>
          <w:szCs w:val="28"/>
        </w:rPr>
        <w:t>The</w:t>
      </w:r>
      <w:proofErr w:type="gramEnd"/>
      <w:r w:rsidRPr="00CF479D">
        <w:rPr>
          <w:sz w:val="28"/>
          <w:szCs w:val="28"/>
        </w:rPr>
        <w:t xml:space="preserve"> Netherlands. May 2007. </w:t>
      </w:r>
      <w:r>
        <w:rPr>
          <w:b/>
          <w:sz w:val="28"/>
          <w:szCs w:val="28"/>
        </w:rPr>
        <w:t xml:space="preserve"> </w:t>
      </w:r>
      <w:r w:rsidRPr="00DF47C8">
        <w:rPr>
          <w:rStyle w:val="jrnl"/>
          <w:b/>
          <w:i/>
          <w:color w:val="7030A0"/>
          <w:sz w:val="28"/>
          <w:szCs w:val="28"/>
        </w:rPr>
        <w:t xml:space="preserve">Oral </w:t>
      </w:r>
      <w:proofErr w:type="spellStart"/>
      <w:r w:rsidRPr="00DF47C8">
        <w:rPr>
          <w:rStyle w:val="jrnl"/>
          <w:b/>
          <w:i/>
          <w:color w:val="7030A0"/>
          <w:sz w:val="28"/>
          <w:szCs w:val="28"/>
        </w:rPr>
        <w:t>Oncol</w:t>
      </w:r>
      <w:proofErr w:type="spellEnd"/>
      <w:r w:rsidRPr="00DF47C8">
        <w:rPr>
          <w:rStyle w:val="src"/>
          <w:sz w:val="28"/>
          <w:szCs w:val="28"/>
        </w:rPr>
        <w:t xml:space="preserve">  </w:t>
      </w:r>
      <w:r w:rsidRPr="00CE55A1">
        <w:rPr>
          <w:rStyle w:val="src"/>
          <w:b/>
          <w:i/>
          <w:color w:val="7030A0"/>
          <w:sz w:val="28"/>
          <w:szCs w:val="28"/>
        </w:rPr>
        <w:t>(</w:t>
      </w:r>
      <w:proofErr w:type="spellStart"/>
      <w:r w:rsidRPr="00CE55A1">
        <w:rPr>
          <w:rStyle w:val="src"/>
          <w:b/>
          <w:i/>
          <w:color w:val="7030A0"/>
          <w:sz w:val="28"/>
          <w:szCs w:val="28"/>
        </w:rPr>
        <w:t>Suppl</w:t>
      </w:r>
      <w:proofErr w:type="spellEnd"/>
      <w:r w:rsidRPr="00CE55A1">
        <w:rPr>
          <w:rStyle w:val="src"/>
          <w:b/>
          <w:i/>
          <w:color w:val="7030A0"/>
          <w:sz w:val="28"/>
          <w:szCs w:val="28"/>
        </w:rPr>
        <w:t xml:space="preserve">) </w:t>
      </w:r>
      <w:r w:rsidRPr="00DF47C8">
        <w:rPr>
          <w:rStyle w:val="src"/>
          <w:sz w:val="28"/>
          <w:szCs w:val="28"/>
        </w:rPr>
        <w:t>20</w:t>
      </w:r>
      <w:r>
        <w:rPr>
          <w:rStyle w:val="src"/>
          <w:sz w:val="28"/>
          <w:szCs w:val="28"/>
        </w:rPr>
        <w:t xml:space="preserve">07; </w:t>
      </w:r>
      <w:r w:rsidRPr="00CE55A1">
        <w:rPr>
          <w:rStyle w:val="src"/>
          <w:b/>
          <w:sz w:val="28"/>
          <w:szCs w:val="28"/>
        </w:rPr>
        <w:t>2</w:t>
      </w:r>
      <w:r>
        <w:rPr>
          <w:rStyle w:val="src"/>
          <w:sz w:val="28"/>
          <w:szCs w:val="28"/>
        </w:rPr>
        <w:t>(1): 198-9</w:t>
      </w:r>
      <w:r>
        <w:rPr>
          <w:rStyle w:val="src"/>
          <w:sz w:val="28"/>
          <w:szCs w:val="28"/>
        </w:rPr>
        <w:tab/>
        <w:t xml:space="preserve"> </w:t>
      </w:r>
      <w:hyperlink r:id="rId12" w:history="1">
        <w:r w:rsidRPr="0014172C">
          <w:rPr>
            <w:rStyle w:val="Hyperlink"/>
            <w:sz w:val="28"/>
            <w:szCs w:val="28"/>
          </w:rPr>
          <w:t>Link</w:t>
        </w:r>
      </w:hyperlink>
    </w:p>
    <w:p w:rsidR="000018CE" w:rsidRPr="00CF479D" w:rsidRDefault="000018CE" w:rsidP="000018CE">
      <w:pPr>
        <w:ind w:left="360"/>
        <w:jc w:val="both"/>
        <w:rPr>
          <w:sz w:val="28"/>
          <w:szCs w:val="28"/>
        </w:rPr>
      </w:pPr>
    </w:p>
    <w:p w:rsidR="000018CE" w:rsidRPr="00CF479D" w:rsidRDefault="000018CE" w:rsidP="000018CE">
      <w:pPr>
        <w:numPr>
          <w:ilvl w:val="0"/>
          <w:numId w:val="1"/>
        </w:numPr>
        <w:jc w:val="both"/>
        <w:rPr>
          <w:sz w:val="28"/>
          <w:szCs w:val="28"/>
        </w:rPr>
      </w:pPr>
      <w:r w:rsidRPr="00E232B6">
        <w:rPr>
          <w:b/>
          <w:sz w:val="28"/>
          <w:szCs w:val="28"/>
        </w:rPr>
        <w:t>Bello IO</w:t>
      </w:r>
      <w:r w:rsidRPr="00CF479D">
        <w:rPr>
          <w:sz w:val="28"/>
          <w:szCs w:val="28"/>
        </w:rPr>
        <w:t xml:space="preserve">, </w:t>
      </w:r>
      <w:proofErr w:type="spellStart"/>
      <w:r w:rsidRPr="00CF479D">
        <w:rPr>
          <w:sz w:val="28"/>
          <w:szCs w:val="28"/>
        </w:rPr>
        <w:t>Vilen</w:t>
      </w:r>
      <w:proofErr w:type="spellEnd"/>
      <w:r w:rsidRPr="00CF479D">
        <w:rPr>
          <w:sz w:val="28"/>
          <w:szCs w:val="28"/>
        </w:rPr>
        <w:t xml:space="preserve"> S-T, </w:t>
      </w:r>
      <w:proofErr w:type="spellStart"/>
      <w:r w:rsidRPr="00CF479D">
        <w:rPr>
          <w:sz w:val="28"/>
          <w:szCs w:val="28"/>
        </w:rPr>
        <w:t>Niinimaa</w:t>
      </w:r>
      <w:proofErr w:type="spellEnd"/>
      <w:r w:rsidRPr="00CF479D">
        <w:rPr>
          <w:sz w:val="28"/>
          <w:szCs w:val="28"/>
        </w:rPr>
        <w:t xml:space="preserve"> A, </w:t>
      </w:r>
      <w:proofErr w:type="spellStart"/>
      <w:r w:rsidRPr="00CF479D">
        <w:rPr>
          <w:sz w:val="28"/>
          <w:szCs w:val="28"/>
        </w:rPr>
        <w:t>Soini</w:t>
      </w:r>
      <w:proofErr w:type="spellEnd"/>
      <w:r w:rsidRPr="00CF479D">
        <w:rPr>
          <w:sz w:val="28"/>
          <w:szCs w:val="28"/>
        </w:rPr>
        <w:t xml:space="preserve"> Y, </w:t>
      </w:r>
      <w:proofErr w:type="spellStart"/>
      <w:r w:rsidRPr="00CF479D">
        <w:rPr>
          <w:sz w:val="28"/>
          <w:szCs w:val="28"/>
        </w:rPr>
        <w:t>Salo</w:t>
      </w:r>
      <w:proofErr w:type="spellEnd"/>
      <w:r w:rsidRPr="00CF479D">
        <w:rPr>
          <w:sz w:val="28"/>
          <w:szCs w:val="28"/>
        </w:rPr>
        <w:t xml:space="preserve"> T</w:t>
      </w:r>
      <w:r w:rsidRPr="00CF479D">
        <w:rPr>
          <w:i/>
          <w:sz w:val="28"/>
          <w:szCs w:val="28"/>
        </w:rPr>
        <w:t xml:space="preserve"> Expression of</w:t>
      </w:r>
      <w:r w:rsidRPr="00CF479D">
        <w:rPr>
          <w:sz w:val="28"/>
          <w:szCs w:val="28"/>
        </w:rPr>
        <w:t xml:space="preserve"> </w:t>
      </w:r>
      <w:proofErr w:type="spellStart"/>
      <w:r w:rsidRPr="00CF479D">
        <w:rPr>
          <w:i/>
          <w:sz w:val="28"/>
          <w:szCs w:val="28"/>
        </w:rPr>
        <w:t>Claudins</w:t>
      </w:r>
      <w:proofErr w:type="spellEnd"/>
      <w:r w:rsidRPr="00CF479D">
        <w:rPr>
          <w:i/>
          <w:sz w:val="28"/>
          <w:szCs w:val="28"/>
        </w:rPr>
        <w:t xml:space="preserve"> 1, 4, 5, 7 and </w:t>
      </w:r>
      <w:proofErr w:type="spellStart"/>
      <w:r w:rsidRPr="00CF479D">
        <w:rPr>
          <w:i/>
          <w:sz w:val="28"/>
          <w:szCs w:val="28"/>
        </w:rPr>
        <w:t>Occludin</w:t>
      </w:r>
      <w:proofErr w:type="spellEnd"/>
      <w:r w:rsidRPr="00CF479D">
        <w:rPr>
          <w:i/>
          <w:sz w:val="28"/>
          <w:szCs w:val="28"/>
        </w:rPr>
        <w:t xml:space="preserve"> and relationship with prognosis in squamous cell </w:t>
      </w:r>
      <w:r w:rsidRPr="00CF479D">
        <w:rPr>
          <w:i/>
          <w:sz w:val="28"/>
          <w:szCs w:val="28"/>
        </w:rPr>
        <w:lastRenderedPageBreak/>
        <w:t>carcinoma of the tongue</w:t>
      </w:r>
      <w:r w:rsidRPr="00CF479D">
        <w:rPr>
          <w:sz w:val="28"/>
          <w:szCs w:val="28"/>
        </w:rPr>
        <w:t>.</w:t>
      </w:r>
      <w:r w:rsidRPr="00CF479D">
        <w:rPr>
          <w:i/>
          <w:sz w:val="28"/>
          <w:szCs w:val="28"/>
        </w:rPr>
        <w:t xml:space="preserve"> </w:t>
      </w:r>
      <w:r w:rsidRPr="00CF479D">
        <w:rPr>
          <w:sz w:val="28"/>
          <w:szCs w:val="28"/>
        </w:rPr>
        <w:t>5</w:t>
      </w:r>
      <w:r w:rsidRPr="00CF479D">
        <w:rPr>
          <w:sz w:val="28"/>
          <w:szCs w:val="28"/>
          <w:vertAlign w:val="superscript"/>
        </w:rPr>
        <w:t>th</w:t>
      </w:r>
      <w:r w:rsidRPr="00CF479D">
        <w:rPr>
          <w:sz w:val="28"/>
          <w:szCs w:val="28"/>
        </w:rPr>
        <w:t xml:space="preserve"> Faculty of Medicine (University of Oulu) Science Day: February 2007. </w:t>
      </w:r>
      <w:r w:rsidRPr="00CF479D">
        <w:rPr>
          <w:b/>
          <w:sz w:val="28"/>
          <w:szCs w:val="28"/>
        </w:rPr>
        <w:t>Poster presentation</w:t>
      </w:r>
      <w:r>
        <w:rPr>
          <w:b/>
          <w:sz w:val="28"/>
          <w:szCs w:val="28"/>
        </w:rPr>
        <w:t>.</w:t>
      </w:r>
    </w:p>
    <w:p w:rsidR="000018CE" w:rsidRPr="00CF479D" w:rsidRDefault="000018CE" w:rsidP="000018CE">
      <w:pPr>
        <w:ind w:left="360"/>
        <w:jc w:val="both"/>
        <w:rPr>
          <w:sz w:val="28"/>
          <w:szCs w:val="28"/>
        </w:rPr>
      </w:pPr>
    </w:p>
    <w:p w:rsidR="000018CE" w:rsidRPr="00CF479D" w:rsidRDefault="000018CE" w:rsidP="000018CE">
      <w:pPr>
        <w:numPr>
          <w:ilvl w:val="0"/>
          <w:numId w:val="1"/>
        </w:numPr>
        <w:jc w:val="both"/>
        <w:rPr>
          <w:sz w:val="28"/>
          <w:szCs w:val="28"/>
        </w:rPr>
      </w:pPr>
      <w:r w:rsidRPr="00E232B6">
        <w:rPr>
          <w:b/>
          <w:sz w:val="28"/>
          <w:szCs w:val="28"/>
        </w:rPr>
        <w:t>Bello IO</w:t>
      </w:r>
      <w:r w:rsidRPr="00CF479D">
        <w:rPr>
          <w:sz w:val="28"/>
          <w:szCs w:val="28"/>
        </w:rPr>
        <w:t xml:space="preserve">, </w:t>
      </w:r>
      <w:proofErr w:type="spellStart"/>
      <w:r w:rsidRPr="00CF479D">
        <w:rPr>
          <w:sz w:val="28"/>
          <w:szCs w:val="28"/>
        </w:rPr>
        <w:t>Soini</w:t>
      </w:r>
      <w:proofErr w:type="spellEnd"/>
      <w:r w:rsidRPr="00CF479D">
        <w:rPr>
          <w:sz w:val="28"/>
          <w:szCs w:val="28"/>
        </w:rPr>
        <w:t xml:space="preserve"> Y, </w:t>
      </w:r>
      <w:proofErr w:type="spellStart"/>
      <w:r w:rsidRPr="00CF479D">
        <w:rPr>
          <w:sz w:val="28"/>
          <w:szCs w:val="28"/>
        </w:rPr>
        <w:t>Slootweg</w:t>
      </w:r>
      <w:proofErr w:type="spellEnd"/>
      <w:r w:rsidRPr="00CF479D">
        <w:rPr>
          <w:sz w:val="28"/>
          <w:szCs w:val="28"/>
        </w:rPr>
        <w:t xml:space="preserve"> PJ, </w:t>
      </w:r>
      <w:proofErr w:type="spellStart"/>
      <w:r w:rsidRPr="00CF479D">
        <w:rPr>
          <w:sz w:val="28"/>
          <w:szCs w:val="28"/>
        </w:rPr>
        <w:t>Salo</w:t>
      </w:r>
      <w:proofErr w:type="spellEnd"/>
      <w:r w:rsidRPr="00CF479D">
        <w:rPr>
          <w:sz w:val="28"/>
          <w:szCs w:val="28"/>
        </w:rPr>
        <w:t xml:space="preserve"> T.  </w:t>
      </w:r>
      <w:proofErr w:type="spellStart"/>
      <w:r w:rsidRPr="00CF479D">
        <w:rPr>
          <w:i/>
          <w:sz w:val="28"/>
          <w:szCs w:val="28"/>
        </w:rPr>
        <w:t>Claudins</w:t>
      </w:r>
      <w:proofErr w:type="spellEnd"/>
      <w:r w:rsidRPr="00CF479D">
        <w:rPr>
          <w:i/>
          <w:sz w:val="28"/>
          <w:szCs w:val="28"/>
        </w:rPr>
        <w:t xml:space="preserve"> 1, 4, 5, 7 and </w:t>
      </w:r>
      <w:proofErr w:type="spellStart"/>
      <w:r w:rsidRPr="00CF479D">
        <w:rPr>
          <w:i/>
          <w:sz w:val="28"/>
          <w:szCs w:val="28"/>
        </w:rPr>
        <w:t>occludin</w:t>
      </w:r>
      <w:proofErr w:type="spellEnd"/>
      <w:r w:rsidRPr="00CF479D">
        <w:rPr>
          <w:i/>
          <w:sz w:val="28"/>
          <w:szCs w:val="28"/>
        </w:rPr>
        <w:t xml:space="preserve"> in </w:t>
      </w:r>
      <w:proofErr w:type="spellStart"/>
      <w:r w:rsidRPr="00CF479D">
        <w:rPr>
          <w:i/>
          <w:sz w:val="28"/>
          <w:szCs w:val="28"/>
        </w:rPr>
        <w:t>ameloblastomas</w:t>
      </w:r>
      <w:proofErr w:type="spellEnd"/>
      <w:r w:rsidRPr="00CF479D">
        <w:rPr>
          <w:i/>
          <w:sz w:val="28"/>
          <w:szCs w:val="28"/>
        </w:rPr>
        <w:t xml:space="preserve"> and developing human teeth</w:t>
      </w:r>
      <w:r w:rsidRPr="00CF479D">
        <w:rPr>
          <w:sz w:val="28"/>
          <w:szCs w:val="28"/>
        </w:rPr>
        <w:t>.</w:t>
      </w:r>
      <w:r w:rsidRPr="00CF479D">
        <w:rPr>
          <w:i/>
          <w:sz w:val="28"/>
          <w:szCs w:val="28"/>
        </w:rPr>
        <w:t xml:space="preserve"> </w:t>
      </w:r>
      <w:r w:rsidRPr="00CF479D">
        <w:rPr>
          <w:sz w:val="28"/>
          <w:szCs w:val="28"/>
        </w:rPr>
        <w:t xml:space="preserve">International Association for Dental Research (IADR), Nigerian chapter, Scientific Conference, Ibadan, Nigeria. August 2006. </w:t>
      </w:r>
      <w:r w:rsidRPr="00CF479D">
        <w:rPr>
          <w:b/>
          <w:sz w:val="28"/>
          <w:szCs w:val="28"/>
        </w:rPr>
        <w:t>Oral presentation.</w:t>
      </w:r>
      <w:r w:rsidRPr="00CF479D">
        <w:rPr>
          <w:sz w:val="28"/>
          <w:szCs w:val="28"/>
        </w:rPr>
        <w:t xml:space="preserve"> </w:t>
      </w:r>
    </w:p>
    <w:p w:rsidR="000018CE" w:rsidRPr="00CF479D" w:rsidRDefault="000018CE" w:rsidP="000018CE">
      <w:pPr>
        <w:jc w:val="both"/>
        <w:rPr>
          <w:sz w:val="28"/>
          <w:szCs w:val="28"/>
        </w:rPr>
      </w:pPr>
    </w:p>
    <w:p w:rsidR="000018CE" w:rsidRPr="00CF479D" w:rsidRDefault="000018CE" w:rsidP="000018C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232B6">
        <w:rPr>
          <w:b/>
          <w:sz w:val="28"/>
          <w:szCs w:val="28"/>
        </w:rPr>
        <w:t>Korpi</w:t>
      </w:r>
      <w:proofErr w:type="spellEnd"/>
      <w:r w:rsidRPr="00E232B6">
        <w:rPr>
          <w:b/>
          <w:sz w:val="28"/>
          <w:szCs w:val="28"/>
        </w:rPr>
        <w:t xml:space="preserve"> JT</w:t>
      </w:r>
      <w:r w:rsidRPr="00CF479D">
        <w:rPr>
          <w:sz w:val="28"/>
          <w:szCs w:val="28"/>
        </w:rPr>
        <w:t xml:space="preserve">, </w:t>
      </w:r>
      <w:r w:rsidRPr="0011011B">
        <w:rPr>
          <w:color w:val="00B050"/>
          <w:sz w:val="28"/>
          <w:szCs w:val="28"/>
          <w:u w:val="single"/>
        </w:rPr>
        <w:t>Bello I</w:t>
      </w:r>
      <w:r w:rsidRPr="00CF479D">
        <w:rPr>
          <w:sz w:val="28"/>
          <w:szCs w:val="28"/>
        </w:rPr>
        <w:t xml:space="preserve">, </w:t>
      </w:r>
      <w:proofErr w:type="spellStart"/>
      <w:r w:rsidRPr="00CF479D">
        <w:rPr>
          <w:sz w:val="28"/>
          <w:szCs w:val="28"/>
        </w:rPr>
        <w:t>Uitto</w:t>
      </w:r>
      <w:proofErr w:type="spellEnd"/>
      <w:r w:rsidRPr="00CF479D">
        <w:rPr>
          <w:sz w:val="28"/>
          <w:szCs w:val="28"/>
        </w:rPr>
        <w:t xml:space="preserve"> VJ, Lopez-</w:t>
      </w:r>
      <w:proofErr w:type="spellStart"/>
      <w:r w:rsidRPr="00CF479D">
        <w:rPr>
          <w:sz w:val="28"/>
          <w:szCs w:val="28"/>
        </w:rPr>
        <w:t>Otin</w:t>
      </w:r>
      <w:proofErr w:type="spellEnd"/>
      <w:r w:rsidRPr="00CF479D">
        <w:rPr>
          <w:sz w:val="28"/>
          <w:szCs w:val="28"/>
        </w:rPr>
        <w:t xml:space="preserve"> C, </w:t>
      </w:r>
      <w:proofErr w:type="spellStart"/>
      <w:r w:rsidRPr="00CF479D">
        <w:rPr>
          <w:sz w:val="28"/>
          <w:szCs w:val="28"/>
        </w:rPr>
        <w:t>Sorsa</w:t>
      </w:r>
      <w:proofErr w:type="spellEnd"/>
      <w:r w:rsidRPr="00CF479D">
        <w:rPr>
          <w:sz w:val="28"/>
          <w:szCs w:val="28"/>
        </w:rPr>
        <w:t xml:space="preserve"> T, </w:t>
      </w:r>
      <w:proofErr w:type="spellStart"/>
      <w:r w:rsidRPr="00CF479D">
        <w:rPr>
          <w:sz w:val="28"/>
          <w:szCs w:val="28"/>
        </w:rPr>
        <w:t>Pirila</w:t>
      </w:r>
      <w:proofErr w:type="spellEnd"/>
      <w:r w:rsidRPr="00CF479D">
        <w:rPr>
          <w:sz w:val="28"/>
          <w:szCs w:val="28"/>
        </w:rPr>
        <w:t xml:space="preserve"> E, </w:t>
      </w:r>
      <w:proofErr w:type="spellStart"/>
      <w:r w:rsidRPr="00CF479D">
        <w:rPr>
          <w:sz w:val="28"/>
          <w:szCs w:val="28"/>
        </w:rPr>
        <w:t>Salo</w:t>
      </w:r>
      <w:proofErr w:type="spellEnd"/>
      <w:r w:rsidRPr="00CF479D">
        <w:rPr>
          <w:sz w:val="28"/>
          <w:szCs w:val="28"/>
        </w:rPr>
        <w:t xml:space="preserve"> T. </w:t>
      </w:r>
      <w:r w:rsidRPr="00CF479D">
        <w:rPr>
          <w:i/>
          <w:sz w:val="28"/>
          <w:szCs w:val="28"/>
        </w:rPr>
        <w:t>Matrix metalloproteinase-8 (MMP-8) deficiency increased tongue carcinoma susceptibility in female mice</w:t>
      </w:r>
      <w:r w:rsidRPr="00CF479D">
        <w:rPr>
          <w:sz w:val="28"/>
          <w:szCs w:val="28"/>
        </w:rPr>
        <w:t>. 4</w:t>
      </w:r>
      <w:r w:rsidRPr="00CF479D">
        <w:rPr>
          <w:sz w:val="28"/>
          <w:szCs w:val="28"/>
          <w:vertAlign w:val="superscript"/>
        </w:rPr>
        <w:t>th</w:t>
      </w:r>
      <w:r w:rsidRPr="00CF479D">
        <w:rPr>
          <w:sz w:val="28"/>
          <w:szCs w:val="28"/>
        </w:rPr>
        <w:t xml:space="preserve"> Faculty of Medicine (University of Oulu) Science Day: February 2006. </w:t>
      </w:r>
      <w:r w:rsidRPr="00CF479D">
        <w:rPr>
          <w:b/>
          <w:sz w:val="28"/>
          <w:szCs w:val="28"/>
        </w:rPr>
        <w:t>Poster presentation</w:t>
      </w:r>
      <w:r>
        <w:rPr>
          <w:b/>
          <w:sz w:val="28"/>
          <w:szCs w:val="28"/>
        </w:rPr>
        <w:t>.</w:t>
      </w:r>
    </w:p>
    <w:p w:rsidR="000018CE" w:rsidRPr="003D08C4" w:rsidRDefault="000018CE" w:rsidP="000018CE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0018CE" w:rsidRPr="00E232B6" w:rsidRDefault="000018CE" w:rsidP="000018CE">
      <w:pPr>
        <w:numPr>
          <w:ilvl w:val="0"/>
          <w:numId w:val="1"/>
        </w:numPr>
        <w:jc w:val="both"/>
        <w:rPr>
          <w:rFonts w:cs="Tahoma"/>
          <w:i/>
          <w:sz w:val="28"/>
          <w:szCs w:val="28"/>
        </w:rPr>
      </w:pPr>
      <w:r w:rsidRPr="0082611C">
        <w:rPr>
          <w:rFonts w:cs="Tahoma"/>
          <w:sz w:val="28"/>
          <w:szCs w:val="28"/>
        </w:rPr>
        <w:t>Scandinavian Fellowship of Oral Pathology and Oral Medicine (SFOPOM)</w:t>
      </w:r>
      <w:r>
        <w:rPr>
          <w:rFonts w:cs="Tahoma"/>
          <w:sz w:val="28"/>
          <w:szCs w:val="28"/>
        </w:rPr>
        <w:t xml:space="preserve"> meetings in Oulu, Copenhagen, </w:t>
      </w:r>
      <w:proofErr w:type="spellStart"/>
      <w:r>
        <w:rPr>
          <w:rFonts w:cs="Tahoma"/>
          <w:sz w:val="28"/>
          <w:szCs w:val="28"/>
        </w:rPr>
        <w:t>Troms</w:t>
      </w:r>
      <w:r w:rsidRPr="00B00FBF">
        <w:rPr>
          <w:sz w:val="28"/>
          <w:szCs w:val="28"/>
          <w:shd w:val="clear" w:color="auto" w:fill="FFFFFF"/>
        </w:rPr>
        <w:t>ø</w:t>
      </w:r>
      <w:proofErr w:type="spellEnd"/>
      <w:r>
        <w:rPr>
          <w:rFonts w:cs="Tahoma"/>
          <w:sz w:val="28"/>
          <w:szCs w:val="28"/>
        </w:rPr>
        <w:t xml:space="preserve"> and Turku respectively, </w:t>
      </w:r>
      <w:r w:rsidRPr="00E7457B">
        <w:rPr>
          <w:rFonts w:cs="Tahoma"/>
          <w:b/>
          <w:sz w:val="28"/>
          <w:szCs w:val="28"/>
        </w:rPr>
        <w:t>August 2005, 2008, 2010 and 2011</w:t>
      </w:r>
      <w:r w:rsidRPr="0082611C">
        <w:rPr>
          <w:rFonts w:cs="Tahoma"/>
          <w:sz w:val="28"/>
          <w:szCs w:val="28"/>
        </w:rPr>
        <w:t xml:space="preserve">. </w:t>
      </w:r>
    </w:p>
    <w:p w:rsidR="000018CE" w:rsidRPr="0082611C" w:rsidRDefault="000018CE" w:rsidP="000018CE">
      <w:pPr>
        <w:ind w:left="720"/>
        <w:jc w:val="both"/>
        <w:rPr>
          <w:rFonts w:cs="Tahoma"/>
          <w:i/>
          <w:sz w:val="28"/>
          <w:szCs w:val="28"/>
        </w:rPr>
      </w:pPr>
      <w:proofErr w:type="gramStart"/>
      <w:r w:rsidRPr="002D3BB6">
        <w:rPr>
          <w:rFonts w:cs="Tahoma"/>
          <w:b/>
          <w:sz w:val="28"/>
          <w:szCs w:val="28"/>
        </w:rPr>
        <w:t>Bello IO</w:t>
      </w:r>
      <w:r w:rsidRPr="00E232B6">
        <w:rPr>
          <w:rFonts w:cs="Tahoma"/>
          <w:b/>
          <w:sz w:val="28"/>
          <w:szCs w:val="28"/>
        </w:rPr>
        <w:t>,</w:t>
      </w:r>
      <w:r w:rsidRPr="00E232B6">
        <w:rPr>
          <w:rFonts w:cs="Tahoma"/>
          <w:sz w:val="28"/>
          <w:szCs w:val="28"/>
        </w:rPr>
        <w:t xml:space="preserve"> </w:t>
      </w:r>
      <w:proofErr w:type="spellStart"/>
      <w:r w:rsidRPr="00E232B6">
        <w:rPr>
          <w:rFonts w:cs="Tahoma"/>
          <w:sz w:val="28"/>
          <w:szCs w:val="28"/>
        </w:rPr>
        <w:t>Rytkonen</w:t>
      </w:r>
      <w:proofErr w:type="spellEnd"/>
      <w:r w:rsidRPr="00E232B6">
        <w:rPr>
          <w:rFonts w:cs="Tahoma"/>
          <w:sz w:val="28"/>
          <w:szCs w:val="28"/>
        </w:rPr>
        <w:t xml:space="preserve"> A, </w:t>
      </w:r>
      <w:proofErr w:type="spellStart"/>
      <w:r w:rsidRPr="00E232B6">
        <w:rPr>
          <w:rFonts w:cs="Tahoma"/>
          <w:sz w:val="28"/>
          <w:szCs w:val="28"/>
        </w:rPr>
        <w:t>Salo</w:t>
      </w:r>
      <w:proofErr w:type="spellEnd"/>
      <w:r w:rsidRPr="00E232B6">
        <w:rPr>
          <w:rFonts w:cs="Tahoma"/>
          <w:sz w:val="28"/>
          <w:szCs w:val="28"/>
        </w:rPr>
        <w:t xml:space="preserve"> </w:t>
      </w:r>
      <w:r w:rsidRPr="00DE3A25">
        <w:rPr>
          <w:rFonts w:cs="Tahoma"/>
          <w:sz w:val="28"/>
          <w:szCs w:val="28"/>
        </w:rPr>
        <w:t>T.</w:t>
      </w:r>
      <w:r>
        <w:rPr>
          <w:rFonts w:cs="Tahoma"/>
          <w:i/>
          <w:sz w:val="28"/>
          <w:szCs w:val="28"/>
        </w:rPr>
        <w:t xml:space="preserve"> S</w:t>
      </w:r>
      <w:r w:rsidRPr="0082611C">
        <w:rPr>
          <w:rFonts w:cs="Tahoma"/>
          <w:i/>
          <w:sz w:val="28"/>
          <w:szCs w:val="28"/>
        </w:rPr>
        <w:t>olid keratocysti</w:t>
      </w:r>
      <w:r>
        <w:rPr>
          <w:rFonts w:cs="Tahoma"/>
          <w:i/>
          <w:sz w:val="28"/>
          <w:szCs w:val="28"/>
        </w:rPr>
        <w:t>c odontogenic tumor –a case report.</w:t>
      </w:r>
      <w:proofErr w:type="gramEnd"/>
      <w:r w:rsidRPr="0082611C">
        <w:rPr>
          <w:rFonts w:cs="Tahoma"/>
          <w:sz w:val="28"/>
          <w:szCs w:val="28"/>
        </w:rPr>
        <w:t xml:space="preserve"> August 2008</w:t>
      </w:r>
      <w:r>
        <w:rPr>
          <w:rFonts w:cs="Tahoma"/>
          <w:sz w:val="28"/>
          <w:szCs w:val="28"/>
        </w:rPr>
        <w:t xml:space="preserve"> (Copenhagen, Denmark)</w:t>
      </w:r>
      <w:r w:rsidRPr="0082611C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b/>
          <w:sz w:val="28"/>
          <w:szCs w:val="28"/>
        </w:rPr>
        <w:t>Oral</w:t>
      </w:r>
      <w:r w:rsidRPr="0082611C">
        <w:rPr>
          <w:rFonts w:cs="Tahoma"/>
          <w:b/>
          <w:sz w:val="28"/>
          <w:szCs w:val="28"/>
        </w:rPr>
        <w:t xml:space="preserve"> presentation</w:t>
      </w:r>
      <w:r>
        <w:rPr>
          <w:rFonts w:cs="Tahoma"/>
          <w:b/>
          <w:sz w:val="28"/>
          <w:szCs w:val="28"/>
        </w:rPr>
        <w:t>.</w:t>
      </w:r>
      <w:proofErr w:type="gramEnd"/>
    </w:p>
    <w:p w:rsidR="00023FDA" w:rsidRDefault="00023FDA"/>
    <w:sectPr w:rsidR="00023FDA" w:rsidSect="0002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14246"/>
    <w:multiLevelType w:val="hybridMultilevel"/>
    <w:tmpl w:val="60B6A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8CE"/>
    <w:rsid w:val="000018CE"/>
    <w:rsid w:val="00023FDA"/>
    <w:rsid w:val="0071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CE"/>
    <w:pPr>
      <w:ind w:left="720"/>
      <w:contextualSpacing/>
    </w:pPr>
  </w:style>
  <w:style w:type="character" w:styleId="Hyperlink">
    <w:name w:val="Hyperlink"/>
    <w:basedOn w:val="DefaultParagraphFont"/>
    <w:rsid w:val="000018CE"/>
    <w:rPr>
      <w:color w:val="0000FF"/>
      <w:u w:val="single"/>
    </w:rPr>
  </w:style>
  <w:style w:type="character" w:customStyle="1" w:styleId="jrnl">
    <w:name w:val="jrnl"/>
    <w:basedOn w:val="DefaultParagraphFont"/>
    <w:rsid w:val="000018CE"/>
  </w:style>
  <w:style w:type="character" w:customStyle="1" w:styleId="src">
    <w:name w:val="src"/>
    <w:basedOn w:val="DefaultParagraphFont"/>
    <w:rsid w:val="00001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journal/428/465/1/suppl/page/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2212440314007159" TargetMode="External"/><Relationship Id="rId12" Type="http://schemas.openxmlformats.org/officeDocument/2006/relationships/hyperlink" Target="http://www.sciencedirect.com/science/article/pii/S1744789507705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2212440314007469" TargetMode="External"/><Relationship Id="rId11" Type="http://schemas.openxmlformats.org/officeDocument/2006/relationships/hyperlink" Target="http://link.springer.com/journal/428/459/1/suppl/page/1" TargetMode="External"/><Relationship Id="rId5" Type="http://schemas.openxmlformats.org/officeDocument/2006/relationships/hyperlink" Target="http://www.sciencedirect.com/science/article/pii/S2212440315009852" TargetMode="External"/><Relationship Id="rId10" Type="http://schemas.openxmlformats.org/officeDocument/2006/relationships/hyperlink" Target="http://www.sciencedirect.com/science/article/pii/S2212440312010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journal/428/463/2/page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Company>Personal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2</cp:revision>
  <dcterms:created xsi:type="dcterms:W3CDTF">2015-09-03T12:55:00Z</dcterms:created>
  <dcterms:modified xsi:type="dcterms:W3CDTF">2015-09-03T12:55:00Z</dcterms:modified>
</cp:coreProperties>
</file>