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E1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CHAPTER 5</w:t>
      </w:r>
    </w:p>
    <w:p w:rsidR="000C3F7B" w:rsidRDefault="00F154E1" w:rsidP="00F154E1">
      <w:pPr>
        <w:jc w:val="right"/>
        <w:rPr>
          <w:rtl/>
        </w:rPr>
      </w:pPr>
      <w:r>
        <w:rPr>
          <w:rFonts w:ascii="Arial" w:hAnsi="Arial" w:cs="Arial"/>
          <w:sz w:val="48"/>
          <w:szCs w:val="48"/>
        </w:rPr>
        <w:t>Introduction to lexical semantics</w:t>
      </w:r>
    </w:p>
    <w:p w:rsidR="00F154E1" w:rsidRPr="00192AE4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AE4">
        <w:rPr>
          <w:rFonts w:asciiTheme="majorBidi" w:hAnsiTheme="majorBidi" w:cstheme="majorBidi"/>
          <w:b/>
          <w:bCs/>
          <w:sz w:val="24"/>
          <w:szCs w:val="24"/>
        </w:rPr>
        <w:t>5.1 The nature of word meaning</w:t>
      </w:r>
    </w:p>
    <w:p w:rsidR="00F154E1" w:rsidRPr="00192AE4" w:rsidRDefault="00F154E1" w:rsidP="00192AE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AE4">
        <w:rPr>
          <w:rFonts w:asciiTheme="majorBidi" w:hAnsiTheme="majorBidi" w:cstheme="majorBidi"/>
          <w:b/>
          <w:bCs/>
          <w:sz w:val="24"/>
          <w:szCs w:val="24"/>
        </w:rPr>
        <w:t>5.2 The major problems of lexical</w:t>
      </w:r>
      <w:r w:rsidR="00192AE4" w:rsidRPr="00192A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92AE4">
        <w:rPr>
          <w:rFonts w:asciiTheme="majorBidi" w:hAnsiTheme="majorBidi" w:cstheme="majorBidi"/>
          <w:b/>
          <w:bCs/>
          <w:sz w:val="24"/>
          <w:szCs w:val="24"/>
        </w:rPr>
        <w:t>semantics</w:t>
      </w:r>
    </w:p>
    <w:p w:rsidR="00F154E1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92AE4">
        <w:rPr>
          <w:rFonts w:asciiTheme="majorBidi" w:hAnsiTheme="majorBidi" w:cstheme="majorBidi"/>
          <w:b/>
          <w:bCs/>
          <w:sz w:val="24"/>
          <w:szCs w:val="24"/>
        </w:rPr>
        <w:t>5-3 Approaches to lexical semantics</w:t>
      </w:r>
    </w:p>
    <w:p w:rsidR="00192AE4" w:rsidRDefault="00192AE4" w:rsidP="00F154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F154E1" w:rsidRDefault="00F154E1" w:rsidP="00192AE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154E1">
        <w:rPr>
          <w:rFonts w:ascii="Arial" w:hAnsi="Arial" w:cs="Arial"/>
          <w:b/>
          <w:bCs/>
          <w:sz w:val="21"/>
          <w:szCs w:val="21"/>
        </w:rPr>
        <w:t>5.1.1 What is a word?</w:t>
      </w:r>
    </w:p>
    <w:p w:rsidR="00F154E1" w:rsidRPr="00192AE4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AE4">
        <w:rPr>
          <w:rFonts w:asciiTheme="majorBidi" w:hAnsiTheme="majorBidi" w:cstheme="majorBidi"/>
          <w:sz w:val="24"/>
          <w:szCs w:val="24"/>
        </w:rPr>
        <w:t>What is a prototypical word like?</w:t>
      </w:r>
    </w:p>
    <w:p w:rsidR="00F154E1" w:rsidRPr="00192AE4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92AE4">
        <w:rPr>
          <w:rFonts w:asciiTheme="majorBidi" w:hAnsiTheme="majorBidi" w:cstheme="majorBidi"/>
          <w:sz w:val="24"/>
          <w:szCs w:val="24"/>
        </w:rPr>
        <w:t>A word is described as 'a minimal permutable element'. This attributes two features to a prototypical word:</w:t>
      </w:r>
    </w:p>
    <w:p w:rsidR="00F154E1" w:rsidRPr="00192AE4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92AE4">
        <w:rPr>
          <w:rFonts w:asciiTheme="majorBidi" w:hAnsiTheme="majorBidi" w:cstheme="majorBidi"/>
          <w:sz w:val="24"/>
          <w:szCs w:val="24"/>
        </w:rPr>
        <w:t xml:space="preserve">(i) It can be moved about in the sentence. </w:t>
      </w:r>
    </w:p>
    <w:p w:rsidR="00F154E1" w:rsidRPr="00192AE4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AE4">
        <w:rPr>
          <w:rFonts w:asciiTheme="majorBidi" w:hAnsiTheme="majorBidi" w:cstheme="majorBidi"/>
          <w:sz w:val="24"/>
          <w:szCs w:val="24"/>
        </w:rPr>
        <w:t>(ii) It cannot be interrupted or its parts reordered.</w:t>
      </w:r>
      <w:r w:rsidRPr="00192A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39A7">
        <w:rPr>
          <w:rFonts w:asciiTheme="majorBidi" w:hAnsiTheme="majorBidi" w:cstheme="majorBidi"/>
          <w:sz w:val="24"/>
          <w:szCs w:val="24"/>
        </w:rPr>
        <w:t>Hence, we are</w:t>
      </w:r>
      <w:r w:rsidRPr="00192A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92AE4">
        <w:rPr>
          <w:rFonts w:asciiTheme="majorBidi" w:hAnsiTheme="majorBidi" w:cstheme="majorBidi"/>
          <w:sz w:val="24"/>
          <w:szCs w:val="24"/>
        </w:rPr>
        <w:t>obliged to treat words as structurally inviolable wholes.</w:t>
      </w:r>
    </w:p>
    <w:p w:rsidR="00F154E1" w:rsidRPr="00192AE4" w:rsidRDefault="00F154E1" w:rsidP="00192AE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39A7">
        <w:rPr>
          <w:rFonts w:asciiTheme="majorBidi" w:hAnsiTheme="majorBidi" w:cstheme="majorBidi"/>
          <w:sz w:val="24"/>
          <w:szCs w:val="24"/>
        </w:rPr>
        <w:t>(iii) They</w:t>
      </w:r>
      <w:r w:rsidRPr="00192AE4">
        <w:rPr>
          <w:rFonts w:asciiTheme="majorBidi" w:hAnsiTheme="majorBidi" w:cstheme="majorBidi"/>
          <w:sz w:val="24"/>
          <w:szCs w:val="24"/>
        </w:rPr>
        <w:t xml:space="preserve"> also have a</w:t>
      </w:r>
      <w:r w:rsidR="00192AE4" w:rsidRPr="00192AE4">
        <w:rPr>
          <w:rFonts w:asciiTheme="majorBidi" w:hAnsiTheme="majorBidi" w:cstheme="majorBidi"/>
          <w:sz w:val="24"/>
          <w:szCs w:val="24"/>
        </w:rPr>
        <w:t xml:space="preserve">n </w:t>
      </w:r>
      <w:r w:rsidRPr="00192AE4">
        <w:rPr>
          <w:rFonts w:asciiTheme="majorBidi" w:hAnsiTheme="majorBidi" w:cstheme="majorBidi"/>
          <w:sz w:val="24"/>
          <w:szCs w:val="24"/>
        </w:rPr>
        <w:t xml:space="preserve"> internal structure, in that they prototypically</w:t>
      </w:r>
      <w:r w:rsidR="00192AE4" w:rsidRPr="00192AE4">
        <w:rPr>
          <w:rFonts w:asciiTheme="majorBidi" w:hAnsiTheme="majorBidi" w:cstheme="majorBidi"/>
          <w:sz w:val="24"/>
          <w:szCs w:val="24"/>
        </w:rPr>
        <w:t xml:space="preserve"> </w:t>
      </w:r>
      <w:r w:rsidRPr="00192AE4">
        <w:rPr>
          <w:rFonts w:asciiTheme="majorBidi" w:hAnsiTheme="majorBidi" w:cstheme="majorBidi"/>
          <w:sz w:val="24"/>
          <w:szCs w:val="24"/>
        </w:rPr>
        <w:t xml:space="preserve">have no more than one </w:t>
      </w:r>
      <w:r w:rsidRPr="00192AE4">
        <w:rPr>
          <w:rFonts w:asciiTheme="majorBidi" w:hAnsiTheme="majorBidi" w:cstheme="majorBidi"/>
          <w:b/>
          <w:bCs/>
          <w:sz w:val="24"/>
          <w:szCs w:val="24"/>
        </w:rPr>
        <w:t xml:space="preserve">lexical root. </w:t>
      </w:r>
      <w:r w:rsidRPr="00192AE4">
        <w:rPr>
          <w:rFonts w:asciiTheme="majorBidi" w:hAnsiTheme="majorBidi" w:cstheme="majorBidi"/>
          <w:sz w:val="24"/>
          <w:szCs w:val="24"/>
        </w:rPr>
        <w:t>(This notion will become clearer</w:t>
      </w:r>
      <w:r w:rsidR="00192AE4" w:rsidRPr="00192AE4">
        <w:rPr>
          <w:rFonts w:asciiTheme="majorBidi" w:hAnsiTheme="majorBidi" w:cstheme="majorBidi"/>
          <w:sz w:val="24"/>
          <w:szCs w:val="24"/>
        </w:rPr>
        <w:t xml:space="preserve"> </w:t>
      </w:r>
      <w:r w:rsidRPr="00192AE4">
        <w:rPr>
          <w:rFonts w:asciiTheme="majorBidi" w:hAnsiTheme="majorBidi" w:cstheme="majorBidi"/>
          <w:sz w:val="24"/>
          <w:szCs w:val="24"/>
        </w:rPr>
        <w:t>below, but, for instance, the lexical roots of the following words are shown in</w:t>
      </w:r>
      <w:r w:rsidR="00192AE4">
        <w:rPr>
          <w:rFonts w:asciiTheme="majorBidi" w:hAnsiTheme="majorBidi" w:cstheme="majorBidi"/>
          <w:sz w:val="24"/>
          <w:szCs w:val="24"/>
        </w:rPr>
        <w:t xml:space="preserve"> </w:t>
      </w:r>
      <w:r w:rsidRPr="00192AE4">
        <w:rPr>
          <w:rFonts w:asciiTheme="majorBidi" w:hAnsiTheme="majorBidi" w:cstheme="majorBidi"/>
          <w:sz w:val="24"/>
          <w:szCs w:val="24"/>
        </w:rPr>
        <w:t>capitals:</w:t>
      </w:r>
    </w:p>
    <w:p w:rsidR="00F154E1" w:rsidRDefault="00F154E1" w:rsidP="00F154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GOVERNment </w:t>
      </w:r>
      <w:r w:rsidR="00525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reORDERing </w:t>
      </w:r>
      <w:r w:rsidR="00525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STRONGly </w:t>
      </w:r>
      <w:r w:rsidR="00525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deNATIONalization</w:t>
      </w:r>
    </w:p>
    <w:p w:rsidR="005255D9" w:rsidRDefault="005255D9" w:rsidP="005255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55D9" w:rsidRDefault="005255D9" w:rsidP="00192AE4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words, such as HEDGE-HOG, BUTTER-FLY, and BLACK-BOARD</w:t>
      </w:r>
      <w:r w:rsidR="002E7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seem to have more than one lexical root. These, however, are atypical, and for</w:t>
      </w:r>
      <w:r w:rsidR="002E7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many of them form a fused root. Other words have no lexical</w:t>
      </w:r>
    </w:p>
    <w:p w:rsidR="005255D9" w:rsidRDefault="005255D9" w:rsidP="006E3E6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roots at all: these are the so-called </w:t>
      </w:r>
      <w:r>
        <w:rPr>
          <w:rFonts w:ascii="Times New Roman" w:hAnsi="Times New Roman" w:cs="Times New Roman"/>
          <w:b/>
          <w:bCs/>
        </w:rPr>
        <w:t xml:space="preserve">grammatical words </w:t>
      </w:r>
      <w:r>
        <w:rPr>
          <w:rFonts w:ascii="Times New Roman" w:hAnsi="Times New Roman" w:cs="Times New Roman"/>
        </w:rPr>
        <w:t xml:space="preserve">like </w:t>
      </w:r>
      <w:r>
        <w:rPr>
          <w:rFonts w:ascii="Times New Roman" w:hAnsi="Times New Roman" w:cs="Times New Roman"/>
          <w:i/>
          <w:iCs/>
        </w:rPr>
        <w:t xml:space="preserve">the, and,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>of.</w:t>
      </w:r>
      <w:r w:rsidR="002E7958">
        <w:rPr>
          <w:rFonts w:ascii="Times New Roman" w:hAnsi="Times New Roman" w:cs="Times New Roman"/>
        </w:rPr>
        <w:t xml:space="preserve"> </w:t>
      </w:r>
    </w:p>
    <w:p w:rsidR="002E7958" w:rsidRDefault="002E7958" w:rsidP="00021C26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At this point it is necessary to be somewhat more precise about what we</w:t>
      </w:r>
      <w:r w:rsidR="00740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mean by a word. In one sense, </w:t>
      </w:r>
      <w:r>
        <w:rPr>
          <w:rFonts w:ascii="Times New Roman" w:hAnsi="Times New Roman" w:cs="Times New Roman"/>
          <w:i/>
          <w:iCs/>
        </w:rPr>
        <w:t xml:space="preserve">obey, obeys, obeying,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 xml:space="preserve">obeyed </w:t>
      </w:r>
      <w:r>
        <w:rPr>
          <w:rFonts w:ascii="Times New Roman" w:hAnsi="Times New Roman" w:cs="Times New Roman"/>
        </w:rPr>
        <w:t>are different</w:t>
      </w:r>
      <w:r w:rsidR="00740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forms of the same word (and one would not, generally speaking, expect them</w:t>
      </w:r>
      <w:r w:rsidR="00740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have separate entries in a dictionary). </w:t>
      </w:r>
      <w:r w:rsidR="0074090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 will be </w:t>
      </w:r>
      <w:r w:rsidR="00740908">
        <w:rPr>
          <w:rFonts w:ascii="Times New Roman" w:hAnsi="Times New Roman" w:cs="Times New Roman"/>
        </w:rPr>
        <w:t xml:space="preserve">necessary </w:t>
      </w:r>
      <w:r>
        <w:rPr>
          <w:rFonts w:ascii="Times New Roman" w:hAnsi="Times New Roman" w:cs="Times New Roman"/>
        </w:rPr>
        <w:t xml:space="preserve">to </w:t>
      </w:r>
      <w:r w:rsidR="00381BCB">
        <w:rPr>
          <w:rFonts w:ascii="Times New Roman" w:hAnsi="Times New Roman" w:cs="Times New Roman"/>
        </w:rPr>
        <w:t xml:space="preserve">establish the difference between </w:t>
      </w:r>
      <w:r>
        <w:rPr>
          <w:rFonts w:ascii="Times New Roman" w:hAnsi="Times New Roman" w:cs="Times New Roman"/>
          <w:b/>
          <w:bCs/>
        </w:rPr>
        <w:t xml:space="preserve">word forms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</w:rPr>
        <w:t xml:space="preserve">lexemes. </w:t>
      </w:r>
      <w:r w:rsidR="00BC51B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exemes can be regarded as groupings of one or more</w:t>
      </w:r>
      <w:r w:rsidR="00740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word forms, which are individuated by their roots and/or derivational affixes.</w:t>
      </w:r>
      <w:r w:rsidR="00740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So, </w:t>
      </w:r>
      <w:r>
        <w:rPr>
          <w:rFonts w:ascii="Times New Roman" w:hAnsi="Times New Roman" w:cs="Times New Roman"/>
          <w:i/>
          <w:iCs/>
        </w:rPr>
        <w:t xml:space="preserve">run, runs, running,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 xml:space="preserve">ran </w:t>
      </w:r>
      <w:r>
        <w:rPr>
          <w:rFonts w:ascii="Times New Roman" w:hAnsi="Times New Roman" w:cs="Times New Roman"/>
        </w:rPr>
        <w:t xml:space="preserve">are word forms belonging to the same lexeme </w:t>
      </w:r>
      <w:r>
        <w:rPr>
          <w:rFonts w:ascii="Times New Roman" w:hAnsi="Times New Roman" w:cs="Times New Roman"/>
          <w:b/>
          <w:bCs/>
          <w:i/>
          <w:iCs/>
        </w:rPr>
        <w:t>run,</w:t>
      </w:r>
      <w:r w:rsidR="0074090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  <w:i/>
          <w:iCs/>
        </w:rPr>
        <w:t xml:space="preserve">walk, walks, walking,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 xml:space="preserve">walked </w:t>
      </w:r>
      <w:r>
        <w:rPr>
          <w:rFonts w:ascii="Times New Roman" w:hAnsi="Times New Roman" w:cs="Times New Roman"/>
        </w:rPr>
        <w:t xml:space="preserve">belong to a different lexeme, </w:t>
      </w:r>
      <w:r>
        <w:rPr>
          <w:rFonts w:ascii="Times New Roman" w:hAnsi="Times New Roman" w:cs="Times New Roman"/>
          <w:b/>
          <w:bCs/>
          <w:i/>
          <w:iCs/>
        </w:rPr>
        <w:t xml:space="preserve">walk, </w:t>
      </w:r>
      <w:r>
        <w:rPr>
          <w:rFonts w:ascii="Times New Roman" w:hAnsi="Times New Roman" w:cs="Times New Roman"/>
        </w:rPr>
        <w:t>distinguished</w:t>
      </w:r>
      <w:r w:rsidR="00740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the former by its root; likewise, </w:t>
      </w:r>
      <w:r>
        <w:rPr>
          <w:rFonts w:ascii="Times New Roman" w:hAnsi="Times New Roman" w:cs="Times New Roman"/>
          <w:i/>
          <w:iCs/>
        </w:rPr>
        <w:t xml:space="preserve">obey, obeys, obeying,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>obeyed</w:t>
      </w:r>
      <w:r w:rsidR="00740908">
        <w:rPr>
          <w:rFonts w:ascii="Arial" w:hAnsi="Arial" w:cs="Arial"/>
          <w:b/>
          <w:bCs/>
          <w:sz w:val="18"/>
          <w:szCs w:val="18"/>
        </w:rPr>
        <w:t xml:space="preserve"> </w:t>
      </w:r>
      <w:r w:rsidR="00740908">
        <w:rPr>
          <w:rFonts w:ascii="Times New Roman" w:hAnsi="Times New Roman" w:cs="Times New Roman"/>
        </w:rPr>
        <w:t xml:space="preserve"> belong to a single lexeme and </w:t>
      </w:r>
      <w:r w:rsidR="00740908">
        <w:rPr>
          <w:rFonts w:ascii="Times New Roman" w:hAnsi="Times New Roman" w:cs="Times New Roman"/>
          <w:i/>
          <w:iCs/>
        </w:rPr>
        <w:t xml:space="preserve">disobey, disobeys, disobeying, </w:t>
      </w:r>
      <w:r w:rsidR="00740908">
        <w:rPr>
          <w:rFonts w:ascii="Times New Roman" w:hAnsi="Times New Roman" w:cs="Times New Roman"/>
        </w:rPr>
        <w:t xml:space="preserve">and </w:t>
      </w:r>
      <w:r w:rsidR="00740908">
        <w:rPr>
          <w:rFonts w:ascii="Times New Roman" w:hAnsi="Times New Roman" w:cs="Times New Roman"/>
          <w:i/>
          <w:iCs/>
        </w:rPr>
        <w:t xml:space="preserve">disobeyed, </w:t>
      </w:r>
      <w:r w:rsidR="00740908">
        <w:rPr>
          <w:rFonts w:ascii="Times New Roman" w:hAnsi="Times New Roman" w:cs="Times New Roman"/>
        </w:rPr>
        <w:t xml:space="preserve">despite having the same root as the first set, belong to a different lexeme, </w:t>
      </w:r>
      <w:r w:rsidR="00021C26">
        <w:rPr>
          <w:rFonts w:ascii="Times New Roman" w:hAnsi="Times New Roman" w:cs="Times New Roman"/>
        </w:rPr>
        <w:t>d</w:t>
      </w:r>
      <w:r w:rsidR="00740908">
        <w:rPr>
          <w:rFonts w:ascii="Times New Roman" w:hAnsi="Times New Roman" w:cs="Times New Roman"/>
        </w:rPr>
        <w:t xml:space="preserve">istinguished this time by the possession of the derivational affix </w:t>
      </w:r>
      <w:r w:rsidR="00740908">
        <w:rPr>
          <w:rFonts w:ascii="Times New Roman" w:hAnsi="Times New Roman" w:cs="Times New Roman"/>
          <w:i/>
          <w:iCs/>
        </w:rPr>
        <w:t xml:space="preserve">dis-. </w:t>
      </w:r>
      <w:r w:rsidR="00740908">
        <w:rPr>
          <w:rFonts w:ascii="Times New Roman" w:hAnsi="Times New Roman" w:cs="Times New Roman"/>
        </w:rPr>
        <w:t>Word forms that differ only in respect of inflectional affixes belong to the same lexeme.</w:t>
      </w:r>
      <w:r w:rsidR="00381BCB">
        <w:rPr>
          <w:rFonts w:ascii="Times New Roman" w:hAnsi="Times New Roman" w:cs="Times New Roman"/>
        </w:rPr>
        <w:t xml:space="preserve"> </w:t>
      </w:r>
      <w:r w:rsidR="00740908">
        <w:rPr>
          <w:rFonts w:ascii="Times New Roman" w:hAnsi="Times New Roman" w:cs="Times New Roman"/>
        </w:rPr>
        <w:t>It is the word-as-lexeme which is the significant unit for lexical semantics.</w:t>
      </w:r>
    </w:p>
    <w:p w:rsidR="00381BCB" w:rsidRPr="00715905" w:rsidRDefault="00381BCB" w:rsidP="00381BC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905">
        <w:rPr>
          <w:rFonts w:ascii="Arial" w:hAnsi="Arial" w:cs="Arial"/>
          <w:b/>
          <w:bCs/>
          <w:sz w:val="24"/>
          <w:szCs w:val="24"/>
        </w:rPr>
        <w:t>5.1.2 Lexical and grammatical meaning</w:t>
      </w:r>
    </w:p>
    <w:p w:rsidR="007F35B4" w:rsidRDefault="007F35B4" w:rsidP="00021C26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We can divide</w:t>
      </w:r>
      <w:r w:rsidR="00715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units into </w:t>
      </w:r>
      <w:r>
        <w:rPr>
          <w:rFonts w:ascii="Times New Roman" w:hAnsi="Times New Roman" w:cs="Times New Roman"/>
          <w:b/>
          <w:bCs/>
        </w:rPr>
        <w:t xml:space="preserve">closed-set items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</w:rPr>
        <w:t>open-set items</w:t>
      </w:r>
      <w:r>
        <w:rPr>
          <w:rFonts w:ascii="Times New Roman" w:hAnsi="Times New Roman" w:cs="Times New Roman"/>
        </w:rPr>
        <w:t>. Central examples of closed-set items have the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following characteristics:</w:t>
      </w: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They belong to small substitution sets. </w:t>
      </w: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Their principal function is to articulate the grammatical structure of sentences.</w:t>
      </w: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They change at a relatively slow rate through time. </w:t>
      </w:r>
    </w:p>
    <w:p w:rsidR="006E3E6D" w:rsidRDefault="006E3E6D" w:rsidP="006E3E6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These may be contrasted with open-set items, which have the following characteristics:</w:t>
      </w: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They belong to relatively large substitution sets. </w:t>
      </w: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There is a relatively rapid turnover in membership of substitution classes, and a single speaker is likely to encounter many losses and gains in a single lifetime. (Think of the proliferation of words relating to</w:t>
      </w: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travel, or computing, in recent years.)</w:t>
      </w:r>
    </w:p>
    <w:p w:rsidR="00715905" w:rsidRDefault="00715905" w:rsidP="007159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Their principal function is to carry the meaning of a sentence. </w:t>
      </w:r>
    </w:p>
    <w:p w:rsidR="00715905" w:rsidRDefault="00715905" w:rsidP="00021C26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Both closed- and open-set items carry meaning, but their different functions mean that there are differences in the characteristics of the meanings that they typically carry.</w:t>
      </w:r>
    </w:p>
    <w:p w:rsidR="00715905" w:rsidRDefault="00715905" w:rsidP="006E3E6D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A closed-set item, in order to be able to function properly as a grammatical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element, has to be able to combine without anomaly with a wide range of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roots, and for this to be possible, it must have a meaning which is flexible, or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broad enough. Hence, meanings such as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"past", "present", and "future", which can co-occur with virtually any verbal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notion, and "one" and "many", which can co-occur with vast numbers of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nominal notions, are prototypical grammatical meanings.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contrast, there is no limit to the richness of the meaning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open-set element may carry</w:t>
      </w:r>
      <w:r w:rsidR="00613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Hence, open-set items typically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carry the burden of the semantic content of utterances. </w:t>
      </w:r>
      <w:r w:rsidR="00D97C06">
        <w:rPr>
          <w:rFonts w:ascii="Times New Roman" w:hAnsi="Times New Roman" w:cs="Times New Roman"/>
        </w:rPr>
        <w:t xml:space="preserve">These are called </w:t>
      </w:r>
      <w:r w:rsidR="00D97C06">
        <w:rPr>
          <w:rFonts w:ascii="Times New Roman" w:hAnsi="Times New Roman" w:cs="Times New Roman"/>
          <w:b/>
          <w:bCs/>
        </w:rPr>
        <w:t xml:space="preserve">content words </w:t>
      </w:r>
      <w:r w:rsidR="00D97C06">
        <w:rPr>
          <w:rFonts w:ascii="Times New Roman" w:hAnsi="Times New Roman" w:cs="Times New Roman"/>
        </w:rPr>
        <w:t>(basically nouns, verbs, adjectives, and</w:t>
      </w:r>
      <w:r w:rsidR="00021C26">
        <w:rPr>
          <w:rFonts w:ascii="Times New Roman" w:hAnsi="Times New Roman" w:cs="Times New Roman"/>
        </w:rPr>
        <w:t xml:space="preserve"> </w:t>
      </w:r>
      <w:r w:rsidR="00D97C06">
        <w:rPr>
          <w:rFonts w:ascii="Times New Roman" w:hAnsi="Times New Roman" w:cs="Times New Roman"/>
        </w:rPr>
        <w:t xml:space="preserve">adverbs) prototypically have one morpheme (usually called the </w:t>
      </w:r>
      <w:r w:rsidR="00D97C06">
        <w:rPr>
          <w:rFonts w:ascii="Times New Roman" w:hAnsi="Times New Roman" w:cs="Times New Roman"/>
          <w:b/>
          <w:bCs/>
        </w:rPr>
        <w:t>root</w:t>
      </w:r>
      <w:r w:rsidR="00021C26">
        <w:rPr>
          <w:rFonts w:ascii="Times New Roman" w:hAnsi="Times New Roman" w:cs="Times New Roman"/>
          <w:b/>
          <w:bCs/>
        </w:rPr>
        <w:t xml:space="preserve"> </w:t>
      </w:r>
      <w:r w:rsidR="00D97C06">
        <w:rPr>
          <w:rFonts w:ascii="Times New Roman" w:hAnsi="Times New Roman" w:cs="Times New Roman"/>
        </w:rPr>
        <w:t>morpheme) and may also have one or more closed-set items in the form of</w:t>
      </w:r>
      <w:r w:rsidR="00021C26">
        <w:rPr>
          <w:rFonts w:ascii="Times New Roman" w:hAnsi="Times New Roman" w:cs="Times New Roman"/>
        </w:rPr>
        <w:t xml:space="preserve"> </w:t>
      </w:r>
      <w:r w:rsidR="00D97C06">
        <w:rPr>
          <w:rFonts w:ascii="Times New Roman" w:hAnsi="Times New Roman" w:cs="Times New Roman"/>
        </w:rPr>
        <w:t>affixes. Lexical semantics is by and large the study of the meanings of content</w:t>
      </w:r>
      <w:r w:rsidR="00021C26">
        <w:rPr>
          <w:rFonts w:ascii="Times New Roman" w:hAnsi="Times New Roman" w:cs="Times New Roman"/>
        </w:rPr>
        <w:t xml:space="preserve"> </w:t>
      </w:r>
      <w:r w:rsidR="00D97C06">
        <w:rPr>
          <w:rFonts w:ascii="Times New Roman" w:hAnsi="Times New Roman" w:cs="Times New Roman"/>
        </w:rPr>
        <w:t xml:space="preserve">words. On the other hand, grammatical </w:t>
      </w:r>
      <w:r w:rsidR="00D97C06">
        <w:rPr>
          <w:rFonts w:ascii="Times New Roman" w:hAnsi="Times New Roman" w:cs="Times New Roman"/>
        </w:rPr>
        <w:lastRenderedPageBreak/>
        <w:t>semantics concentrates on the meanings of closed-set</w:t>
      </w:r>
      <w:r w:rsidR="00021C26">
        <w:rPr>
          <w:rFonts w:ascii="Times New Roman" w:hAnsi="Times New Roman" w:cs="Times New Roman"/>
        </w:rPr>
        <w:t xml:space="preserve"> </w:t>
      </w:r>
      <w:r w:rsidR="00D97C06">
        <w:rPr>
          <w:rFonts w:ascii="Times New Roman" w:hAnsi="Times New Roman" w:cs="Times New Roman"/>
        </w:rPr>
        <w:t>items. However, a strict separation between grammatical and lexical semantics</w:t>
      </w:r>
      <w:r w:rsidR="00021C26">
        <w:rPr>
          <w:rFonts w:ascii="Times New Roman" w:hAnsi="Times New Roman" w:cs="Times New Roman"/>
        </w:rPr>
        <w:t xml:space="preserve"> </w:t>
      </w:r>
      <w:r w:rsidR="00D97C06">
        <w:rPr>
          <w:rFonts w:ascii="Times New Roman" w:hAnsi="Times New Roman" w:cs="Times New Roman"/>
        </w:rPr>
        <w:t>is not possible because the meanings of the two kinds of element interact in</w:t>
      </w:r>
      <w:r w:rsidR="00021C26">
        <w:rPr>
          <w:rFonts w:ascii="Times New Roman" w:hAnsi="Times New Roman" w:cs="Times New Roman"/>
        </w:rPr>
        <w:t xml:space="preserve"> </w:t>
      </w:r>
      <w:r w:rsidR="00D97C06">
        <w:rPr>
          <w:rFonts w:ascii="Times New Roman" w:hAnsi="Times New Roman" w:cs="Times New Roman"/>
        </w:rPr>
        <w:t>complex ways.</w:t>
      </w:r>
    </w:p>
    <w:p w:rsidR="004E25AD" w:rsidRPr="00021C26" w:rsidRDefault="004E25AD" w:rsidP="004E25A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21C26">
        <w:rPr>
          <w:rFonts w:ascii="Arial" w:hAnsi="Arial" w:cs="Arial"/>
          <w:b/>
          <w:bCs/>
          <w:sz w:val="24"/>
          <w:szCs w:val="24"/>
        </w:rPr>
        <w:t>5.2 The major problems of lexical semantics</w:t>
      </w:r>
    </w:p>
    <w:p w:rsidR="004E25AD" w:rsidRPr="00021C26" w:rsidRDefault="004E25AD" w:rsidP="004E25A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C26">
        <w:rPr>
          <w:rFonts w:ascii="Arial" w:hAnsi="Arial" w:cs="Arial"/>
          <w:b/>
          <w:bCs/>
          <w:sz w:val="24"/>
          <w:szCs w:val="24"/>
        </w:rPr>
        <w:t>5.2.1 Description of content</w:t>
      </w:r>
    </w:p>
    <w:p w:rsidR="004E25AD" w:rsidRDefault="004E25AD" w:rsidP="00021C26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Describing content is the most obvious task: how do we say what a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word means? Unfortunately, even at this level of generality it is impossible to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reach an agreement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4E25AD" w:rsidRPr="00021C26" w:rsidRDefault="004E25AD" w:rsidP="004E25A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C26">
        <w:rPr>
          <w:rFonts w:ascii="Arial" w:hAnsi="Arial" w:cs="Arial"/>
          <w:b/>
          <w:bCs/>
          <w:sz w:val="24"/>
          <w:szCs w:val="24"/>
        </w:rPr>
        <w:t>5.2.2 Contextual variation</w:t>
      </w:r>
    </w:p>
    <w:p w:rsidR="004E25AD" w:rsidRDefault="006E3E6D" w:rsidP="00021C26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When </w:t>
      </w:r>
      <w:r w:rsidR="004E25AD">
        <w:rPr>
          <w:rFonts w:ascii="Times New Roman" w:hAnsi="Times New Roman" w:cs="Times New Roman"/>
        </w:rPr>
        <w:t>one characterizes the notion of the meaning of a word, one is forced</w:t>
      </w:r>
      <w:r w:rsidR="00021C26">
        <w:rPr>
          <w:rFonts w:ascii="Times New Roman" w:hAnsi="Times New Roman" w:cs="Times New Roman"/>
        </w:rPr>
        <w:t xml:space="preserve"> </w:t>
      </w:r>
      <w:r w:rsidR="004E25AD">
        <w:rPr>
          <w:rFonts w:ascii="Times New Roman" w:hAnsi="Times New Roman" w:cs="Times New Roman"/>
        </w:rPr>
        <w:t>to confront the fact that the semantic import of a single word form can vary</w:t>
      </w:r>
      <w:r w:rsidR="00021C26">
        <w:rPr>
          <w:rFonts w:ascii="Times New Roman" w:hAnsi="Times New Roman" w:cs="Times New Roman"/>
        </w:rPr>
        <w:t xml:space="preserve"> </w:t>
      </w:r>
      <w:r w:rsidR="004E25AD">
        <w:rPr>
          <w:rFonts w:ascii="Times New Roman" w:hAnsi="Times New Roman" w:cs="Times New Roman"/>
        </w:rPr>
        <w:t>greatly from one context to another.</w:t>
      </w:r>
    </w:p>
    <w:p w:rsidR="006B25C4" w:rsidRPr="00021C26" w:rsidRDefault="006B25C4" w:rsidP="006B25C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C26">
        <w:rPr>
          <w:rFonts w:ascii="Arial" w:hAnsi="Arial" w:cs="Arial"/>
          <w:b/>
          <w:bCs/>
          <w:sz w:val="24"/>
          <w:szCs w:val="24"/>
        </w:rPr>
        <w:t>5.2.3 Sense relations and structures in the lexicon</w:t>
      </w:r>
    </w:p>
    <w:p w:rsidR="006B25C4" w:rsidRDefault="006B25C4" w:rsidP="006E3E6D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Regular patterns appear not only in the nature and distribution of the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meanings of a single word in different contexts, but also between different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words in the same context. This results in structured groupings of words on the basis of recurrent meaning relations.</w:t>
      </w:r>
    </w:p>
    <w:p w:rsidR="006B25C4" w:rsidRPr="00021C26" w:rsidRDefault="006B25C4" w:rsidP="006B25C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C26">
        <w:rPr>
          <w:rFonts w:ascii="Arial" w:hAnsi="Arial" w:cs="Arial"/>
          <w:b/>
          <w:bCs/>
          <w:sz w:val="24"/>
          <w:szCs w:val="24"/>
        </w:rPr>
        <w:t>5.2.4 Word meaning and syntactic properties</w:t>
      </w:r>
    </w:p>
    <w:p w:rsidR="006B25C4" w:rsidRDefault="006B25C4" w:rsidP="00B02594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An important question is whether and to what extent the syntactic properties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words are independent of, or are controlled by, their meanings. There are</w:t>
      </w:r>
      <w:r w:rsidR="000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still many different views on this topic.</w:t>
      </w:r>
    </w:p>
    <w:p w:rsidR="006B25C4" w:rsidRPr="00551AF9" w:rsidRDefault="006B25C4" w:rsidP="006B25C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AF9">
        <w:rPr>
          <w:rFonts w:ascii="Arial" w:hAnsi="Arial" w:cs="Arial"/>
          <w:b/>
          <w:bCs/>
          <w:sz w:val="24"/>
          <w:szCs w:val="24"/>
        </w:rPr>
        <w:t>5.3 Approaches to lexical semantics</w:t>
      </w:r>
    </w:p>
    <w:p w:rsidR="006B25C4" w:rsidRPr="00551AF9" w:rsidRDefault="006B25C4" w:rsidP="006B25C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AF9">
        <w:rPr>
          <w:rFonts w:ascii="Arial" w:hAnsi="Arial" w:cs="Arial"/>
          <w:b/>
          <w:bCs/>
          <w:sz w:val="24"/>
          <w:szCs w:val="24"/>
        </w:rPr>
        <w:t>5.3.1 One-level vs. two-level approaches</w:t>
      </w:r>
    </w:p>
    <w:p w:rsidR="00BF133F" w:rsidRDefault="006B25C4" w:rsidP="00BF133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major dividing line which separates semanticists is the question of whether</w:t>
      </w:r>
      <w:r w:rsidR="00551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distinction can be made between semantics and </w:t>
      </w:r>
      <w:r w:rsidR="00551AF9">
        <w:rPr>
          <w:rFonts w:ascii="Times New Roman" w:hAnsi="Times New Roman" w:cs="Times New Roman"/>
        </w:rPr>
        <w:t>encyclopedic</w:t>
      </w:r>
      <w:r>
        <w:rPr>
          <w:rFonts w:ascii="Times New Roman" w:hAnsi="Times New Roman" w:cs="Times New Roman"/>
        </w:rPr>
        <w:t xml:space="preserve"> knowledge.</w:t>
      </w:r>
      <w:r w:rsidR="00551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 similar way, the</w:t>
      </w:r>
      <w:r w:rsidR="00551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variety of 'raw' meanings </w:t>
      </w:r>
      <w:r w:rsidR="00551AF9">
        <w:rPr>
          <w:rFonts w:ascii="Times New Roman" w:hAnsi="Times New Roman" w:cs="Times New Roman"/>
        </w:rPr>
        <w:t xml:space="preserve">(pertaining to encyclopedic knowledge) </w:t>
      </w:r>
      <w:r>
        <w:rPr>
          <w:rFonts w:ascii="Times New Roman" w:hAnsi="Times New Roman" w:cs="Times New Roman"/>
        </w:rPr>
        <w:t>is virtually infinite, but only a limited number of</w:t>
      </w:r>
      <w:r w:rsidR="00C23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 are truly linguistic and interact systematically with other aspects of the</w:t>
      </w:r>
      <w:r w:rsidR="00C23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linguistic system. The vast detailed knowledge of the world, which speakers</w:t>
      </w:r>
      <w:r w:rsidR="00C23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undoubtedly possess, is, according to the dual-level view, a property, not of language elements, but of concepts, which are strictly extralinguistic. Truly</w:t>
      </w:r>
      <w:r w:rsidR="00C23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linguistic meaning elements are of a much 'leaner' sort, and are (typically)</w:t>
      </w:r>
      <w:r w:rsidR="00C23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thought of as (more) amenable to formalization. One criterion suggested for</w:t>
      </w:r>
      <w:r w:rsidR="00C23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recognizing 'linguistic' meaning is </w:t>
      </w:r>
      <w:r w:rsidR="006E3E6D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involvement with syntax</w:t>
      </w:r>
      <w:r w:rsidR="00551AF9">
        <w:rPr>
          <w:rFonts w:ascii="Times New Roman" w:hAnsi="Times New Roman" w:cs="Times New Roman"/>
        </w:rPr>
        <w:t xml:space="preserve">. </w:t>
      </w:r>
      <w:r w:rsidR="00C2387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B25C4" w:rsidRDefault="00BF133F" w:rsidP="00BF133F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On the other hand, m</w:t>
      </w:r>
      <w:r w:rsidR="006B25C4">
        <w:rPr>
          <w:rFonts w:ascii="Times New Roman" w:hAnsi="Times New Roman" w:cs="Times New Roman"/>
        </w:rPr>
        <w:t>ost cognitive linguists would take the view that all</w:t>
      </w:r>
      <w:r w:rsidR="00B02594">
        <w:rPr>
          <w:rFonts w:ascii="Times New Roman" w:hAnsi="Times New Roman" w:cs="Times New Roman"/>
        </w:rPr>
        <w:t xml:space="preserve"> </w:t>
      </w:r>
      <w:r w:rsidR="006B25C4">
        <w:rPr>
          <w:rFonts w:ascii="Times New Roman" w:hAnsi="Times New Roman" w:cs="Times New Roman"/>
        </w:rPr>
        <w:t>meaning is conceptual</w:t>
      </w:r>
      <w:r>
        <w:rPr>
          <w:rFonts w:ascii="Times New Roman" w:hAnsi="Times New Roman" w:cs="Times New Roman"/>
        </w:rPr>
        <w:t xml:space="preserve"> (one-level approach)</w:t>
      </w:r>
      <w:r w:rsidR="00B02594">
        <w:rPr>
          <w:rFonts w:ascii="Times New Roman" w:hAnsi="Times New Roman" w:cs="Times New Roman"/>
        </w:rPr>
        <w:t>.</w:t>
      </w:r>
      <w:r w:rsidRPr="00BF133F">
        <w:rPr>
          <w:rFonts w:ascii="Times New Roman" w:hAnsi="Times New Roman" w:cs="Times New Roman"/>
        </w:rPr>
        <w:t xml:space="preserve"> </w:t>
      </w:r>
    </w:p>
    <w:p w:rsidR="006065BC" w:rsidRDefault="006065BC" w:rsidP="006065B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065BC">
        <w:rPr>
          <w:rFonts w:ascii="Arial" w:hAnsi="Arial" w:cs="Arial"/>
          <w:b/>
          <w:bCs/>
        </w:rPr>
        <w:t>5.3.2 Monosemic</w:t>
      </w:r>
      <w:r w:rsidR="00B02594">
        <w:rPr>
          <w:rFonts w:ascii="Arial" w:hAnsi="Arial" w:cs="Arial"/>
          <w:b/>
          <w:bCs/>
        </w:rPr>
        <w:t xml:space="preserve"> </w:t>
      </w:r>
      <w:r w:rsidRPr="006065BC">
        <w:rPr>
          <w:rFonts w:ascii="Arial" w:hAnsi="Arial" w:cs="Arial"/>
          <w:b/>
          <w:bCs/>
        </w:rPr>
        <w:t>vs. polysemic approaches</w:t>
      </w:r>
    </w:p>
    <w:p w:rsidR="006065BC" w:rsidRDefault="006065BC" w:rsidP="002F6E27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point at issue in relation to the distinction between the monosemic and</w:t>
      </w:r>
      <w:r w:rsidR="00B0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polysemic approach is how many meanings ought to be attributed to a</w:t>
      </w:r>
      <w:r w:rsidR="00B0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word. There is no dispute about clear-cut cases of homonymy, like that of</w:t>
      </w:r>
      <w:r w:rsidR="002F6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bank, </w:t>
      </w:r>
      <w:r>
        <w:rPr>
          <w:rFonts w:ascii="Times New Roman" w:hAnsi="Times New Roman" w:cs="Times New Roman"/>
        </w:rPr>
        <w:t>where there is no conceivable way of deriving one meaning from the</w:t>
      </w:r>
      <w:r w:rsidR="00B0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other. The dispute centres on clusters of related senses characteristic of</w:t>
      </w:r>
      <w:r w:rsidR="00B0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polysemy. (For greater detail, see Chapter 6.) The monosemic view is that as</w:t>
      </w:r>
      <w:r w:rsidR="002F6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few senses as possible should be given separate recognition in the (ideal)</w:t>
      </w:r>
      <w:r w:rsidR="00B0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lexicon of a language, and as many as possible derived from these. The</w:t>
      </w:r>
      <w:r w:rsidR="00B0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argument usually goes like this: if one reading of a word is in any way a</w:t>
      </w:r>
    </w:p>
    <w:p w:rsidR="006065BC" w:rsidRDefault="006065BC" w:rsidP="00B0259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motivated extension of another one, then only one should be recorded, and</w:t>
      </w:r>
      <w:r w:rsidR="00B0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other should be left to the operation of </w:t>
      </w:r>
      <w:r>
        <w:rPr>
          <w:rFonts w:ascii="Times New Roman" w:hAnsi="Times New Roman" w:cs="Times New Roman"/>
          <w:b/>
          <w:bCs/>
        </w:rPr>
        <w:t>lexical rules</w:t>
      </w:r>
      <w:r w:rsidR="00B02594">
        <w:rPr>
          <w:rFonts w:ascii="Times New Roman" w:hAnsi="Times New Roman" w:cs="Times New Roman"/>
          <w:b/>
          <w:bCs/>
        </w:rPr>
        <w:t xml:space="preserve">. </w:t>
      </w:r>
    </w:p>
    <w:p w:rsidR="002F6E27" w:rsidRDefault="002F6E27" w:rsidP="002F6E27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polysemic approach rejects the assumption that a motivated extension of a word sense does not need to be recorded in the lexicon. The basic reason for this is that lexical rules only specify </w:t>
      </w:r>
      <w:r>
        <w:rPr>
          <w:rFonts w:ascii="Times New Roman" w:hAnsi="Times New Roman" w:cs="Times New Roman"/>
          <w:b/>
          <w:bCs/>
          <w:i/>
          <w:iCs/>
        </w:rPr>
        <w:t xml:space="preserve">potential </w:t>
      </w:r>
      <w:r>
        <w:rPr>
          <w:rFonts w:ascii="Times New Roman" w:hAnsi="Times New Roman" w:cs="Times New Roman"/>
        </w:rPr>
        <w:t>extensions of meaning, only some of which become conventionalized and incorporated in the lexicon. Take the case</w:t>
      </w:r>
    </w:p>
    <w:p w:rsidR="002F6E27" w:rsidRDefault="002F6E27" w:rsidP="0019598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i/>
          <w:iCs/>
        </w:rPr>
        <w:t xml:space="preserve">drink. </w:t>
      </w:r>
      <w:r>
        <w:rPr>
          <w:rFonts w:ascii="Times New Roman" w:hAnsi="Times New Roman" w:cs="Times New Roman"/>
        </w:rPr>
        <w:t>In many contexts, it is clear what is being drunk, but obviously one</w:t>
      </w:r>
      <w:r w:rsidR="0019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would not wish to create a different lexical entry for </w:t>
      </w:r>
      <w:r>
        <w:rPr>
          <w:rFonts w:ascii="Times New Roman" w:hAnsi="Times New Roman" w:cs="Times New Roman"/>
          <w:i/>
          <w:iCs/>
        </w:rPr>
        <w:t xml:space="preserve">drink </w:t>
      </w:r>
      <w:r>
        <w:rPr>
          <w:rFonts w:ascii="Times New Roman" w:hAnsi="Times New Roman" w:cs="Times New Roman"/>
        </w:rPr>
        <w:t>corresponding to</w:t>
      </w:r>
      <w:r w:rsidR="0019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every possible drinkable liquid. To this extent, the monosemists and the</w:t>
      </w:r>
    </w:p>
    <w:p w:rsidR="002F6E27" w:rsidRDefault="002F6E27" w:rsidP="0019598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polysemists would agree. However, it is possible for some particular drinkable</w:t>
      </w:r>
      <w:r w:rsidR="0019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items to be incorporated into a specific reading for </w:t>
      </w:r>
      <w:r>
        <w:rPr>
          <w:rFonts w:ascii="Times New Roman" w:hAnsi="Times New Roman" w:cs="Times New Roman"/>
          <w:i/>
          <w:iCs/>
        </w:rPr>
        <w:t xml:space="preserve">drink. </w:t>
      </w:r>
      <w:r>
        <w:rPr>
          <w:rFonts w:ascii="Times New Roman" w:hAnsi="Times New Roman" w:cs="Times New Roman"/>
        </w:rPr>
        <w:t>In</w:t>
      </w:r>
      <w:r w:rsidR="0019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English, only "alcoholic beverages" can be encoded thus: </w:t>
      </w:r>
      <w:r>
        <w:rPr>
          <w:rFonts w:ascii="Times New Roman" w:hAnsi="Times New Roman" w:cs="Times New Roman"/>
          <w:i/>
          <w:iCs/>
        </w:rPr>
        <w:t>I'm afraid John</w:t>
      </w:r>
    </w:p>
    <w:p w:rsidR="002F6E27" w:rsidRDefault="002F6E27" w:rsidP="005E478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has started drinking again. </w:t>
      </w:r>
      <w:r>
        <w:rPr>
          <w:rFonts w:ascii="Times New Roman" w:hAnsi="Times New Roman" w:cs="Times New Roman"/>
        </w:rPr>
        <w:t>Now in principle, this could have happened with</w:t>
      </w:r>
      <w:r w:rsidR="0019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fruit juice instead of alcohol, but it is a fact about the English lexicon that</w:t>
      </w:r>
      <w:r w:rsidR="0019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drink </w:t>
      </w:r>
      <w:r>
        <w:rPr>
          <w:rFonts w:ascii="Times New Roman" w:hAnsi="Times New Roman" w:cs="Times New Roman"/>
        </w:rPr>
        <w:t xml:space="preserve">has one of these possibilities, but not the other. </w:t>
      </w:r>
    </w:p>
    <w:p w:rsidR="005E4783" w:rsidRPr="005E4783" w:rsidRDefault="005E4783" w:rsidP="005E478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5E4783">
        <w:rPr>
          <w:rFonts w:ascii="Arial" w:hAnsi="Arial" w:cs="Arial"/>
          <w:b/>
          <w:bCs/>
          <w:sz w:val="23"/>
          <w:szCs w:val="23"/>
        </w:rPr>
        <w:t>5.3.3 The componential approach</w:t>
      </w:r>
    </w:p>
    <w:p w:rsidR="005E4783" w:rsidRDefault="005E4783" w:rsidP="005D2F8D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One of the earliest and still most persistent and widespread ways of approaching word meaning is to think of the meaning of a word as being constructed out of smaller, more elementary units of meaning, somewhat on the analogy of the atomic structure of matter. These 'semantic atoms' are variously known as </w:t>
      </w:r>
      <w:r>
        <w:rPr>
          <w:rFonts w:ascii="Times New Roman" w:hAnsi="Times New Roman" w:cs="Times New Roman"/>
          <w:b/>
          <w:bCs/>
          <w:sz w:val="23"/>
          <w:szCs w:val="23"/>
        </w:rPr>
        <w:t>semes, semantic features, semantic components, semantic markers, semantic primes.</w:t>
      </w:r>
    </w:p>
    <w:p w:rsidR="005D2F8D" w:rsidRDefault="005D2F8D" w:rsidP="005E478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4783" w:rsidRPr="005E4783" w:rsidRDefault="005E4783" w:rsidP="005D2F8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4783">
        <w:rPr>
          <w:rFonts w:ascii="Arial" w:hAnsi="Arial" w:cs="Arial"/>
          <w:b/>
          <w:bCs/>
        </w:rPr>
        <w:t>5.3.4 'Holist' approaches</w:t>
      </w:r>
    </w:p>
    <w:p w:rsidR="005E4783" w:rsidRDefault="005E4783" w:rsidP="005E4783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belief of all componentialists that the meaning of a word can, in some useful sense, be finitely specified, in isolation from the meanings of other words in the language. Among philosophers of language, this is known as the </w:t>
      </w:r>
      <w:r>
        <w:rPr>
          <w:rFonts w:ascii="Times New Roman" w:hAnsi="Times New Roman" w:cs="Times New Roman"/>
          <w:b/>
          <w:bCs/>
        </w:rPr>
        <w:t xml:space="preserve">localist </w:t>
      </w:r>
      <w:r>
        <w:rPr>
          <w:rFonts w:ascii="Times New Roman" w:hAnsi="Times New Roman" w:cs="Times New Roman"/>
        </w:rPr>
        <w:t xml:space="preserve">view. The contrary position is the </w:t>
      </w:r>
      <w:r>
        <w:rPr>
          <w:rFonts w:ascii="Times New Roman" w:hAnsi="Times New Roman" w:cs="Times New Roman"/>
          <w:b/>
          <w:bCs/>
        </w:rPr>
        <w:t xml:space="preserve">holistic </w:t>
      </w:r>
      <w:r>
        <w:rPr>
          <w:rFonts w:ascii="Times New Roman" w:hAnsi="Times New Roman" w:cs="Times New Roman"/>
        </w:rPr>
        <w:t>view, according to which the meaning of a word cannot be known without taking into account the meanings of all the other words in a language. There are various</w:t>
      </w:r>
    </w:p>
    <w:p w:rsidR="005E4783" w:rsidRDefault="005E4783" w:rsidP="005E478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versions of holism: two will be outlined here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5E4783" w:rsidRPr="005E4783" w:rsidRDefault="005E4783" w:rsidP="005E47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E4783">
        <w:rPr>
          <w:rFonts w:ascii="Times New Roman" w:hAnsi="Times New Roman" w:cs="Times New Roman"/>
          <w:b/>
          <w:bCs/>
          <w:sz w:val="25"/>
          <w:szCs w:val="25"/>
        </w:rPr>
        <w:lastRenderedPageBreak/>
        <w:t>5.3.4.I Haas</w:t>
      </w:r>
    </w:p>
    <w:p w:rsidR="007313E2" w:rsidRDefault="007313E2" w:rsidP="007313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Haas was influenced by: </w:t>
      </w:r>
    </w:p>
    <w:p w:rsidR="005E4783" w:rsidRPr="007313E2" w:rsidRDefault="005E4783" w:rsidP="005E4783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3E2">
        <w:rPr>
          <w:rFonts w:ascii="Times New Roman" w:hAnsi="Times New Roman" w:cs="Times New Roman"/>
        </w:rPr>
        <w:t>Wittgenstein's work: "Don't look for</w:t>
      </w:r>
      <w:r w:rsidR="007313E2" w:rsidRPr="007313E2">
        <w:rPr>
          <w:rFonts w:ascii="Times New Roman" w:hAnsi="Times New Roman" w:cs="Times New Roman"/>
        </w:rPr>
        <w:t xml:space="preserve"> </w:t>
      </w:r>
      <w:r w:rsidRPr="007313E2">
        <w:rPr>
          <w:rFonts w:ascii="Times New Roman" w:hAnsi="Times New Roman" w:cs="Times New Roman"/>
        </w:rPr>
        <w:t xml:space="preserve">the meaning—look for the use." </w:t>
      </w:r>
    </w:p>
    <w:p w:rsidR="007313E2" w:rsidRDefault="005E4783" w:rsidP="005E4783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3E2">
        <w:rPr>
          <w:rFonts w:ascii="Times New Roman" w:hAnsi="Times New Roman" w:cs="Times New Roman"/>
        </w:rPr>
        <w:t>J. R. Firth's dictum:</w:t>
      </w:r>
      <w:r w:rsidR="007313E2" w:rsidRPr="007313E2">
        <w:rPr>
          <w:rFonts w:ascii="Times New Roman" w:hAnsi="Times New Roman" w:cs="Times New Roman"/>
        </w:rPr>
        <w:t xml:space="preserve"> </w:t>
      </w:r>
      <w:r w:rsidRPr="007313E2">
        <w:rPr>
          <w:rFonts w:ascii="Times New Roman" w:hAnsi="Times New Roman" w:cs="Times New Roman"/>
        </w:rPr>
        <w:t>"Words shall be known by the company they keep."</w:t>
      </w:r>
    </w:p>
    <w:p w:rsidR="005E4783" w:rsidRDefault="005E4783" w:rsidP="007313E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313E2">
        <w:rPr>
          <w:rFonts w:ascii="Times New Roman" w:hAnsi="Times New Roman" w:cs="Times New Roman"/>
        </w:rPr>
        <w:t>This interprets 'use' as the</w:t>
      </w:r>
      <w:r w:rsidR="00731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contexts, actual and potential, in which the expression occurs normally (i.e.</w:t>
      </w:r>
    </w:p>
    <w:p w:rsidR="005E4783" w:rsidRDefault="005E4783" w:rsidP="007422C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without anomaly). Haas went further than this. He said that the meaning of a</w:t>
      </w:r>
      <w:r w:rsidR="00731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word was a </w:t>
      </w:r>
      <w:r>
        <w:rPr>
          <w:rFonts w:ascii="Times New Roman" w:hAnsi="Times New Roman" w:cs="Times New Roman"/>
          <w:b/>
          <w:bCs/>
        </w:rPr>
        <w:t xml:space="preserve">semantic field </w:t>
      </w:r>
      <w:r>
        <w:rPr>
          <w:rFonts w:ascii="Times New Roman" w:hAnsi="Times New Roman" w:cs="Times New Roman"/>
        </w:rPr>
        <w:t>which had two dimensions:</w:t>
      </w:r>
      <w:r w:rsidR="00731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7313E2">
        <w:rPr>
          <w:rFonts w:ascii="Times New Roman" w:hAnsi="Times New Roman" w:cs="Times New Roman"/>
          <w:i/>
          <w:iCs/>
        </w:rPr>
        <w:t>syntagmatic</w:t>
      </w:r>
      <w:r>
        <w:rPr>
          <w:rFonts w:ascii="Times New Roman" w:hAnsi="Times New Roman" w:cs="Times New Roman"/>
        </w:rPr>
        <w:t xml:space="preserve"> dimension, in which all possible (grammatically well</w:t>
      </w:r>
      <w:r w:rsidR="007313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formed)</w:t>
      </w:r>
      <w:r w:rsidR="00731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contexts of the word were arranged in order of normality; and a</w:t>
      </w:r>
      <w:r w:rsidR="007313E2">
        <w:rPr>
          <w:rFonts w:ascii="Times New Roman" w:hAnsi="Times New Roman" w:cs="Times New Roman"/>
        </w:rPr>
        <w:t xml:space="preserve"> </w:t>
      </w:r>
      <w:r w:rsidRPr="007313E2">
        <w:rPr>
          <w:rFonts w:ascii="Times New Roman" w:hAnsi="Times New Roman" w:cs="Times New Roman"/>
          <w:i/>
          <w:iCs/>
        </w:rPr>
        <w:t>paradigmatic</w:t>
      </w:r>
      <w:r>
        <w:rPr>
          <w:rFonts w:ascii="Times New Roman" w:hAnsi="Times New Roman" w:cs="Times New Roman"/>
        </w:rPr>
        <w:t xml:space="preserve"> dimension, in which for each context, the possible paradigmatic</w:t>
      </w:r>
      <w:r w:rsidR="00731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substitutes for the word were arranged in order of normality.</w:t>
      </w:r>
      <w:r w:rsidR="00742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principle, 'context' includes extralinguistic</w:t>
      </w:r>
      <w:r w:rsidR="00731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context</w:t>
      </w:r>
      <w:r w:rsidR="007422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word's semantic field, as understood by Haas,</w:t>
      </w:r>
      <w:r w:rsidR="007422CB" w:rsidRPr="007422CB">
        <w:rPr>
          <w:rFonts w:ascii="Times New Roman" w:hAnsi="Times New Roman" w:cs="Times New Roman"/>
        </w:rPr>
        <w:t xml:space="preserve"> </w:t>
      </w:r>
      <w:r w:rsidR="007422CB">
        <w:rPr>
          <w:rFonts w:ascii="Times New Roman" w:hAnsi="Times New Roman" w:cs="Times New Roman"/>
        </w:rPr>
        <w:t>constitutes its meaning.</w:t>
      </w:r>
    </w:p>
    <w:p w:rsidR="007422CB" w:rsidRPr="007422CB" w:rsidRDefault="007422CB" w:rsidP="007422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22CB">
        <w:rPr>
          <w:rFonts w:ascii="Times New Roman" w:hAnsi="Times New Roman" w:cs="Times New Roman"/>
          <w:b/>
          <w:bCs/>
        </w:rPr>
        <w:t>5.3.4.2 Lyons</w:t>
      </w:r>
    </w:p>
    <w:p w:rsidR="007422CB" w:rsidRDefault="007422CB" w:rsidP="007422CB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Lyons states that the sense of a lexical item consists of the set of sense relations which the item contracts with other items which participate in the same field. So, for instance, the meaning of </w:t>
      </w:r>
      <w:r>
        <w:rPr>
          <w:rFonts w:ascii="Times New Roman" w:hAnsi="Times New Roman" w:cs="Times New Roman"/>
          <w:i/>
          <w:iCs/>
        </w:rPr>
        <w:t xml:space="preserve">horse </w:t>
      </w:r>
      <w:r>
        <w:rPr>
          <w:rFonts w:ascii="Times New Roman" w:hAnsi="Times New Roman" w:cs="Times New Roman"/>
        </w:rPr>
        <w:t>should be portrayed</w:t>
      </w:r>
    </w:p>
    <w:p w:rsidR="007422CB" w:rsidRDefault="007422CB" w:rsidP="007422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the lines shown in Fig. 5.I.</w:t>
      </w:r>
    </w:p>
    <w:p w:rsidR="007422CB" w:rsidRDefault="007422CB" w:rsidP="007422CB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In this system, the links are of specific sorts, such as "is a kind of" (e.g. </w:t>
      </w:r>
      <w:r>
        <w:rPr>
          <w:rFonts w:ascii="Times New Roman" w:hAnsi="Times New Roman" w:cs="Times New Roman"/>
          <w:i/>
          <w:iCs/>
        </w:rPr>
        <w:t xml:space="preserve">horse: animal), </w:t>
      </w:r>
      <w:r>
        <w:rPr>
          <w:rFonts w:ascii="Times New Roman" w:hAnsi="Times New Roman" w:cs="Times New Roman"/>
        </w:rPr>
        <w:t xml:space="preserve">"is not a kind of" (e.g. </w:t>
      </w:r>
      <w:r>
        <w:rPr>
          <w:rFonts w:ascii="Times New Roman" w:hAnsi="Times New Roman" w:cs="Times New Roman"/>
          <w:i/>
          <w:iCs/>
        </w:rPr>
        <w:t xml:space="preserve">horse: cow), </w:t>
      </w:r>
      <w:r>
        <w:rPr>
          <w:rFonts w:ascii="Times New Roman" w:hAnsi="Times New Roman" w:cs="Times New Roman"/>
        </w:rPr>
        <w:t xml:space="preserve">"is a part of" (e.g. </w:t>
      </w:r>
      <w:r>
        <w:rPr>
          <w:rFonts w:ascii="Times New Roman" w:hAnsi="Times New Roman" w:cs="Times New Roman"/>
          <w:i/>
          <w:iCs/>
        </w:rPr>
        <w:t xml:space="preserve">mane-:horse), </w:t>
      </w:r>
      <w:r>
        <w:rPr>
          <w:rFonts w:ascii="Times New Roman" w:hAnsi="Times New Roman" w:cs="Times New Roman"/>
        </w:rPr>
        <w:t xml:space="preserve">"is characteristic noise produced by" (e.g. </w:t>
      </w:r>
      <w:r>
        <w:rPr>
          <w:rFonts w:ascii="Times New Roman" w:hAnsi="Times New Roman" w:cs="Times New Roman"/>
          <w:i/>
          <w:iCs/>
        </w:rPr>
        <w:t xml:space="preserve">neigh: horse), </w:t>
      </w:r>
      <w:r>
        <w:rPr>
          <w:rFonts w:ascii="Times New Roman" w:hAnsi="Times New Roman" w:cs="Times New Roman"/>
        </w:rPr>
        <w:t xml:space="preserve">"is a dwelling place for" (e.g. </w:t>
      </w:r>
      <w:r>
        <w:rPr>
          <w:rFonts w:ascii="Times New Roman" w:hAnsi="Times New Roman" w:cs="Times New Roman"/>
          <w:i/>
          <w:iCs/>
        </w:rPr>
        <w:t xml:space="preserve">stable: horse), </w:t>
      </w:r>
      <w:r>
        <w:rPr>
          <w:rFonts w:ascii="Times New Roman" w:hAnsi="Times New Roman" w:cs="Times New Roman"/>
        </w:rPr>
        <w:t xml:space="preserve">and so on. Since the words illustrated also enter into relations with other words than </w:t>
      </w:r>
      <w:r>
        <w:rPr>
          <w:rFonts w:ascii="Times New Roman" w:hAnsi="Times New Roman" w:cs="Times New Roman"/>
          <w:i/>
          <w:iCs/>
        </w:rPr>
        <w:t xml:space="preserve">horse, </w:t>
      </w:r>
      <w:r>
        <w:rPr>
          <w:rFonts w:ascii="Times New Roman" w:hAnsi="Times New Roman" w:cs="Times New Roman"/>
        </w:rPr>
        <w:t xml:space="preserve">the full meaning of </w:t>
      </w:r>
      <w:r>
        <w:rPr>
          <w:rFonts w:ascii="Times New Roman" w:hAnsi="Times New Roman" w:cs="Times New Roman"/>
          <w:i/>
          <w:iCs/>
        </w:rPr>
        <w:t xml:space="preserve">horse </w:t>
      </w:r>
      <w:r>
        <w:rPr>
          <w:rFonts w:ascii="Times New Roman" w:hAnsi="Times New Roman" w:cs="Times New Roman"/>
        </w:rPr>
        <w:t>is a complex network of relations potentially encompassing the whole lexicon.</w:t>
      </w:r>
    </w:p>
    <w:p w:rsidR="000839A7" w:rsidRDefault="000839A7" w:rsidP="000839A7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</w:p>
    <w:p w:rsidR="000839A7" w:rsidRPr="000839A7" w:rsidRDefault="000839A7" w:rsidP="000839A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839A7">
        <w:rPr>
          <w:rFonts w:ascii="Arial" w:hAnsi="Arial" w:cs="Arial"/>
          <w:b/>
          <w:bCs/>
        </w:rPr>
        <w:t>5.3.5 Conceptual approaches</w:t>
      </w:r>
    </w:p>
    <w:p w:rsidR="000839A7" w:rsidRPr="006065BC" w:rsidRDefault="000839A7" w:rsidP="000839A7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Conceptual approaches are single-level approaches and identify the meaning of a word (or at least a major part of it)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with the concept or concepts it gives access to in the cognitive system. Among cognitive linguists, the prototype model of concept structure is an important contribution. </w:t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6390640" cy="353995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3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9A7" w:rsidRPr="006065BC" w:rsidSect="005D2F8D">
      <w:footerReference w:type="default" r:id="rId8"/>
      <w:pgSz w:w="11906" w:h="16838"/>
      <w:pgMar w:top="567" w:right="991" w:bottom="1135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62" w:rsidRDefault="00750E62" w:rsidP="005D2F8D">
      <w:pPr>
        <w:spacing w:after="0" w:line="240" w:lineRule="auto"/>
      </w:pPr>
      <w:r>
        <w:separator/>
      </w:r>
    </w:p>
  </w:endnote>
  <w:endnote w:type="continuationSeparator" w:id="1">
    <w:p w:rsidR="00750E62" w:rsidRDefault="00750E62" w:rsidP="005D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980485"/>
      <w:docPartObj>
        <w:docPartGallery w:val="Page Numbers (Bottom of Page)"/>
        <w:docPartUnique/>
      </w:docPartObj>
    </w:sdtPr>
    <w:sdtContent>
      <w:p w:rsidR="005D2F8D" w:rsidRDefault="005D2F8D">
        <w:pPr>
          <w:pStyle w:val="a6"/>
          <w:jc w:val="center"/>
        </w:pPr>
        <w:fldSimple w:instr=" PAGE   \* MERGEFORMAT ">
          <w:r w:rsidRPr="005D2F8D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5D2F8D" w:rsidRDefault="005D2F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62" w:rsidRDefault="00750E62" w:rsidP="005D2F8D">
      <w:pPr>
        <w:spacing w:after="0" w:line="240" w:lineRule="auto"/>
      </w:pPr>
      <w:r>
        <w:separator/>
      </w:r>
    </w:p>
  </w:footnote>
  <w:footnote w:type="continuationSeparator" w:id="1">
    <w:p w:rsidR="00750E62" w:rsidRDefault="00750E62" w:rsidP="005D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73DD"/>
    <w:multiLevelType w:val="hybridMultilevel"/>
    <w:tmpl w:val="8C3C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4E1"/>
    <w:rsid w:val="00021C26"/>
    <w:rsid w:val="000839A7"/>
    <w:rsid w:val="000C3CDD"/>
    <w:rsid w:val="000C3F7B"/>
    <w:rsid w:val="00192AE4"/>
    <w:rsid w:val="0019598B"/>
    <w:rsid w:val="002E7958"/>
    <w:rsid w:val="002F6E27"/>
    <w:rsid w:val="00381BCB"/>
    <w:rsid w:val="004D23F7"/>
    <w:rsid w:val="004E25AD"/>
    <w:rsid w:val="005255D9"/>
    <w:rsid w:val="00551AF9"/>
    <w:rsid w:val="005D2F8D"/>
    <w:rsid w:val="005E4783"/>
    <w:rsid w:val="006065BC"/>
    <w:rsid w:val="0061338A"/>
    <w:rsid w:val="006B25C4"/>
    <w:rsid w:val="006E3E6D"/>
    <w:rsid w:val="00715905"/>
    <w:rsid w:val="007313E2"/>
    <w:rsid w:val="00740908"/>
    <w:rsid w:val="007422CB"/>
    <w:rsid w:val="00750E62"/>
    <w:rsid w:val="007F35B4"/>
    <w:rsid w:val="00B02594"/>
    <w:rsid w:val="00BC51BD"/>
    <w:rsid w:val="00BF133F"/>
    <w:rsid w:val="00C23873"/>
    <w:rsid w:val="00D97C06"/>
    <w:rsid w:val="00F1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39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D2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5D2F8D"/>
  </w:style>
  <w:style w:type="paragraph" w:styleId="a6">
    <w:name w:val="footer"/>
    <w:basedOn w:val="a"/>
    <w:link w:val="Char1"/>
    <w:uiPriority w:val="99"/>
    <w:unhideWhenUsed/>
    <w:rsid w:val="005D2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2</cp:revision>
  <dcterms:created xsi:type="dcterms:W3CDTF">2014-10-19T18:49:00Z</dcterms:created>
  <dcterms:modified xsi:type="dcterms:W3CDTF">2014-10-19T18:49:00Z</dcterms:modified>
</cp:coreProperties>
</file>