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D" w:rsidRPr="00C80457" w:rsidRDefault="002E15CD" w:rsidP="002E15CD">
      <w:pPr>
        <w:pStyle w:val="Heading1"/>
        <w:numPr>
          <w:ilvl w:val="0"/>
          <w:numId w:val="0"/>
        </w:numPr>
        <w:ind w:left="432"/>
        <w:jc w:val="center"/>
        <w:rPr>
          <w:rFonts w:ascii="Arial" w:hAnsi="Arial" w:cs="Arial"/>
          <w:sz w:val="40"/>
          <w:lang w:val="en-US" w:eastAsia="en-US"/>
        </w:rPr>
      </w:pPr>
      <w:bookmarkStart w:id="0" w:name="_Toc387022861"/>
      <w:bookmarkStart w:id="1" w:name="_Toc398399178"/>
      <w:r w:rsidRPr="00C80457">
        <w:rPr>
          <w:rFonts w:ascii="Arial" w:hAnsi="Arial" w:cs="Arial"/>
          <w:sz w:val="40"/>
          <w:lang w:val="en-US" w:eastAsia="en-US"/>
        </w:rPr>
        <w:t>L</w:t>
      </w:r>
      <w:r w:rsidRPr="00C80457">
        <w:rPr>
          <w:rFonts w:ascii="Arial" w:hAnsi="Arial" w:cs="Arial"/>
          <w:spacing w:val="-2"/>
          <w:sz w:val="40"/>
          <w:lang w:val="en-US" w:eastAsia="en-US"/>
        </w:rPr>
        <w:t>i</w:t>
      </w:r>
      <w:r w:rsidRPr="00C80457">
        <w:rPr>
          <w:rFonts w:ascii="Arial" w:hAnsi="Arial" w:cs="Arial"/>
          <w:sz w:val="40"/>
          <w:lang w:val="en-US" w:eastAsia="en-US"/>
        </w:rPr>
        <w:t>st</w:t>
      </w:r>
      <w:r w:rsidRPr="00C80457">
        <w:rPr>
          <w:rFonts w:ascii="Arial" w:hAnsi="Arial" w:cs="Arial"/>
          <w:spacing w:val="1"/>
          <w:sz w:val="40"/>
          <w:lang w:val="en-US" w:eastAsia="en-US"/>
        </w:rPr>
        <w:t xml:space="preserve"> </w:t>
      </w:r>
      <w:r w:rsidRPr="00C80457">
        <w:rPr>
          <w:rFonts w:ascii="Arial" w:hAnsi="Arial" w:cs="Arial"/>
          <w:sz w:val="40"/>
          <w:lang w:val="en-US" w:eastAsia="en-US"/>
        </w:rPr>
        <w:t>of P</w:t>
      </w:r>
      <w:r w:rsidRPr="00C80457">
        <w:rPr>
          <w:rFonts w:ascii="Arial" w:hAnsi="Arial" w:cs="Arial"/>
          <w:spacing w:val="-2"/>
          <w:sz w:val="40"/>
          <w:lang w:val="en-US" w:eastAsia="en-US"/>
        </w:rPr>
        <w:t>u</w:t>
      </w:r>
      <w:r w:rsidRPr="00C80457">
        <w:rPr>
          <w:rFonts w:ascii="Arial" w:hAnsi="Arial" w:cs="Arial"/>
          <w:sz w:val="40"/>
          <w:lang w:val="en-US" w:eastAsia="en-US"/>
        </w:rPr>
        <w:t>bl</w:t>
      </w:r>
      <w:r w:rsidRPr="00C80457">
        <w:rPr>
          <w:rFonts w:ascii="Arial" w:hAnsi="Arial" w:cs="Arial"/>
          <w:spacing w:val="-2"/>
          <w:sz w:val="40"/>
          <w:lang w:val="en-US" w:eastAsia="en-US"/>
        </w:rPr>
        <w:t>i</w:t>
      </w:r>
      <w:r w:rsidRPr="00C80457">
        <w:rPr>
          <w:rFonts w:ascii="Arial" w:hAnsi="Arial" w:cs="Arial"/>
          <w:sz w:val="40"/>
          <w:lang w:val="en-US" w:eastAsia="en-US"/>
        </w:rPr>
        <w:t>ca</w:t>
      </w:r>
      <w:r w:rsidRPr="00C80457">
        <w:rPr>
          <w:rFonts w:ascii="Arial" w:hAnsi="Arial" w:cs="Arial"/>
          <w:spacing w:val="1"/>
          <w:sz w:val="40"/>
          <w:lang w:val="en-US" w:eastAsia="en-US"/>
        </w:rPr>
        <w:t>t</w:t>
      </w:r>
      <w:r w:rsidRPr="00C80457">
        <w:rPr>
          <w:rFonts w:ascii="Arial" w:hAnsi="Arial" w:cs="Arial"/>
          <w:spacing w:val="-4"/>
          <w:sz w:val="40"/>
          <w:lang w:val="en-US" w:eastAsia="en-US"/>
        </w:rPr>
        <w:t>i</w:t>
      </w:r>
      <w:r w:rsidRPr="00C80457">
        <w:rPr>
          <w:rFonts w:ascii="Arial" w:hAnsi="Arial" w:cs="Arial"/>
          <w:sz w:val="40"/>
          <w:lang w:val="en-US" w:eastAsia="en-US"/>
        </w:rPr>
        <w:t>o</w:t>
      </w:r>
      <w:r w:rsidRPr="00C80457">
        <w:rPr>
          <w:rFonts w:ascii="Arial" w:hAnsi="Arial" w:cs="Arial"/>
          <w:spacing w:val="1"/>
          <w:sz w:val="40"/>
          <w:lang w:val="en-US" w:eastAsia="en-US"/>
        </w:rPr>
        <w:t>n</w:t>
      </w:r>
      <w:r w:rsidRPr="00C80457">
        <w:rPr>
          <w:rFonts w:ascii="Arial" w:hAnsi="Arial" w:cs="Arial"/>
          <w:sz w:val="40"/>
          <w:lang w:val="en-US" w:eastAsia="en-US"/>
        </w:rPr>
        <w:t>s</w:t>
      </w:r>
      <w:bookmarkEnd w:id="0"/>
      <w:bookmarkEnd w:id="1"/>
    </w:p>
    <w:p w:rsidR="002E15CD" w:rsidRPr="00C80457" w:rsidRDefault="002E15CD" w:rsidP="002E15CD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40"/>
          <w:lang w:val="en-US" w:eastAsia="en-US"/>
        </w:rPr>
      </w:pPr>
      <w:r w:rsidRPr="00C80457">
        <w:rPr>
          <w:rFonts w:cs="Arial"/>
          <w:b/>
          <w:bCs/>
          <w:sz w:val="28"/>
          <w:szCs w:val="40"/>
          <w:lang w:val="en-US" w:eastAsia="en-US"/>
        </w:rPr>
        <w:t>Published Paper</w:t>
      </w:r>
    </w:p>
    <w:p w:rsidR="002E15CD" w:rsidRPr="00C80457" w:rsidRDefault="002E15CD" w:rsidP="002E15CD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40"/>
          <w:lang w:val="en-US" w:eastAsia="en-US"/>
        </w:rPr>
      </w:pPr>
    </w:p>
    <w:p w:rsidR="002E15CD" w:rsidRPr="00C80457" w:rsidRDefault="002E15CD" w:rsidP="002E15CD">
      <w:pPr>
        <w:rPr>
          <w:rStyle w:val="Emphasis"/>
          <w:rFonts w:cs="Arial"/>
          <w:bdr w:val="none" w:sz="0" w:space="0" w:color="auto" w:frame="1"/>
          <w:shd w:val="clear" w:color="auto" w:fill="FFFFFF"/>
        </w:rPr>
      </w:pPr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</w:t>
      </w:r>
      <w:proofErr w:type="spellStart"/>
      <w:r w:rsidRPr="00C80457">
        <w:rPr>
          <w:rFonts w:eastAsiaTheme="minorHAnsi" w:cs="Arial"/>
          <w:lang w:eastAsia="en-US"/>
        </w:rPr>
        <w:t>Irfan</w:t>
      </w:r>
      <w:proofErr w:type="spellEnd"/>
      <w:r w:rsidRPr="00C80457">
        <w:rPr>
          <w:rFonts w:eastAsiaTheme="minorHAnsi" w:cs="Arial"/>
          <w:lang w:eastAsia="en-US"/>
        </w:rPr>
        <w:t xml:space="preserve">, M., Bolton, C.B., </w:t>
      </w:r>
      <w:r w:rsidRPr="00C80457">
        <w:rPr>
          <w:rFonts w:cs="Arial"/>
          <w:bCs/>
          <w:color w:val="333333"/>
          <w:kern w:val="36"/>
        </w:rPr>
        <w:t>Curtis, R.,</w:t>
      </w:r>
      <w:r w:rsidRPr="00C80457">
        <w:rPr>
          <w:rFonts w:eastAsiaTheme="minorHAnsi" w:cs="Arial"/>
          <w:lang w:eastAsia="en-US"/>
        </w:rPr>
        <w:t xml:space="preserve"> Tal-Singer, R., Cockcroft, J. R</w:t>
      </w:r>
      <w:r w:rsidRPr="00C80457">
        <w:rPr>
          <w:rFonts w:eastAsiaTheme="minorHAnsi" w:cs="Arial"/>
          <w:color w:val="333333"/>
          <w:lang w:eastAsia="en-US"/>
        </w:rPr>
        <w:t xml:space="preserve">., </w:t>
      </w:r>
      <w:r w:rsidRPr="00C80457">
        <w:rPr>
          <w:rFonts w:eastAsiaTheme="minorHAnsi" w:cs="Arial"/>
          <w:lang w:eastAsia="en-US"/>
        </w:rPr>
        <w:t xml:space="preserve">Shale, </w:t>
      </w:r>
      <w:proofErr w:type="gramStart"/>
      <w:r w:rsidRPr="00C80457">
        <w:rPr>
          <w:rFonts w:eastAsiaTheme="minorHAnsi" w:cs="Arial"/>
          <w:lang w:eastAsia="en-US"/>
        </w:rPr>
        <w:t>D</w:t>
      </w:r>
      <w:proofErr w:type="gramEnd"/>
      <w:r w:rsidRPr="00C80457">
        <w:rPr>
          <w:rFonts w:eastAsiaTheme="minorHAnsi" w:cs="Arial"/>
          <w:lang w:eastAsia="en-US"/>
        </w:rPr>
        <w:t xml:space="preserve">. J. </w:t>
      </w:r>
      <w:r w:rsidRPr="00C80457">
        <w:rPr>
          <w:rFonts w:cs="Arial"/>
          <w:bCs/>
          <w:kern w:val="36"/>
        </w:rPr>
        <w:t xml:space="preserve">Assessment of Risk in Chronic Airways Disease Evaluation (ARCADE): Protocol and Preliminary Data. </w:t>
      </w:r>
      <w:r w:rsidRPr="00C80457">
        <w:rPr>
          <w:rStyle w:val="Emphasis"/>
          <w:rFonts w:cs="Arial"/>
          <w:bdr w:val="none" w:sz="0" w:space="0" w:color="auto" w:frame="1"/>
          <w:shd w:val="clear" w:color="auto" w:fill="FFFFFF"/>
        </w:rPr>
        <w:t>Chronic Respiratory Disease, (Accepted).</w:t>
      </w:r>
    </w:p>
    <w:p w:rsidR="002E15CD" w:rsidRPr="00C80457" w:rsidRDefault="002E15CD" w:rsidP="002E15CD">
      <w:pPr>
        <w:rPr>
          <w:rStyle w:val="Emphasis"/>
          <w:rFonts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2E15CD" w:rsidRPr="00C80457" w:rsidRDefault="002E15CD" w:rsidP="002E15CD">
      <w:pPr>
        <w:spacing w:line="360" w:lineRule="auto"/>
        <w:rPr>
          <w:rStyle w:val="Emphasis"/>
          <w:rFonts w:cs="Arial"/>
          <w:b w:val="0"/>
          <w:i w:val="0"/>
          <w:sz w:val="28"/>
          <w:szCs w:val="20"/>
          <w:bdr w:val="none" w:sz="0" w:space="0" w:color="auto" w:frame="1"/>
          <w:shd w:val="clear" w:color="auto" w:fill="FFFFFF"/>
        </w:rPr>
      </w:pPr>
      <w:r w:rsidRPr="00C80457">
        <w:rPr>
          <w:rStyle w:val="Emphasis"/>
          <w:rFonts w:cs="Arial"/>
          <w:sz w:val="28"/>
          <w:szCs w:val="20"/>
          <w:bdr w:val="none" w:sz="0" w:space="0" w:color="auto" w:frame="1"/>
          <w:shd w:val="clear" w:color="auto" w:fill="FFFFFF"/>
        </w:rPr>
        <w:t>Paper for Submission</w:t>
      </w:r>
    </w:p>
    <w:p w:rsidR="002E15CD" w:rsidRPr="00C80457" w:rsidRDefault="002E15CD" w:rsidP="002E15CD">
      <w:pPr>
        <w:rPr>
          <w:rFonts w:cs="Arial"/>
        </w:rPr>
      </w:pPr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Hubbard, R., Cockcroft, J., Shale, </w:t>
      </w:r>
      <w:proofErr w:type="gramStart"/>
      <w:r w:rsidRPr="00C80457">
        <w:rPr>
          <w:rFonts w:eastAsiaTheme="minorHAnsi" w:cs="Arial"/>
          <w:lang w:eastAsia="en-US"/>
        </w:rPr>
        <w:t>D</w:t>
      </w:r>
      <w:proofErr w:type="gramEnd"/>
      <w:r w:rsidRPr="00C80457">
        <w:rPr>
          <w:rFonts w:eastAsiaTheme="minorHAnsi" w:cs="Arial"/>
          <w:lang w:eastAsia="en-US"/>
        </w:rPr>
        <w:t xml:space="preserve">. </w:t>
      </w:r>
      <w:r w:rsidRPr="00C80457">
        <w:rPr>
          <w:rFonts w:cs="Arial"/>
        </w:rPr>
        <w:t xml:space="preserve">Frailty: A Potential Measure of </w:t>
      </w:r>
      <w:proofErr w:type="spellStart"/>
      <w:r w:rsidRPr="00C80457">
        <w:rPr>
          <w:rFonts w:cs="Arial"/>
        </w:rPr>
        <w:t>Comorbidities</w:t>
      </w:r>
      <w:proofErr w:type="spellEnd"/>
      <w:r w:rsidRPr="00C80457">
        <w:rPr>
          <w:rFonts w:cs="Arial"/>
        </w:rPr>
        <w:t xml:space="preserve"> and Impairment in COPD.</w:t>
      </w:r>
    </w:p>
    <w:p w:rsidR="002E15CD" w:rsidRPr="00C80457" w:rsidRDefault="002E15CD" w:rsidP="002E15CD">
      <w:pPr>
        <w:rPr>
          <w:rFonts w:cs="Arial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Cockcroft, J., Shale, D. </w:t>
      </w:r>
      <w:r w:rsidRPr="00C80457">
        <w:rPr>
          <w:rFonts w:cs="Arial"/>
        </w:rPr>
        <w:t>A Simple and Rapid Test of Physical Performance in Chronic Obstructive Pulmonary Disease.</w:t>
      </w:r>
    </w:p>
    <w:p w:rsidR="002E15CD" w:rsidRPr="00C80457" w:rsidRDefault="002E15CD" w:rsidP="002E15CD">
      <w:pPr>
        <w:rPr>
          <w:rFonts w:cs="Arial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Cockcroft, J., Shale, D. </w:t>
      </w:r>
      <w:r w:rsidRPr="00C80457">
        <w:rPr>
          <w:rFonts w:cs="Arial"/>
        </w:rPr>
        <w:t>Assessment of Repeatability and Validity of Quantitative Ultrasound Scan in COPD.</w:t>
      </w:r>
    </w:p>
    <w:p w:rsidR="002E15CD" w:rsidRPr="00C80457" w:rsidRDefault="002E15CD" w:rsidP="002E15CD">
      <w:pPr>
        <w:pStyle w:val="Normal1"/>
        <w:rPr>
          <w:rFonts w:ascii="Arial" w:hAnsi="Arial" w:cs="Arial"/>
          <w:b/>
          <w:sz w:val="28"/>
        </w:rPr>
      </w:pPr>
      <w:r w:rsidRPr="00C80457">
        <w:rPr>
          <w:rFonts w:ascii="Arial" w:hAnsi="Arial" w:cs="Arial"/>
          <w:b/>
          <w:sz w:val="28"/>
        </w:rPr>
        <w:t>Published Abstracts</w:t>
      </w:r>
    </w:p>
    <w:p w:rsidR="002E15CD" w:rsidRPr="00C80457" w:rsidRDefault="002E15CD" w:rsidP="002E15CD">
      <w:pPr>
        <w:contextualSpacing/>
        <w:textAlignment w:val="baseline"/>
        <w:rPr>
          <w:rFonts w:eastAsiaTheme="minorHAnsi" w:cs="Arial"/>
          <w:color w:val="000000"/>
          <w:shd w:val="clear" w:color="auto" w:fill="FFFFFF"/>
          <w:lang w:eastAsia="en-US"/>
        </w:rPr>
      </w:pPr>
      <w:hyperlink r:id="rId5" w:history="1">
        <w:r w:rsidRPr="00C80457">
          <w:rPr>
            <w:rFonts w:cs="Arial"/>
            <w:bCs/>
            <w:color w:val="333333"/>
          </w:rPr>
          <w:t>Gale</w:t>
        </w:r>
      </w:hyperlink>
      <w:r w:rsidRPr="00C80457">
        <w:rPr>
          <w:rFonts w:cs="Arial"/>
          <w:color w:val="333333"/>
        </w:rPr>
        <w:t>, N.S,</w:t>
      </w:r>
      <w:hyperlink r:id="rId6" w:history="1">
        <w:r w:rsidRPr="00C80457">
          <w:rPr>
            <w:rFonts w:cs="Arial"/>
            <w:bCs/>
            <w:color w:val="333333"/>
          </w:rPr>
          <w:t xml:space="preserve"> </w:t>
        </w:r>
        <w:proofErr w:type="spellStart"/>
        <w:r w:rsidRPr="00C80457">
          <w:rPr>
            <w:rFonts w:cs="Arial"/>
            <w:bCs/>
            <w:color w:val="333333"/>
          </w:rPr>
          <w:t>Munnery</w:t>
        </w:r>
        <w:proofErr w:type="spellEnd"/>
      </w:hyperlink>
      <w:r w:rsidRPr="00C80457">
        <w:rPr>
          <w:rFonts w:cs="Arial"/>
          <w:color w:val="333333"/>
        </w:rPr>
        <w:t>, I.,</w:t>
      </w:r>
      <w:hyperlink r:id="rId7" w:history="1">
        <w:r w:rsidRPr="00C80457">
          <w:rPr>
            <w:rFonts w:cs="Arial"/>
            <w:bCs/>
            <w:color w:val="333333"/>
          </w:rPr>
          <w:t xml:space="preserve"> </w:t>
        </w:r>
        <w:proofErr w:type="spellStart"/>
        <w:r w:rsidRPr="00C80457">
          <w:rPr>
            <w:rFonts w:cs="Arial"/>
            <w:bCs/>
            <w:color w:val="333333"/>
          </w:rPr>
          <w:t>Munnery</w:t>
        </w:r>
        <w:proofErr w:type="spellEnd"/>
      </w:hyperlink>
      <w:r w:rsidRPr="00C80457">
        <w:rPr>
          <w:rFonts w:cs="Arial"/>
          <w:color w:val="333333"/>
        </w:rPr>
        <w:t xml:space="preserve">, M., </w:t>
      </w:r>
      <w:hyperlink r:id="rId8" w:history="1">
        <w:r w:rsidRPr="00C80457">
          <w:rPr>
            <w:rFonts w:cs="Arial"/>
            <w:b/>
            <w:bCs/>
            <w:color w:val="333333"/>
          </w:rPr>
          <w:t xml:space="preserve"> </w:t>
        </w:r>
        <w:proofErr w:type="spellStart"/>
        <w:r w:rsidRPr="00C80457">
          <w:rPr>
            <w:rFonts w:cs="Arial"/>
            <w:b/>
            <w:bCs/>
            <w:color w:val="333333"/>
          </w:rPr>
          <w:t>Albarrati</w:t>
        </w:r>
        <w:proofErr w:type="spellEnd"/>
      </w:hyperlink>
      <w:r w:rsidRPr="00C80457">
        <w:rPr>
          <w:rFonts w:cs="Arial"/>
          <w:b/>
          <w:color w:val="333333"/>
        </w:rPr>
        <w:t>, A.M</w:t>
      </w:r>
      <w:r w:rsidRPr="00C80457">
        <w:rPr>
          <w:rFonts w:cs="Arial"/>
          <w:color w:val="333333"/>
        </w:rPr>
        <w:t xml:space="preserve">., </w:t>
      </w:r>
      <w:proofErr w:type="spellStart"/>
      <w:r w:rsidRPr="00C80457">
        <w:rPr>
          <w:rFonts w:cs="Arial"/>
          <w:bCs/>
          <w:color w:val="333333"/>
          <w:kern w:val="36"/>
        </w:rPr>
        <w:t>McEniery</w:t>
      </w:r>
      <w:proofErr w:type="spellEnd"/>
      <w:r w:rsidRPr="00C80457">
        <w:rPr>
          <w:rFonts w:cs="Arial"/>
          <w:bCs/>
          <w:color w:val="333333"/>
          <w:kern w:val="36"/>
        </w:rPr>
        <w:t>, C., Curtis, R.,</w:t>
      </w:r>
      <w:hyperlink r:id="rId9" w:history="1">
        <w:r w:rsidRPr="00C80457">
          <w:rPr>
            <w:rFonts w:eastAsiaTheme="minorHAnsi" w:cs="Arial"/>
            <w:lang w:eastAsia="en-US"/>
          </w:rPr>
          <w:t xml:space="preserve"> Shale</w:t>
        </w:r>
      </w:hyperlink>
      <w:r w:rsidRPr="00C80457">
        <w:rPr>
          <w:rFonts w:eastAsiaTheme="minorHAnsi" w:cs="Arial"/>
          <w:lang w:eastAsia="en-US"/>
        </w:rPr>
        <w:t xml:space="preserve">, D.J., </w:t>
      </w:r>
      <w:hyperlink r:id="rId10" w:history="1">
        <w:r w:rsidRPr="00C80457">
          <w:rPr>
            <w:rFonts w:eastAsiaTheme="minorHAnsi" w:cs="Arial"/>
            <w:lang w:eastAsia="en-US"/>
          </w:rPr>
          <w:t xml:space="preserve"> Cockcroft</w:t>
        </w:r>
      </w:hyperlink>
      <w:r w:rsidRPr="00C80457">
        <w:rPr>
          <w:rFonts w:eastAsiaTheme="minorHAnsi" w:cs="Arial"/>
          <w:lang w:eastAsia="en-US"/>
        </w:rPr>
        <w:t xml:space="preserve">, J.R. 2012. </w:t>
      </w:r>
      <w:hyperlink r:id="rId11" w:history="1">
        <w:proofErr w:type="gramStart"/>
        <w:r w:rsidRPr="00C80457">
          <w:rPr>
            <w:rFonts w:cs="Arial"/>
            <w:bCs/>
            <w:color w:val="333333"/>
            <w:kern w:val="36"/>
          </w:rPr>
          <w:t>Assessment of risk in chronic airways disease evaluation (ARCADE).</w:t>
        </w:r>
        <w:proofErr w:type="gramEnd"/>
      </w:hyperlink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> </w:t>
      </w:r>
      <w:proofErr w:type="gramStart"/>
      <w:r w:rsidRPr="00C80457">
        <w:rPr>
          <w:rFonts w:eastAsiaTheme="minorHAnsi" w:cs="Arial"/>
          <w:i/>
          <w:iCs/>
          <w:color w:val="000000"/>
          <w:shd w:val="clear" w:color="auto" w:fill="FFFFFF"/>
          <w:lang w:eastAsia="en-US"/>
        </w:rPr>
        <w:t>The Journal of Clinical Hypertension</w:t>
      </w:r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> 14 (S1).</w:t>
      </w:r>
      <w:proofErr w:type="gramEnd"/>
    </w:p>
    <w:p w:rsidR="002E15CD" w:rsidRPr="00C80457" w:rsidRDefault="002E15CD" w:rsidP="002E15CD">
      <w:pPr>
        <w:contextualSpacing/>
        <w:rPr>
          <w:rFonts w:eastAsiaTheme="minorHAnsi" w:cs="Arial"/>
          <w:shd w:val="clear" w:color="auto" w:fill="F9FBFC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Shale, D. J. &amp; Cockcroft, J. R. 2012. </w:t>
      </w:r>
      <w:proofErr w:type="gramStart"/>
      <w:r w:rsidRPr="00C80457">
        <w:rPr>
          <w:rFonts w:eastAsiaTheme="minorHAnsi" w:cs="Arial"/>
          <w:lang w:eastAsia="en-US"/>
        </w:rPr>
        <w:t>Non-invasive assessment of cardiac hemodynamic in COPD.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hyperlink r:id="rId12" w:tooltip="Go to Artery Research on SciVerse ScienceDirect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Artery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Research</w:t>
        </w:r>
      </w:hyperlink>
      <w:r w:rsidRPr="00C80457">
        <w:rPr>
          <w:rFonts w:eastAsiaTheme="minorHAnsi" w:cs="Arial"/>
          <w:i/>
          <w:lang w:eastAsia="en-US"/>
        </w:rPr>
        <w:t xml:space="preserve"> </w:t>
      </w:r>
      <w:hyperlink r:id="rId13" w:tooltip="Go to table of contents for this volume/issue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>6 (4</w:t>
        </w:r>
      </w:hyperlink>
      <w:r w:rsidRPr="00C80457">
        <w:rPr>
          <w:rFonts w:eastAsiaTheme="minorHAnsi" w:cs="Arial"/>
          <w:lang w:eastAsia="en-US"/>
        </w:rPr>
        <w:t>)</w:t>
      </w:r>
      <w:r w:rsidRPr="00C80457">
        <w:rPr>
          <w:rFonts w:eastAsiaTheme="minorHAnsi" w:cs="Arial"/>
          <w:shd w:val="clear" w:color="auto" w:fill="F9FBFC"/>
          <w:lang w:eastAsia="en-US"/>
        </w:rPr>
        <w:t>:155.</w:t>
      </w:r>
    </w:p>
    <w:p w:rsidR="002E15CD" w:rsidRPr="00C80457" w:rsidRDefault="002E15CD" w:rsidP="002E15CD">
      <w:pPr>
        <w:contextualSpacing/>
        <w:rPr>
          <w:rFonts w:eastAsiaTheme="minorHAnsi" w:cs="Arial"/>
          <w:shd w:val="clear" w:color="auto" w:fill="F9FBFC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lastRenderedPageBreak/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Shale, D. J., Cockcroft, J. R.2012.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lang w:eastAsia="en-US"/>
        </w:rPr>
        <w:t>Assessment of Risk Factors in Chronic Airways Disease Evaluation (ARCADE).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hyperlink r:id="rId14" w:tooltip="Go to Artery Research on SciVerse ScienceDirect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Artery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Research</w:t>
        </w:r>
      </w:hyperlink>
      <w:r w:rsidRPr="00C80457">
        <w:rPr>
          <w:rFonts w:eastAsiaTheme="minorHAnsi" w:cs="Arial"/>
          <w:i/>
          <w:lang w:eastAsia="en-US"/>
        </w:rPr>
        <w:t xml:space="preserve"> </w:t>
      </w:r>
      <w:hyperlink r:id="rId15" w:tooltip="Go to table of contents for this volume/issue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>6 (4</w:t>
        </w:r>
      </w:hyperlink>
      <w:r w:rsidRPr="00C80457">
        <w:rPr>
          <w:rFonts w:eastAsiaTheme="minorHAnsi" w:cs="Arial"/>
          <w:lang w:eastAsia="en-US"/>
        </w:rPr>
        <w:t>)</w:t>
      </w:r>
      <w:r w:rsidRPr="00C80457">
        <w:rPr>
          <w:rFonts w:eastAsiaTheme="minorHAnsi" w:cs="Arial"/>
          <w:shd w:val="clear" w:color="auto" w:fill="F9FBFC"/>
          <w:lang w:eastAsia="en-US"/>
        </w:rPr>
        <w:t>:158.</w:t>
      </w:r>
    </w:p>
    <w:p w:rsidR="002E15CD" w:rsidRPr="00C80457" w:rsidRDefault="002E15CD" w:rsidP="002E15CD">
      <w:pPr>
        <w:contextualSpacing/>
        <w:rPr>
          <w:rFonts w:eastAsiaTheme="minorHAnsi" w:cs="Arial"/>
          <w:shd w:val="clear" w:color="auto" w:fill="F9FBFC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Shale, D. J., Cockcroft, J. R.</w:t>
      </w:r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 xml:space="preserve"> 2012.  </w:t>
      </w:r>
      <w:hyperlink r:id="rId16" w:history="1">
        <w:proofErr w:type="gramStart"/>
        <w:r w:rsidRPr="00C80457">
          <w:rPr>
            <w:rFonts w:eastAsiaTheme="minorHAnsi" w:cs="Arial"/>
            <w:color w:val="000000"/>
            <w:lang w:eastAsia="en-US"/>
          </w:rPr>
          <w:t>The Reproducibility of Arterial Stiffness in COPD</w:t>
        </w:r>
      </w:hyperlink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>.</w:t>
      </w:r>
      <w:proofErr w:type="gramEnd"/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 xml:space="preserve"> </w:t>
      </w:r>
      <w:hyperlink r:id="rId17" w:tooltip="Go to Artery Research on SciVerse ScienceDirect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Artery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>Research</w:t>
        </w:r>
      </w:hyperlink>
      <w:r w:rsidRPr="00C80457">
        <w:rPr>
          <w:rFonts w:eastAsiaTheme="minorHAnsi" w:cs="Arial"/>
          <w:i/>
          <w:lang w:eastAsia="en-US"/>
        </w:rPr>
        <w:t xml:space="preserve"> </w:t>
      </w:r>
      <w:hyperlink r:id="rId18" w:tooltip="Go to table of contents for this volume/issue" w:history="1">
        <w:r w:rsidRPr="00C80457">
          <w:rPr>
            <w:rFonts w:eastAsia="Arial Unicode MS" w:cs="Arial"/>
            <w:i/>
            <w:bdr w:val="none" w:sz="0" w:space="0" w:color="auto" w:frame="1"/>
            <w:shd w:val="clear" w:color="auto" w:fill="F9FBFC"/>
            <w:lang w:eastAsia="en-US"/>
          </w:rPr>
          <w:t xml:space="preserve"> </w:t>
        </w:r>
        <w:r w:rsidRPr="00C80457">
          <w:rPr>
            <w:rFonts w:eastAsia="Arial Unicode MS" w:cs="Arial"/>
            <w:bdr w:val="none" w:sz="0" w:space="0" w:color="auto" w:frame="1"/>
            <w:shd w:val="clear" w:color="auto" w:fill="F9FBFC"/>
            <w:lang w:eastAsia="en-US"/>
          </w:rPr>
          <w:t>6 (4</w:t>
        </w:r>
      </w:hyperlink>
      <w:r w:rsidRPr="00C80457">
        <w:rPr>
          <w:rFonts w:eastAsiaTheme="minorHAnsi" w:cs="Arial"/>
          <w:lang w:eastAsia="en-US"/>
        </w:rPr>
        <w:t>)</w:t>
      </w:r>
      <w:r w:rsidRPr="00C80457">
        <w:rPr>
          <w:rFonts w:eastAsiaTheme="minorHAnsi" w:cs="Arial"/>
          <w:shd w:val="clear" w:color="auto" w:fill="F9FBFC"/>
          <w:lang w:eastAsia="en-US"/>
        </w:rPr>
        <w:t>:166.</w:t>
      </w:r>
    </w:p>
    <w:p w:rsidR="002E15CD" w:rsidRPr="00C80457" w:rsidRDefault="002E15CD" w:rsidP="002E15CD">
      <w:pPr>
        <w:contextualSpacing/>
        <w:rPr>
          <w:rFonts w:eastAsiaTheme="minorHAnsi" w:cs="Arial"/>
          <w:iCs/>
          <w:color w:val="333300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J.R., Shale, D. J.</w:t>
      </w:r>
      <w:r w:rsidRPr="00C80457">
        <w:rPr>
          <w:rFonts w:eastAsiaTheme="minorHAnsi" w:cs="Arial"/>
          <w:color w:val="333333"/>
          <w:lang w:eastAsia="en-US"/>
        </w:rPr>
        <w:t xml:space="preserve">2012. </w:t>
      </w:r>
      <w:proofErr w:type="gramStart"/>
      <w:r w:rsidRPr="00C80457">
        <w:rPr>
          <w:rFonts w:eastAsiaTheme="minorHAnsi" w:cs="Arial"/>
          <w:lang w:eastAsia="en-US"/>
        </w:rPr>
        <w:t>A Novel Measure of Physical Exercise Capacity in COPD.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i/>
          <w:iCs/>
          <w:color w:val="333300"/>
          <w:lang w:eastAsia="en-US"/>
        </w:rPr>
        <w:t xml:space="preserve">Thorax 67 </w:t>
      </w:r>
      <w:r w:rsidRPr="00C80457">
        <w:rPr>
          <w:rFonts w:eastAsiaTheme="minorHAnsi" w:cs="Arial"/>
          <w:iCs/>
          <w:color w:val="333300"/>
          <w:lang w:eastAsia="en-US"/>
        </w:rPr>
        <w:t>(S 2).</w:t>
      </w:r>
      <w:proofErr w:type="gramEnd"/>
    </w:p>
    <w:p w:rsidR="002E15CD" w:rsidRPr="00C80457" w:rsidRDefault="002E15CD" w:rsidP="002E15CD">
      <w:pPr>
        <w:contextualSpacing/>
        <w:rPr>
          <w:rFonts w:eastAsiaTheme="minorHAnsi" w:cs="Arial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J., Shale, D. J. 2012.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lang w:eastAsia="en-US"/>
        </w:rPr>
        <w:t>Physical Impairment and Frailty in Patients with Chronic Obstruction Pulmonary Disease (COPD).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i/>
          <w:lang w:eastAsia="en-US"/>
        </w:rPr>
        <w:t>Thorax</w:t>
      </w:r>
      <w:r w:rsidRPr="00C80457">
        <w:rPr>
          <w:rFonts w:eastAsiaTheme="minorHAnsi" w:cs="Arial"/>
          <w:lang w:eastAsia="en-US"/>
        </w:rPr>
        <w:t xml:space="preserve"> 67 (S2).</w:t>
      </w:r>
      <w:proofErr w:type="gramEnd"/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shd w:val="clear" w:color="auto" w:fill="FFFFFF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Shale, D. J., Cockcroft, J. R. 2013.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hyperlink r:id="rId19" w:tgtFrame="_blank" w:history="1">
        <w:proofErr w:type="gramStart"/>
        <w:r w:rsidRPr="00C80457">
          <w:rPr>
            <w:rFonts w:eastAsiaTheme="minorHAnsi" w:cs="Arial"/>
            <w:lang w:eastAsia="en-US"/>
          </w:rPr>
          <w:t>The clinical application of the combined assessment of COPD</w:t>
        </w:r>
      </w:hyperlink>
      <w:r w:rsidRPr="00C80457">
        <w:rPr>
          <w:rFonts w:eastAsiaTheme="minorHAnsi" w:cs="Arial"/>
          <w:lang w:eastAsia="en-US"/>
        </w:rPr>
        <w:t>.</w:t>
      </w:r>
      <w:proofErr w:type="gramEnd"/>
      <w:r w:rsidRPr="00C80457">
        <w:rPr>
          <w:rFonts w:eastAsiaTheme="minorHAnsi" w:cs="Arial"/>
          <w:lang w:eastAsia="en-US"/>
        </w:rPr>
        <w:t xml:space="preserve"> </w:t>
      </w:r>
      <w:r w:rsidRPr="00C80457">
        <w:rPr>
          <w:rFonts w:eastAsiaTheme="minorHAnsi" w:cs="Arial"/>
          <w:i/>
          <w:iCs/>
          <w:color w:val="333333"/>
          <w:shd w:val="clear" w:color="auto" w:fill="FFFFFF"/>
          <w:lang w:eastAsia="en-US"/>
        </w:rPr>
        <w:t>Airways Vista</w:t>
      </w:r>
      <w:r w:rsidRPr="00C80457">
        <w:rPr>
          <w:rFonts w:eastAsiaTheme="minorHAnsi" w:cs="Arial"/>
          <w:color w:val="333333"/>
          <w:shd w:val="clear" w:color="auto" w:fill="FFFFFF"/>
          <w:lang w:eastAsia="en-US"/>
        </w:rPr>
        <w:t>, Seoul, South Korea, 28 - 31 March 2013.</w:t>
      </w:r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shd w:val="clear" w:color="auto" w:fill="FFFFFF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J., Shale, D. J</w:t>
      </w:r>
      <w:r w:rsidRPr="00C80457">
        <w:rPr>
          <w:rFonts w:eastAsiaTheme="minorHAnsi" w:cs="Arial"/>
          <w:color w:val="333333"/>
          <w:lang w:eastAsia="en-US"/>
        </w:rPr>
        <w:t xml:space="preserve">.2013. </w:t>
      </w:r>
      <w:proofErr w:type="gramStart"/>
      <w:r w:rsidRPr="00C80457">
        <w:rPr>
          <w:rFonts w:eastAsiaTheme="minorHAnsi" w:cs="Arial"/>
          <w:color w:val="333333"/>
          <w:lang w:eastAsia="en-US"/>
        </w:rPr>
        <w:t>Assessment of Daily Activity in COPD.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r w:rsidRPr="00C80457">
        <w:rPr>
          <w:rFonts w:eastAsiaTheme="minorHAnsi" w:cs="Arial"/>
          <w:i/>
          <w:iCs/>
          <w:color w:val="333333"/>
          <w:shd w:val="clear" w:color="auto" w:fill="FFFFFF"/>
          <w:lang w:eastAsia="en-US"/>
        </w:rPr>
        <w:t>European Respiratory Society Annual Congress 2013</w:t>
      </w:r>
      <w:r w:rsidRPr="00C80457">
        <w:rPr>
          <w:rFonts w:eastAsiaTheme="minorHAnsi" w:cs="Arial"/>
          <w:color w:val="333333"/>
          <w:shd w:val="clear" w:color="auto" w:fill="FFFFFF"/>
          <w:lang w:eastAsia="en-US"/>
        </w:rPr>
        <w:t>, Barcelona, Spain, 7-11 September 2013.</w:t>
      </w:r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shd w:val="clear" w:color="auto" w:fill="FFFFFF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J., Shale, D. J.</w:t>
      </w:r>
      <w:r w:rsidRPr="00C80457">
        <w:rPr>
          <w:rFonts w:eastAsiaTheme="minorHAnsi" w:cs="Arial"/>
          <w:color w:val="333333"/>
          <w:lang w:eastAsia="en-US"/>
        </w:rPr>
        <w:t xml:space="preserve">2013. Timed Up and Go and Quadriceps Strength in COPD. </w:t>
      </w:r>
      <w:r w:rsidRPr="00C80457">
        <w:rPr>
          <w:rFonts w:eastAsiaTheme="minorHAnsi" w:cs="Arial"/>
          <w:i/>
          <w:iCs/>
          <w:color w:val="333333"/>
          <w:shd w:val="clear" w:color="auto" w:fill="FFFFFF"/>
          <w:lang w:eastAsia="en-US"/>
        </w:rPr>
        <w:t>European Respiratory Society Annual Congress 2013</w:t>
      </w:r>
      <w:r w:rsidRPr="00C80457">
        <w:rPr>
          <w:rFonts w:eastAsiaTheme="minorHAnsi" w:cs="Arial"/>
          <w:color w:val="333333"/>
          <w:shd w:val="clear" w:color="auto" w:fill="FFFFFF"/>
          <w:lang w:eastAsia="en-US"/>
        </w:rPr>
        <w:t>, Barcelona, Spain, 7-11 September 2013.</w:t>
      </w:r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shd w:val="clear" w:color="auto" w:fill="FFFFFF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Cockcroft, J., Shale, D. J. </w:t>
      </w:r>
      <w:r w:rsidRPr="00C80457">
        <w:rPr>
          <w:rFonts w:eastAsiaTheme="minorHAnsi" w:cs="Arial"/>
          <w:color w:val="333333"/>
          <w:lang w:eastAsia="en-US"/>
        </w:rPr>
        <w:t>2013.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color w:val="333333"/>
          <w:lang w:eastAsia="en-US"/>
        </w:rPr>
        <w:t>Obesity and Impairment in Chronic Obstructive Airway Disease (COPD).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r w:rsidRPr="00C80457">
        <w:rPr>
          <w:rFonts w:eastAsiaTheme="minorHAnsi" w:cs="Arial"/>
          <w:i/>
          <w:iCs/>
          <w:color w:val="333333"/>
          <w:shd w:val="clear" w:color="auto" w:fill="FFFFFF"/>
          <w:lang w:eastAsia="en-US"/>
        </w:rPr>
        <w:t>European Respiratory Society Annual Congress 2013</w:t>
      </w:r>
      <w:r w:rsidRPr="00C80457">
        <w:rPr>
          <w:rFonts w:eastAsiaTheme="minorHAnsi" w:cs="Arial"/>
          <w:color w:val="333333"/>
          <w:shd w:val="clear" w:color="auto" w:fill="FFFFFF"/>
          <w:lang w:eastAsia="en-US"/>
        </w:rPr>
        <w:t>, Barcelona, Spain, 7-11 September 2013.</w:t>
      </w:r>
    </w:p>
    <w:p w:rsidR="002E15CD" w:rsidRPr="00C80457" w:rsidRDefault="002E15CD" w:rsidP="002E15CD">
      <w:pPr>
        <w:contextualSpacing/>
        <w:rPr>
          <w:rFonts w:eastAsiaTheme="minorHAnsi" w:cs="Arial"/>
          <w:i/>
          <w:color w:val="333333"/>
          <w:lang w:eastAsia="en-US"/>
        </w:rPr>
      </w:pPr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lastRenderedPageBreak/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Shale, D. J., Cockcroft, J. R.</w:t>
      </w:r>
      <w:r w:rsidRPr="00C80457">
        <w:rPr>
          <w:rFonts w:eastAsiaTheme="minorHAnsi" w:cs="Arial"/>
          <w:color w:val="000000"/>
          <w:shd w:val="clear" w:color="auto" w:fill="FFFFFF"/>
          <w:lang w:eastAsia="en-US"/>
        </w:rPr>
        <w:t xml:space="preserve"> 2013.</w:t>
      </w:r>
      <w:r w:rsidRPr="00C80457">
        <w:rPr>
          <w:rFonts w:eastAsiaTheme="minorHAnsi" w:cs="Arial"/>
          <w:color w:val="333333"/>
          <w:lang w:eastAsia="en-US"/>
        </w:rPr>
        <w:t xml:space="preserve"> A longitudinal Pilot Study of Aortic Stiffness in COPD. </w:t>
      </w:r>
      <w:r w:rsidRPr="00C80457">
        <w:rPr>
          <w:rFonts w:eastAsiaTheme="minorHAnsi" w:cs="Arial"/>
          <w:i/>
          <w:color w:val="333333"/>
          <w:lang w:eastAsia="en-US"/>
        </w:rPr>
        <w:t>ARTERY,</w:t>
      </w:r>
      <w:r w:rsidRPr="00C80457">
        <w:rPr>
          <w:rFonts w:eastAsiaTheme="minorHAnsi" w:cs="Arial"/>
          <w:color w:val="333333"/>
          <w:lang w:eastAsia="en-US"/>
        </w:rPr>
        <w:t xml:space="preserve"> 6:168.</w:t>
      </w:r>
    </w:p>
    <w:p w:rsidR="002E15CD" w:rsidRPr="00C80457" w:rsidRDefault="002E15CD" w:rsidP="002E15CD">
      <w:pPr>
        <w:contextualSpacing/>
        <w:rPr>
          <w:rFonts w:eastAsiaTheme="minorHAnsi" w:cs="Arial"/>
          <w:noProof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J., Shale, D. J.</w:t>
      </w:r>
      <w:r w:rsidRPr="00C80457">
        <w:rPr>
          <w:rFonts w:eastAsiaTheme="minorHAnsi" w:cs="Arial"/>
          <w:color w:val="333333"/>
          <w:lang w:eastAsia="en-US"/>
        </w:rPr>
        <w:t xml:space="preserve">2013. </w:t>
      </w:r>
      <w:proofErr w:type="gramStart"/>
      <w:r w:rsidRPr="00C80457">
        <w:rPr>
          <w:rFonts w:eastAsiaTheme="minorHAnsi" w:cs="Arial"/>
          <w:color w:val="333333"/>
          <w:lang w:eastAsia="en-US"/>
        </w:rPr>
        <w:t>Changes in Daily Physical Activity in COPD.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r w:rsidRPr="00C80457">
        <w:rPr>
          <w:rFonts w:eastAsiaTheme="minorHAnsi" w:cs="Arial"/>
          <w:i/>
          <w:color w:val="333333"/>
          <w:lang w:eastAsia="en-US"/>
        </w:rPr>
        <w:t>Thorax</w:t>
      </w:r>
      <w:r w:rsidRPr="00C80457">
        <w:rPr>
          <w:rFonts w:eastAsiaTheme="minorHAnsi" w:cs="Arial"/>
          <w:noProof/>
          <w:lang w:eastAsia="en-US"/>
        </w:rPr>
        <w:t xml:space="preserve"> 68 (S3)</w:t>
      </w:r>
      <w:r w:rsidRPr="00C80457">
        <w:rPr>
          <w:rFonts w:eastAsiaTheme="minorHAnsi" w:cs="Arial"/>
          <w:b/>
          <w:noProof/>
          <w:lang w:eastAsia="en-US"/>
        </w:rPr>
        <w:t>:</w:t>
      </w:r>
      <w:r w:rsidRPr="00C80457">
        <w:rPr>
          <w:rFonts w:eastAsiaTheme="minorHAnsi" w:cs="Arial"/>
          <w:noProof/>
          <w:lang w:eastAsia="en-US"/>
        </w:rPr>
        <w:t xml:space="preserve"> A91-A92.</w:t>
      </w:r>
    </w:p>
    <w:p w:rsidR="002E15CD" w:rsidRPr="00C80457" w:rsidRDefault="002E15CD" w:rsidP="002E15CD">
      <w:pPr>
        <w:contextualSpacing/>
        <w:rPr>
          <w:rFonts w:eastAsiaTheme="minorHAnsi" w:cs="Arial"/>
          <w:noProof/>
          <w:lang w:eastAsia="en-US"/>
        </w:rPr>
      </w:pP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Gale, N. S., </w:t>
      </w:r>
      <w:proofErr w:type="spellStart"/>
      <w:r w:rsidRPr="00C80457">
        <w:rPr>
          <w:rFonts w:eastAsiaTheme="minorHAnsi" w:cs="Arial"/>
          <w:lang w:eastAsia="en-US"/>
        </w:rPr>
        <w:t>Enright</w:t>
      </w:r>
      <w:proofErr w:type="spellEnd"/>
      <w:r w:rsidRPr="00C80457">
        <w:rPr>
          <w:rFonts w:eastAsiaTheme="minorHAnsi" w:cs="Arial"/>
          <w:lang w:eastAsia="en-US"/>
        </w:rPr>
        <w:t xml:space="preserve">, S.,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I., Cockcroft, J., Shale, D. J. </w:t>
      </w:r>
      <w:r w:rsidRPr="00C80457">
        <w:rPr>
          <w:rFonts w:eastAsiaTheme="minorHAnsi" w:cs="Arial"/>
          <w:color w:val="333333"/>
          <w:lang w:eastAsia="en-US"/>
        </w:rPr>
        <w:t xml:space="preserve">2013. Moderate-Intensity Activity Attenuates Risk Factors Associated with Cardiovascular Disease in COPD. </w:t>
      </w:r>
      <w:r w:rsidRPr="00C80457">
        <w:rPr>
          <w:rFonts w:eastAsiaTheme="minorHAnsi" w:cs="Arial"/>
          <w:i/>
          <w:color w:val="333333"/>
          <w:lang w:eastAsia="en-US"/>
        </w:rPr>
        <w:t xml:space="preserve">Thorax, </w:t>
      </w:r>
      <w:r w:rsidRPr="00C80457">
        <w:rPr>
          <w:rFonts w:eastAsiaTheme="minorHAnsi" w:cs="Arial"/>
          <w:noProof/>
          <w:lang w:eastAsia="en-US"/>
        </w:rPr>
        <w:t>68 (S3): A138.</w:t>
      </w:r>
    </w:p>
    <w:p w:rsidR="002E15CD" w:rsidRPr="00C80457" w:rsidRDefault="002E15CD" w:rsidP="002E15CD">
      <w:pPr>
        <w:contextualSpacing/>
        <w:rPr>
          <w:rFonts w:eastAsiaTheme="minorHAnsi" w:cs="Arial"/>
          <w:color w:val="222222"/>
          <w:bdr w:val="none" w:sz="0" w:space="0" w:color="auto" w:frame="1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Cockcroft, J. R</w:t>
      </w:r>
      <w:r w:rsidRPr="00C80457">
        <w:rPr>
          <w:rFonts w:eastAsiaTheme="minorHAnsi" w:cs="Arial"/>
          <w:color w:val="333333"/>
          <w:lang w:eastAsia="en-US"/>
        </w:rPr>
        <w:t xml:space="preserve">., </w:t>
      </w:r>
      <w:r w:rsidRPr="00C80457">
        <w:rPr>
          <w:rFonts w:eastAsiaTheme="minorHAnsi" w:cs="Arial"/>
          <w:lang w:eastAsia="en-US"/>
        </w:rPr>
        <w:t xml:space="preserve">Shale, D. J. </w:t>
      </w:r>
      <w:r w:rsidRPr="00C80457">
        <w:rPr>
          <w:rFonts w:eastAsiaTheme="minorHAnsi" w:cs="Arial"/>
          <w:color w:val="333333"/>
          <w:lang w:eastAsia="en-US"/>
        </w:rPr>
        <w:t>2013.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color w:val="333333"/>
          <w:lang w:eastAsia="en-US"/>
        </w:rPr>
        <w:t xml:space="preserve">Impact of </w:t>
      </w:r>
      <w:proofErr w:type="spellStart"/>
      <w:r w:rsidRPr="00C80457">
        <w:rPr>
          <w:rFonts w:eastAsiaTheme="minorHAnsi" w:cs="Arial"/>
          <w:color w:val="333333"/>
          <w:lang w:eastAsia="en-US"/>
        </w:rPr>
        <w:t>Comorbidities</w:t>
      </w:r>
      <w:proofErr w:type="spellEnd"/>
      <w:r w:rsidRPr="00C80457">
        <w:rPr>
          <w:rFonts w:eastAsiaTheme="minorHAnsi" w:cs="Arial"/>
          <w:color w:val="333333"/>
          <w:lang w:eastAsia="en-US"/>
        </w:rPr>
        <w:t xml:space="preserve"> on Health and Function in COPD.</w:t>
      </w:r>
      <w:proofErr w:type="gramEnd"/>
      <w:r w:rsidRPr="00C80457">
        <w:rPr>
          <w:rFonts w:eastAsiaTheme="minorHAnsi" w:cs="Arial"/>
          <w:color w:val="333333"/>
          <w:lang w:eastAsia="en-US"/>
        </w:rPr>
        <w:t xml:space="preserve"> </w:t>
      </w:r>
      <w:r w:rsidRPr="00C80457">
        <w:rPr>
          <w:rFonts w:eastAsiaTheme="minorHAnsi" w:cs="Arial"/>
          <w:i/>
          <w:color w:val="333333"/>
          <w:lang w:eastAsia="en-US"/>
        </w:rPr>
        <w:t>Thorax</w:t>
      </w:r>
      <w:r w:rsidRPr="00C80457">
        <w:rPr>
          <w:rFonts w:eastAsiaTheme="minorHAnsi" w:cs="Arial"/>
          <w:color w:val="222222"/>
          <w:bdr w:val="none" w:sz="0" w:space="0" w:color="auto" w:frame="1"/>
          <w:lang w:eastAsia="en-US"/>
        </w:rPr>
        <w:t xml:space="preserve"> </w:t>
      </w:r>
      <w:r w:rsidRPr="00C80457">
        <w:rPr>
          <w:rFonts w:eastAsiaTheme="minorHAnsi" w:cs="Arial"/>
          <w:bCs/>
          <w:color w:val="222222"/>
          <w:bdr w:val="none" w:sz="0" w:space="0" w:color="auto" w:frame="1"/>
          <w:lang w:eastAsia="en-US"/>
        </w:rPr>
        <w:t>68</w:t>
      </w:r>
      <w:r w:rsidRPr="00C80457">
        <w:rPr>
          <w:rFonts w:eastAsiaTheme="minorHAnsi" w:cs="Arial"/>
          <w:color w:val="222222"/>
          <w:bdr w:val="none" w:sz="0" w:space="0" w:color="auto" w:frame="1"/>
          <w:lang w:eastAsia="en-US"/>
        </w:rPr>
        <w:t xml:space="preserve"> (S3): A203.</w:t>
      </w:r>
    </w:p>
    <w:p w:rsidR="002E15CD" w:rsidRPr="00C80457" w:rsidRDefault="002E15CD" w:rsidP="002E15CD">
      <w:pPr>
        <w:contextualSpacing/>
        <w:rPr>
          <w:rFonts w:eastAsiaTheme="minorHAnsi" w:cs="Arial"/>
          <w:color w:val="333333"/>
          <w:lang w:eastAsia="en-US"/>
        </w:rPr>
      </w:pPr>
      <w:proofErr w:type="gramStart"/>
      <w:r w:rsidRPr="00C80457">
        <w:rPr>
          <w:rFonts w:eastAsiaTheme="minorHAnsi" w:cs="Arial"/>
          <w:lang w:eastAsia="en-US"/>
        </w:rPr>
        <w:t xml:space="preserve">Gale, N. S., </w:t>
      </w:r>
      <w:proofErr w:type="spellStart"/>
      <w:r w:rsidRPr="00C80457">
        <w:rPr>
          <w:rFonts w:eastAsiaTheme="minorHAnsi" w:cs="Arial"/>
          <w:b/>
          <w:lang w:eastAsia="en-US"/>
        </w:rPr>
        <w:t>Albarrati</w:t>
      </w:r>
      <w:proofErr w:type="spellEnd"/>
      <w:r w:rsidRPr="00C80457">
        <w:rPr>
          <w:rFonts w:eastAsiaTheme="minorHAnsi" w:cs="Arial"/>
          <w:b/>
          <w:lang w:eastAsia="en-US"/>
        </w:rPr>
        <w:t>, A.M.,</w:t>
      </w:r>
      <w:r w:rsidRPr="00C80457">
        <w:rPr>
          <w:rFonts w:eastAsiaTheme="minorHAnsi" w:cs="Arial"/>
          <w:lang w:eastAsia="en-US"/>
        </w:rPr>
        <w:t xml:space="preserve">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 xml:space="preserve">, M., </w:t>
      </w:r>
      <w:proofErr w:type="spellStart"/>
      <w:r w:rsidRPr="00C80457">
        <w:rPr>
          <w:rFonts w:eastAsiaTheme="minorHAnsi" w:cs="Arial"/>
          <w:lang w:eastAsia="en-US"/>
        </w:rPr>
        <w:t>Munnery</w:t>
      </w:r>
      <w:proofErr w:type="spellEnd"/>
      <w:r w:rsidRPr="00C80457">
        <w:rPr>
          <w:rFonts w:eastAsiaTheme="minorHAnsi" w:cs="Arial"/>
          <w:lang w:eastAsia="en-US"/>
        </w:rPr>
        <w:t>, I., Tal-Singer, R., Cockcroft, J. R</w:t>
      </w:r>
      <w:r w:rsidRPr="00C80457">
        <w:rPr>
          <w:rFonts w:eastAsiaTheme="minorHAnsi" w:cs="Arial"/>
          <w:color w:val="333333"/>
          <w:lang w:eastAsia="en-US"/>
        </w:rPr>
        <w:t xml:space="preserve">., </w:t>
      </w:r>
      <w:r w:rsidRPr="00C80457">
        <w:rPr>
          <w:rFonts w:eastAsiaTheme="minorHAnsi" w:cs="Arial"/>
          <w:lang w:eastAsia="en-US"/>
        </w:rPr>
        <w:t>Shale, D. J. 2014.</w:t>
      </w:r>
      <w:proofErr w:type="gramEnd"/>
      <w:r w:rsidRPr="00C80457">
        <w:rPr>
          <w:rFonts w:eastAsiaTheme="minorHAnsi" w:cs="Arial"/>
          <w:lang w:eastAsia="en-US"/>
        </w:rPr>
        <w:t xml:space="preserve"> Longitudinal Progression of Aortic Pulse Wave Velocity in COPD: Data from the ARCADE Study. </w:t>
      </w:r>
      <w:proofErr w:type="gramStart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>Am</w:t>
      </w:r>
      <w:proofErr w:type="gramEnd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 xml:space="preserve"> J </w:t>
      </w:r>
      <w:proofErr w:type="spellStart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>Resp</w:t>
      </w:r>
      <w:proofErr w:type="spellEnd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 xml:space="preserve"> and </w:t>
      </w:r>
      <w:proofErr w:type="spellStart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>Crit</w:t>
      </w:r>
      <w:proofErr w:type="spellEnd"/>
      <w:r w:rsidRPr="00C80457">
        <w:rPr>
          <w:rFonts w:cs="Arial"/>
          <w:bCs/>
          <w:i/>
          <w:color w:val="000000"/>
          <w:szCs w:val="18"/>
          <w:shd w:val="clear" w:color="auto" w:fill="FFFFFF"/>
        </w:rPr>
        <w:t xml:space="preserve"> Care Med, </w:t>
      </w:r>
      <w:r w:rsidRPr="00C80457">
        <w:rPr>
          <w:rFonts w:cs="Arial"/>
          <w:bCs/>
          <w:color w:val="000000"/>
          <w:szCs w:val="18"/>
          <w:shd w:val="clear" w:color="auto" w:fill="FFFFFF"/>
        </w:rPr>
        <w:t>189: A1114.</w:t>
      </w:r>
    </w:p>
    <w:p w:rsidR="002E15CD" w:rsidRPr="00C80457" w:rsidRDefault="002E15CD" w:rsidP="002E15CD">
      <w:pPr>
        <w:contextualSpacing/>
        <w:rPr>
          <w:rFonts w:eastAsiaTheme="minorHAnsi" w:cs="Arial"/>
          <w:lang w:eastAsia="en-US"/>
        </w:rPr>
      </w:pPr>
      <w:hyperlink r:id="rId20" w:history="1">
        <w:proofErr w:type="spellStart"/>
        <w:r w:rsidRPr="00C80457">
          <w:rPr>
            <w:rFonts w:cs="Arial"/>
            <w:b/>
            <w:bCs/>
            <w:color w:val="333333"/>
          </w:rPr>
          <w:t>Albarrati</w:t>
        </w:r>
        <w:proofErr w:type="spellEnd"/>
      </w:hyperlink>
      <w:r w:rsidRPr="00C80457">
        <w:rPr>
          <w:rFonts w:cs="Arial"/>
          <w:b/>
          <w:color w:val="333333"/>
        </w:rPr>
        <w:t>, A.M</w:t>
      </w:r>
      <w:r w:rsidRPr="00C80457">
        <w:rPr>
          <w:rFonts w:cs="Arial"/>
          <w:color w:val="333333"/>
        </w:rPr>
        <w:t xml:space="preserve">., </w:t>
      </w:r>
      <w:hyperlink r:id="rId21" w:history="1">
        <w:r w:rsidRPr="00C80457">
          <w:rPr>
            <w:rFonts w:eastAsiaTheme="minorHAnsi" w:cs="Arial"/>
            <w:lang w:eastAsia="en-US"/>
          </w:rPr>
          <w:t>Gale</w:t>
        </w:r>
      </w:hyperlink>
      <w:r w:rsidRPr="00C80457">
        <w:rPr>
          <w:rFonts w:eastAsiaTheme="minorHAnsi" w:cs="Arial"/>
          <w:lang w:eastAsia="en-US"/>
        </w:rPr>
        <w:t>, N.S,</w:t>
      </w:r>
      <w:hyperlink r:id="rId22" w:history="1">
        <w:r w:rsidRPr="00C80457">
          <w:rPr>
            <w:rFonts w:eastAsiaTheme="minorHAnsi" w:cs="Arial"/>
            <w:lang w:eastAsia="en-US"/>
          </w:rPr>
          <w:t xml:space="preserve"> </w:t>
        </w:r>
        <w:proofErr w:type="spellStart"/>
        <w:r w:rsidRPr="00C80457">
          <w:rPr>
            <w:rFonts w:eastAsiaTheme="minorHAnsi" w:cs="Arial"/>
            <w:lang w:eastAsia="en-US"/>
          </w:rPr>
          <w:t>Munnery</w:t>
        </w:r>
        <w:proofErr w:type="spellEnd"/>
      </w:hyperlink>
      <w:r w:rsidRPr="00C80457">
        <w:rPr>
          <w:rFonts w:eastAsiaTheme="minorHAnsi" w:cs="Arial"/>
          <w:lang w:eastAsia="en-US"/>
        </w:rPr>
        <w:t>, I.,</w:t>
      </w:r>
      <w:hyperlink r:id="rId23" w:history="1">
        <w:r w:rsidRPr="00C80457">
          <w:rPr>
            <w:rFonts w:eastAsiaTheme="minorHAnsi" w:cs="Arial"/>
            <w:lang w:eastAsia="en-US"/>
          </w:rPr>
          <w:t xml:space="preserve"> </w:t>
        </w:r>
        <w:proofErr w:type="spellStart"/>
        <w:r w:rsidRPr="00C80457">
          <w:rPr>
            <w:rFonts w:eastAsiaTheme="minorHAnsi" w:cs="Arial"/>
            <w:lang w:eastAsia="en-US"/>
          </w:rPr>
          <w:t>Munnery</w:t>
        </w:r>
        <w:proofErr w:type="spellEnd"/>
      </w:hyperlink>
      <w:r w:rsidRPr="00C80457">
        <w:rPr>
          <w:rFonts w:eastAsiaTheme="minorHAnsi" w:cs="Arial"/>
          <w:lang w:eastAsia="en-US"/>
        </w:rPr>
        <w:t xml:space="preserve">, M., </w:t>
      </w:r>
      <w:proofErr w:type="spellStart"/>
      <w:r w:rsidRPr="00C80457">
        <w:rPr>
          <w:rFonts w:eastAsiaTheme="minorHAnsi" w:cs="Arial"/>
          <w:lang w:eastAsia="en-US"/>
        </w:rPr>
        <w:t>McEniery</w:t>
      </w:r>
      <w:proofErr w:type="spellEnd"/>
      <w:r w:rsidRPr="00C80457">
        <w:rPr>
          <w:rFonts w:eastAsiaTheme="minorHAnsi" w:cs="Arial"/>
          <w:lang w:eastAsia="en-US"/>
        </w:rPr>
        <w:t>, C., Tal-Singer, R.,</w:t>
      </w:r>
      <w:hyperlink r:id="rId24" w:history="1">
        <w:r w:rsidRPr="00C80457">
          <w:rPr>
            <w:rFonts w:eastAsiaTheme="minorHAnsi" w:cs="Arial"/>
            <w:lang w:eastAsia="en-US"/>
          </w:rPr>
          <w:t xml:space="preserve"> Shale</w:t>
        </w:r>
      </w:hyperlink>
      <w:r w:rsidRPr="00C80457">
        <w:rPr>
          <w:rFonts w:eastAsiaTheme="minorHAnsi" w:cs="Arial"/>
          <w:lang w:eastAsia="en-US"/>
        </w:rPr>
        <w:t xml:space="preserve">, D.J., </w:t>
      </w:r>
      <w:hyperlink r:id="rId25" w:history="1">
        <w:r w:rsidRPr="00C80457">
          <w:rPr>
            <w:rFonts w:eastAsiaTheme="minorHAnsi" w:cs="Arial"/>
            <w:lang w:eastAsia="en-US"/>
          </w:rPr>
          <w:t xml:space="preserve"> Cockcroft</w:t>
        </w:r>
      </w:hyperlink>
      <w:r w:rsidRPr="00C80457">
        <w:rPr>
          <w:rFonts w:eastAsiaTheme="minorHAnsi" w:cs="Arial"/>
          <w:lang w:eastAsia="en-US"/>
        </w:rPr>
        <w:t xml:space="preserve">, J.R. 2014. </w:t>
      </w:r>
      <w:r w:rsidRPr="00C80457">
        <w:rPr>
          <w:rFonts w:eastAsiaTheme="minorHAnsi" w:cs="Arial"/>
          <w:bCs/>
          <w:lang w:eastAsia="en-US"/>
        </w:rPr>
        <w:t xml:space="preserve">Rapid Progression of Central Arterial Stiffness in COPD: Preliminary 2 Year Follow-up Data from the ARCADE Study. </w:t>
      </w:r>
      <w:r w:rsidRPr="00C80457">
        <w:rPr>
          <w:rFonts w:cs="Arial"/>
          <w:i/>
          <w:iCs/>
          <w:color w:val="000000"/>
        </w:rPr>
        <w:t>Journal of the American Society of Hypertension</w:t>
      </w:r>
      <w:r w:rsidRPr="00C80457">
        <w:rPr>
          <w:rFonts w:cs="Arial"/>
          <w:color w:val="000000"/>
          <w:szCs w:val="20"/>
        </w:rPr>
        <w:t>, 8 (4): e4-e5.</w:t>
      </w:r>
      <w:r w:rsidRPr="00C80457">
        <w:rPr>
          <w:rFonts w:eastAsiaTheme="minorHAnsi" w:cs="Arial"/>
          <w:b/>
          <w:bCs/>
          <w:sz w:val="24"/>
          <w:lang w:eastAsia="en-US"/>
        </w:rPr>
        <w:t xml:space="preserve"> </w:t>
      </w:r>
      <w:proofErr w:type="gramStart"/>
      <w:r w:rsidRPr="00C80457">
        <w:rPr>
          <w:rFonts w:eastAsiaTheme="minorHAnsi" w:cs="Arial"/>
          <w:b/>
          <w:bCs/>
          <w:lang w:eastAsia="en-US"/>
        </w:rPr>
        <w:t>Oral Presentation.</w:t>
      </w:r>
      <w:proofErr w:type="gramEnd"/>
    </w:p>
    <w:p w:rsidR="001356E4" w:rsidRDefault="001356E4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Default="002E15CD" w:rsidP="002E15CD"/>
    <w:p w:rsidR="002E15CD" w:rsidRPr="00C80457" w:rsidRDefault="002E15CD" w:rsidP="002E15CD">
      <w:pPr>
        <w:jc w:val="center"/>
        <w:rPr>
          <w:rFonts w:cs="Arial"/>
          <w:b/>
          <w:bCs/>
          <w:spacing w:val="-37"/>
          <w:sz w:val="40"/>
          <w:szCs w:val="40"/>
          <w:lang w:val="en-US" w:eastAsia="en-US"/>
        </w:rPr>
      </w:pPr>
      <w:r w:rsidRPr="00C80457">
        <w:rPr>
          <w:rFonts w:cs="Arial"/>
          <w:b/>
          <w:bCs/>
          <w:spacing w:val="-37"/>
          <w:sz w:val="40"/>
          <w:szCs w:val="40"/>
          <w:lang w:val="en-US" w:eastAsia="en-US"/>
        </w:rPr>
        <w:lastRenderedPageBreak/>
        <w:t>Prizes</w:t>
      </w:r>
    </w:p>
    <w:p w:rsidR="002E15CD" w:rsidRPr="00C80457" w:rsidRDefault="002E15CD" w:rsidP="002E15CD">
      <w:pPr>
        <w:rPr>
          <w:rFonts w:cs="Arial"/>
          <w:szCs w:val="24"/>
          <w:lang w:val="en-US" w:eastAsia="en-US"/>
        </w:rPr>
      </w:pPr>
      <w:r w:rsidRPr="00C80457">
        <w:rPr>
          <w:rFonts w:cs="Arial"/>
          <w:szCs w:val="24"/>
          <w:lang w:val="en-US" w:eastAsia="en-US"/>
        </w:rPr>
        <w:t>ARTERY 12 Young Investigator Travel Award, Vienna, Austria 18-20 October 2012.</w:t>
      </w:r>
    </w:p>
    <w:p w:rsidR="002E15CD" w:rsidRPr="00C80457" w:rsidRDefault="002E15CD" w:rsidP="002E15CD">
      <w:pPr>
        <w:rPr>
          <w:rFonts w:cs="Arial"/>
          <w:szCs w:val="24"/>
          <w:lang w:val="en-US" w:eastAsia="en-US"/>
        </w:rPr>
      </w:pPr>
      <w:r w:rsidRPr="00C80457">
        <w:rPr>
          <w:rFonts w:cs="Arial"/>
          <w:szCs w:val="24"/>
          <w:lang w:val="en-US" w:eastAsia="en-US"/>
        </w:rPr>
        <w:t>Travel Award from the </w:t>
      </w:r>
      <w:r w:rsidRPr="00C80457">
        <w:rPr>
          <w:rFonts w:cs="Arial"/>
          <w:b/>
          <w:szCs w:val="24"/>
          <w:lang w:val="en-US" w:eastAsia="en-US"/>
        </w:rPr>
        <w:t xml:space="preserve">William Morgan Thomas Fund </w:t>
      </w:r>
      <w:r w:rsidRPr="00C80457">
        <w:rPr>
          <w:rFonts w:cs="Arial"/>
          <w:szCs w:val="24"/>
          <w:lang w:val="en-US" w:eastAsia="en-US"/>
        </w:rPr>
        <w:t>to attend British Thoracic Society Winter Meeting. London 4-7 December 2012.</w:t>
      </w:r>
    </w:p>
    <w:p w:rsidR="002E15CD" w:rsidRPr="00C80457" w:rsidRDefault="002E15CD" w:rsidP="002E15CD">
      <w:pPr>
        <w:rPr>
          <w:rFonts w:cs="Arial"/>
          <w:szCs w:val="24"/>
          <w:lang w:val="en-US" w:eastAsia="en-US"/>
        </w:rPr>
      </w:pPr>
      <w:r w:rsidRPr="00C80457">
        <w:rPr>
          <w:rFonts w:cs="Arial"/>
          <w:szCs w:val="24"/>
          <w:lang w:val="en-US" w:eastAsia="en-US"/>
        </w:rPr>
        <w:t>American Society for Hypertension Young Investigator Travel Award, ASH 29th Annual Scientific Meeting, May 16 – 20, 2014.</w:t>
      </w:r>
    </w:p>
    <w:p w:rsidR="002E15CD" w:rsidRPr="002E15CD" w:rsidRDefault="002E15CD" w:rsidP="002E15CD">
      <w:pPr>
        <w:rPr>
          <w:rFonts w:hint="cs"/>
          <w:lang w:val="en-US"/>
        </w:rPr>
      </w:pPr>
      <w:proofErr w:type="gramStart"/>
      <w:r w:rsidRPr="00C80457">
        <w:rPr>
          <w:rFonts w:cs="Arial"/>
          <w:szCs w:val="24"/>
          <w:lang w:val="en-US" w:eastAsia="en-US"/>
        </w:rPr>
        <w:t>Selected one of the Young Investigators by American Society of Hypertension 2014.</w:t>
      </w:r>
      <w:proofErr w:type="gramEnd"/>
    </w:p>
    <w:sectPr w:rsidR="002E15CD" w:rsidRPr="002E15CD" w:rsidSect="009F4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0B15"/>
    <w:multiLevelType w:val="multilevel"/>
    <w:tmpl w:val="E99A5E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  <w:i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E15CD"/>
    <w:rsid w:val="001356E4"/>
    <w:rsid w:val="002E15CD"/>
    <w:rsid w:val="009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D"/>
    <w:pPr>
      <w:spacing w:after="0" w:line="480" w:lineRule="auto"/>
      <w:jc w:val="both"/>
    </w:pPr>
    <w:rPr>
      <w:rFonts w:ascii="Arial" w:eastAsiaTheme="minorEastAsia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5CD"/>
    <w:pPr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5CD"/>
    <w:pPr>
      <w:numPr>
        <w:ilvl w:val="1"/>
        <w:numId w:val="1"/>
      </w:numPr>
      <w:spacing w:before="200"/>
      <w:jc w:val="left"/>
      <w:outlineLvl w:val="1"/>
    </w:pPr>
    <w:rPr>
      <w:rFonts w:eastAsia="Arial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E15CD"/>
    <w:pPr>
      <w:numPr>
        <w:ilvl w:val="2"/>
        <w:numId w:val="1"/>
      </w:numPr>
      <w:outlineLvl w:val="2"/>
    </w:pPr>
    <w:rPr>
      <w:rFonts w:eastAsia="Calibri" w:cs="Calibr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E15CD"/>
    <w:pPr>
      <w:numPr>
        <w:ilvl w:val="3"/>
        <w:numId w:val="1"/>
      </w:numPr>
      <w:tabs>
        <w:tab w:val="left" w:pos="1134"/>
      </w:tabs>
      <w:spacing w:before="200"/>
      <w:outlineLvl w:val="3"/>
    </w:pPr>
    <w:rPr>
      <w:rFonts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5CD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15CD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15CD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5CD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5CD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5CD"/>
    <w:rPr>
      <w:rFonts w:asciiTheme="majorHAnsi" w:eastAsiaTheme="majorEastAsia" w:hAnsiTheme="majorHAnsi" w:cstheme="majorBidi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15CD"/>
    <w:rPr>
      <w:rFonts w:ascii="Arial" w:eastAsia="Arial" w:hAnsi="Arial" w:cstheme="majorBidi"/>
      <w:b/>
      <w:bCs/>
      <w:color w:val="000000" w:themeColor="text1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15CD"/>
    <w:rPr>
      <w:rFonts w:ascii="Arial" w:eastAsia="Calibri" w:hAnsi="Arial" w:cs="Calibri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15CD"/>
    <w:rPr>
      <w:rFonts w:ascii="Arial" w:eastAsiaTheme="minorEastAsia" w:hAnsi="Arial" w:cs="Times New Roman"/>
      <w:b/>
      <w:color w:val="00000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E15CD"/>
    <w:rPr>
      <w:rFonts w:asciiTheme="majorHAnsi" w:eastAsiaTheme="majorEastAsia" w:hAnsiTheme="majorHAnsi" w:cstheme="majorBidi"/>
      <w:b/>
      <w:bCs/>
      <w:color w:val="7F7F7F" w:themeColor="text1" w:themeTint="8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E15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E15CD"/>
    <w:rPr>
      <w:rFonts w:asciiTheme="majorHAnsi" w:eastAsiaTheme="majorEastAsia" w:hAnsiTheme="majorHAnsi" w:cstheme="majorBidi"/>
      <w:i/>
      <w:iCs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5CD"/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5C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/>
    </w:rPr>
  </w:style>
  <w:style w:type="character" w:styleId="Emphasis">
    <w:name w:val="Emphasis"/>
    <w:uiPriority w:val="20"/>
    <w:qFormat/>
    <w:rsid w:val="002E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rmal1">
    <w:name w:val="Normal1"/>
    <w:link w:val="Normal1Char"/>
    <w:rsid w:val="002E15CD"/>
    <w:pPr>
      <w:spacing w:after="0" w:line="480" w:lineRule="auto"/>
      <w:jc w:val="both"/>
    </w:pPr>
    <w:rPr>
      <w:rFonts w:ascii="Cambria" w:eastAsia="Cambria" w:hAnsi="Cambria" w:cs="Cambria"/>
      <w:color w:val="000000"/>
      <w:sz w:val="24"/>
      <w:lang w:val="en-GB" w:eastAsia="en-GB"/>
    </w:rPr>
  </w:style>
  <w:style w:type="character" w:customStyle="1" w:styleId="Normal1Char">
    <w:name w:val="Normal1 Char"/>
    <w:link w:val="Normal1"/>
    <w:rsid w:val="002E15CD"/>
    <w:rPr>
      <w:rFonts w:ascii="Cambria" w:eastAsia="Cambria" w:hAnsi="Cambria" w:cs="Cambria"/>
      <w:color w:val="000000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rax.bmj.com/search?author1=AM+Albarrati&amp;sortspec=date&amp;submit=Submit" TargetMode="External"/><Relationship Id="rId13" Type="http://schemas.openxmlformats.org/officeDocument/2006/relationships/hyperlink" Target="http://www.sciencedirect.com/science/journal/18729312/6/4" TargetMode="External"/><Relationship Id="rId18" Type="http://schemas.openxmlformats.org/officeDocument/2006/relationships/hyperlink" Target="http://www.sciencedirect.com/science/journal/18729312/6/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horax.bmj.com/search?author1=NG+Gale&amp;sortspec=date&amp;submit=Submit" TargetMode="External"/><Relationship Id="rId7" Type="http://schemas.openxmlformats.org/officeDocument/2006/relationships/hyperlink" Target="http://thorax.bmj.com/search?author1=M+Munnery&amp;sortspec=date&amp;submit=Submit" TargetMode="External"/><Relationship Id="rId12" Type="http://schemas.openxmlformats.org/officeDocument/2006/relationships/hyperlink" Target="http://www.sciencedirect.com/science/journal/18729312" TargetMode="External"/><Relationship Id="rId17" Type="http://schemas.openxmlformats.org/officeDocument/2006/relationships/hyperlink" Target="http://www.sciencedirect.com/science/journal/18729312" TargetMode="External"/><Relationship Id="rId25" Type="http://schemas.openxmlformats.org/officeDocument/2006/relationships/hyperlink" Target="http://www.sciencedirect.com/science/article/pii/S187293121200107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1872931212001548" TargetMode="External"/><Relationship Id="rId20" Type="http://schemas.openxmlformats.org/officeDocument/2006/relationships/hyperlink" Target="http://thorax.bmj.com/search?author1=AM+Albarrati&amp;sortspec=date&amp;submit=Subm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orax.bmj.com/search?author1=I+Munnery&amp;sortspec=date&amp;submit=Submit" TargetMode="External"/><Relationship Id="rId11" Type="http://schemas.openxmlformats.org/officeDocument/2006/relationships/hyperlink" Target="http://orca.cf.ac.uk/36581/" TargetMode="External"/><Relationship Id="rId24" Type="http://schemas.openxmlformats.org/officeDocument/2006/relationships/hyperlink" Target="http://www.sciencedirect.com/science/article/pii/S187293121200107X" TargetMode="External"/><Relationship Id="rId5" Type="http://schemas.openxmlformats.org/officeDocument/2006/relationships/hyperlink" Target="http://thorax.bmj.com/search?author1=NG+Gale&amp;sortspec=date&amp;submit=Submit" TargetMode="External"/><Relationship Id="rId15" Type="http://schemas.openxmlformats.org/officeDocument/2006/relationships/hyperlink" Target="http://www.sciencedirect.com/science/journal/18729312/6/4" TargetMode="External"/><Relationship Id="rId23" Type="http://schemas.openxmlformats.org/officeDocument/2006/relationships/hyperlink" Target="http://thorax.bmj.com/search?author1=M+Munnery&amp;sortspec=date&amp;submit=Submit" TargetMode="External"/><Relationship Id="rId10" Type="http://schemas.openxmlformats.org/officeDocument/2006/relationships/hyperlink" Target="http://www.sciencedirect.com/science/article/pii/S187293121200107X" TargetMode="External"/><Relationship Id="rId19" Type="http://schemas.openxmlformats.org/officeDocument/2006/relationships/hyperlink" Target="http://orca.cf.ac.uk/45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87293121200107X" TargetMode="External"/><Relationship Id="rId14" Type="http://schemas.openxmlformats.org/officeDocument/2006/relationships/hyperlink" Target="http://www.sciencedirect.com/science/journal/18729312" TargetMode="External"/><Relationship Id="rId22" Type="http://schemas.openxmlformats.org/officeDocument/2006/relationships/hyperlink" Target="http://thorax.bmj.com/search?author1=I+Munnery&amp;sortspec=date&amp;submit=Subm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2014-11-23T11:19:00Z</dcterms:created>
  <dcterms:modified xsi:type="dcterms:W3CDTF">2014-11-23T11:20:00Z</dcterms:modified>
</cp:coreProperties>
</file>