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FF" w:rsidRDefault="00D443FF" w:rsidP="00D443F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  <w:r>
        <w:rPr>
          <w:noProof/>
          <w:lang w:val="en-US"/>
        </w:rPr>
        <w:drawing>
          <wp:inline distT="0" distB="0" distL="0" distR="0" wp14:anchorId="3C657253" wp14:editId="177A903A">
            <wp:extent cx="3457575" cy="790575"/>
            <wp:effectExtent l="0" t="0" r="0" b="0"/>
            <wp:docPr id="3" name="صورة 3" descr="Image result for ‫صورة شعار جامعة الملك سعود الجديد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صورة شعار جامعة الملك سعود الجديد‬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29" cy="7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</w:rPr>
        <w:t xml:space="preserve"> </w:t>
      </w:r>
    </w:p>
    <w:p w:rsidR="00D443FF" w:rsidRDefault="00D443FF" w:rsidP="00D54C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D443FF" w:rsidRPr="00A27F63" w:rsidRDefault="00D443FF" w:rsidP="00D443F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  <w:r w:rsidRPr="00A27F63">
        <w:rPr>
          <w:b/>
          <w:bCs/>
          <w:sz w:val="26"/>
        </w:rPr>
        <w:t>King Saud University</w:t>
      </w:r>
    </w:p>
    <w:p w:rsidR="00D443FF" w:rsidRDefault="00D443FF" w:rsidP="00D54C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D54CEA" w:rsidRPr="00A27F63" w:rsidRDefault="00D54CEA" w:rsidP="00D54C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  <w:r w:rsidRPr="00A27F63">
        <w:rPr>
          <w:b/>
          <w:bCs/>
          <w:sz w:val="26"/>
        </w:rPr>
        <w:t xml:space="preserve">College of Nursing </w:t>
      </w:r>
    </w:p>
    <w:p w:rsidR="00D54CEA" w:rsidRDefault="00347DE5" w:rsidP="0079069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2</w:t>
      </w:r>
      <w:r w:rsidRPr="00347DE5">
        <w:rPr>
          <w:b/>
          <w:bCs/>
          <w:sz w:val="26"/>
          <w:vertAlign w:val="superscript"/>
        </w:rPr>
        <w:t>nd</w:t>
      </w:r>
      <w:r>
        <w:rPr>
          <w:b/>
          <w:bCs/>
          <w:sz w:val="26"/>
        </w:rPr>
        <w:t xml:space="preserve"> </w:t>
      </w:r>
      <w:r w:rsidR="00790698">
        <w:rPr>
          <w:b/>
          <w:bCs/>
          <w:sz w:val="26"/>
        </w:rPr>
        <w:t xml:space="preserve"> </w:t>
      </w:r>
      <w:r w:rsidR="00D54CEA" w:rsidRPr="00A27F63">
        <w:rPr>
          <w:b/>
          <w:bCs/>
          <w:sz w:val="26"/>
        </w:rPr>
        <w:t xml:space="preserve">Semester </w:t>
      </w:r>
      <w:r w:rsidR="003F43C3">
        <w:rPr>
          <w:b/>
          <w:bCs/>
          <w:sz w:val="26"/>
        </w:rPr>
        <w:t xml:space="preserve"> </w:t>
      </w:r>
      <w:r w:rsidR="00D54CEA" w:rsidRPr="00A27F63">
        <w:rPr>
          <w:b/>
          <w:bCs/>
          <w:sz w:val="26"/>
        </w:rPr>
        <w:t xml:space="preserve"> 201</w:t>
      </w:r>
      <w:r w:rsidR="00790698">
        <w:rPr>
          <w:b/>
          <w:bCs/>
          <w:sz w:val="26"/>
        </w:rPr>
        <w:t>6</w:t>
      </w:r>
      <w:r w:rsidR="00D54CEA" w:rsidRPr="00A27F63">
        <w:rPr>
          <w:b/>
          <w:bCs/>
          <w:sz w:val="26"/>
        </w:rPr>
        <w:t xml:space="preserve"> – 201</w:t>
      </w:r>
      <w:r w:rsidR="00790698">
        <w:rPr>
          <w:b/>
          <w:bCs/>
          <w:sz w:val="26"/>
        </w:rPr>
        <w:t>7</w:t>
      </w:r>
    </w:p>
    <w:p w:rsidR="00790698" w:rsidRPr="00A27F63" w:rsidRDefault="00790698" w:rsidP="0079069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1437/1438</w:t>
      </w:r>
    </w:p>
    <w:p w:rsidR="00D54CEA" w:rsidRPr="00A27F63" w:rsidRDefault="00D54CEA" w:rsidP="00D54C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9824E3" w:rsidRPr="00335B93" w:rsidRDefault="00D54CEA" w:rsidP="0080507D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</w:rPr>
      </w:pPr>
      <w:r w:rsidRPr="00335B93">
        <w:rPr>
          <w:b/>
          <w:bCs/>
          <w:sz w:val="26"/>
        </w:rPr>
        <w:t xml:space="preserve">Course title and code:    </w:t>
      </w:r>
      <w:r w:rsidR="00F3102F" w:rsidRPr="00335B93">
        <w:rPr>
          <w:b/>
          <w:bCs/>
          <w:sz w:val="26"/>
        </w:rPr>
        <w:t xml:space="preserve"> Adult </w:t>
      </w:r>
      <w:r w:rsidR="0080507D">
        <w:rPr>
          <w:b/>
          <w:bCs/>
          <w:sz w:val="26"/>
        </w:rPr>
        <w:t>Health</w:t>
      </w:r>
      <w:r w:rsidR="00F3102F" w:rsidRPr="00335B93">
        <w:rPr>
          <w:b/>
          <w:bCs/>
          <w:sz w:val="26"/>
        </w:rPr>
        <w:t xml:space="preserve"> </w:t>
      </w:r>
      <w:r w:rsidR="0080507D">
        <w:rPr>
          <w:b/>
          <w:bCs/>
          <w:sz w:val="26"/>
        </w:rPr>
        <w:t>C</w:t>
      </w:r>
      <w:r w:rsidR="00F3102F" w:rsidRPr="00335B93">
        <w:rPr>
          <w:b/>
          <w:bCs/>
          <w:sz w:val="26"/>
        </w:rPr>
        <w:t xml:space="preserve">are </w:t>
      </w:r>
      <w:r w:rsidR="0080507D">
        <w:rPr>
          <w:b/>
          <w:bCs/>
          <w:sz w:val="26"/>
        </w:rPr>
        <w:t>(</w:t>
      </w:r>
      <w:r w:rsidR="00335B93">
        <w:rPr>
          <w:b/>
          <w:bCs/>
          <w:sz w:val="26"/>
        </w:rPr>
        <w:t>NUR 316</w:t>
      </w:r>
      <w:r w:rsidR="0080507D">
        <w:rPr>
          <w:b/>
          <w:bCs/>
          <w:sz w:val="26"/>
        </w:rPr>
        <w:t>)</w:t>
      </w:r>
    </w:p>
    <w:p w:rsidR="00D54CEA" w:rsidRPr="00335B93" w:rsidRDefault="00D54CEA" w:rsidP="00F3102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 w:rsidRPr="00335B93">
        <w:rPr>
          <w:b/>
          <w:bCs/>
          <w:sz w:val="26"/>
          <w:u w:val="single"/>
        </w:rPr>
        <w:t xml:space="preserve">Credit </w:t>
      </w:r>
      <w:proofErr w:type="gramStart"/>
      <w:r w:rsidRPr="00335B93">
        <w:rPr>
          <w:b/>
          <w:bCs/>
          <w:sz w:val="26"/>
          <w:u w:val="single"/>
        </w:rPr>
        <w:t>hours  :</w:t>
      </w:r>
      <w:proofErr w:type="gramEnd"/>
      <w:r w:rsidRPr="00335B93">
        <w:rPr>
          <w:b/>
          <w:bCs/>
          <w:sz w:val="26"/>
          <w:u w:val="single"/>
        </w:rPr>
        <w:tab/>
      </w:r>
      <w:r w:rsidR="003F43C3" w:rsidRPr="00335B93">
        <w:rPr>
          <w:b/>
          <w:bCs/>
          <w:sz w:val="26"/>
          <w:u w:val="single"/>
        </w:rPr>
        <w:t xml:space="preserve">       </w:t>
      </w:r>
      <w:r w:rsidR="00335B93" w:rsidRPr="00335B93">
        <w:rPr>
          <w:b/>
          <w:bCs/>
          <w:sz w:val="26"/>
          <w:u w:val="single"/>
        </w:rPr>
        <w:t xml:space="preserve"> </w:t>
      </w:r>
      <w:r w:rsidR="0080507D">
        <w:rPr>
          <w:b/>
          <w:bCs/>
          <w:sz w:val="26"/>
          <w:u w:val="single"/>
        </w:rPr>
        <w:t xml:space="preserve">  </w:t>
      </w:r>
      <w:r w:rsidR="00F3102F" w:rsidRPr="00335B93">
        <w:rPr>
          <w:b/>
          <w:bCs/>
          <w:sz w:val="26"/>
          <w:u w:val="single"/>
        </w:rPr>
        <w:t xml:space="preserve">3 hours theory </w:t>
      </w:r>
    </w:p>
    <w:p w:rsidR="00D54CEA" w:rsidRPr="00335B93" w:rsidRDefault="00D54CEA" w:rsidP="009824E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 w:rsidRPr="00335B93">
        <w:rPr>
          <w:b/>
          <w:bCs/>
          <w:sz w:val="26"/>
          <w:u w:val="single"/>
        </w:rPr>
        <w:t xml:space="preserve">Pre </w:t>
      </w:r>
      <w:proofErr w:type="gramStart"/>
      <w:r w:rsidRPr="00335B93">
        <w:rPr>
          <w:b/>
          <w:bCs/>
          <w:sz w:val="26"/>
          <w:u w:val="single"/>
        </w:rPr>
        <w:t>Requisite</w:t>
      </w:r>
      <w:r w:rsidR="00335B93" w:rsidRPr="00335B93">
        <w:rPr>
          <w:b/>
          <w:bCs/>
          <w:sz w:val="26"/>
          <w:u w:val="single"/>
        </w:rPr>
        <w:t xml:space="preserve"> </w:t>
      </w:r>
      <w:r w:rsidRPr="00335B93">
        <w:rPr>
          <w:b/>
          <w:bCs/>
          <w:sz w:val="26"/>
          <w:u w:val="single"/>
        </w:rPr>
        <w:t>:</w:t>
      </w:r>
      <w:proofErr w:type="gramEnd"/>
      <w:r w:rsidRPr="00335B93">
        <w:rPr>
          <w:b/>
          <w:bCs/>
          <w:sz w:val="26"/>
          <w:u w:val="single"/>
        </w:rPr>
        <w:t xml:space="preserve">  </w:t>
      </w:r>
      <w:r w:rsidRPr="00335B93">
        <w:rPr>
          <w:b/>
          <w:bCs/>
          <w:sz w:val="26"/>
          <w:u w:val="single"/>
        </w:rPr>
        <w:tab/>
      </w:r>
      <w:r w:rsidR="003F43C3" w:rsidRPr="00335B93">
        <w:rPr>
          <w:b/>
          <w:bCs/>
          <w:sz w:val="26"/>
          <w:u w:val="single"/>
        </w:rPr>
        <w:t xml:space="preserve">        </w:t>
      </w:r>
      <w:r w:rsidR="00335B93" w:rsidRPr="00335B93">
        <w:rPr>
          <w:b/>
          <w:bCs/>
          <w:sz w:val="26"/>
          <w:u w:val="single"/>
        </w:rPr>
        <w:t xml:space="preserve"> </w:t>
      </w:r>
      <w:r w:rsidR="0080507D">
        <w:rPr>
          <w:b/>
          <w:bCs/>
          <w:sz w:val="26"/>
          <w:u w:val="single"/>
        </w:rPr>
        <w:t xml:space="preserve"> </w:t>
      </w:r>
      <w:r w:rsidRPr="00335B93">
        <w:rPr>
          <w:b/>
          <w:bCs/>
          <w:sz w:val="26"/>
          <w:u w:val="single"/>
        </w:rPr>
        <w:t>NURS 224/ 225</w:t>
      </w:r>
    </w:p>
    <w:p w:rsidR="00D54CEA" w:rsidRDefault="00D54CEA" w:rsidP="00F3102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 w:rsidRPr="00335B93">
        <w:rPr>
          <w:b/>
          <w:bCs/>
          <w:sz w:val="26"/>
          <w:u w:val="single"/>
        </w:rPr>
        <w:t xml:space="preserve">Co </w:t>
      </w:r>
      <w:proofErr w:type="gramStart"/>
      <w:r w:rsidRPr="00335B93">
        <w:rPr>
          <w:b/>
          <w:bCs/>
          <w:sz w:val="26"/>
          <w:u w:val="single"/>
        </w:rPr>
        <w:t>Requisite</w:t>
      </w:r>
      <w:r w:rsidR="00335B93" w:rsidRPr="00335B93">
        <w:rPr>
          <w:b/>
          <w:bCs/>
          <w:sz w:val="26"/>
          <w:u w:val="single"/>
        </w:rPr>
        <w:t xml:space="preserve">  </w:t>
      </w:r>
      <w:r w:rsidRPr="00335B93">
        <w:rPr>
          <w:b/>
          <w:bCs/>
          <w:sz w:val="26"/>
          <w:u w:val="single"/>
        </w:rPr>
        <w:t>:</w:t>
      </w:r>
      <w:proofErr w:type="gramEnd"/>
      <w:r w:rsidRPr="00335B93">
        <w:rPr>
          <w:b/>
          <w:bCs/>
          <w:sz w:val="26"/>
          <w:u w:val="single"/>
        </w:rPr>
        <w:t xml:space="preserve">  </w:t>
      </w:r>
      <w:r w:rsidRPr="00335B93">
        <w:rPr>
          <w:b/>
          <w:bCs/>
          <w:sz w:val="26"/>
          <w:u w:val="single"/>
        </w:rPr>
        <w:tab/>
      </w:r>
      <w:r w:rsidR="003F43C3" w:rsidRPr="00335B93">
        <w:rPr>
          <w:b/>
          <w:bCs/>
          <w:sz w:val="26"/>
          <w:u w:val="single"/>
        </w:rPr>
        <w:t xml:space="preserve">        </w:t>
      </w:r>
      <w:r w:rsidR="00335B93" w:rsidRPr="00335B93">
        <w:rPr>
          <w:b/>
          <w:bCs/>
          <w:sz w:val="26"/>
          <w:u w:val="single"/>
        </w:rPr>
        <w:t xml:space="preserve"> </w:t>
      </w:r>
      <w:r w:rsidR="0080507D">
        <w:rPr>
          <w:b/>
          <w:bCs/>
          <w:sz w:val="26"/>
          <w:u w:val="single"/>
        </w:rPr>
        <w:t xml:space="preserve"> </w:t>
      </w:r>
      <w:r w:rsidRPr="00335B93">
        <w:rPr>
          <w:b/>
          <w:bCs/>
          <w:sz w:val="26"/>
          <w:u w:val="single"/>
        </w:rPr>
        <w:t>NURS 31</w:t>
      </w:r>
      <w:r w:rsidR="00F3102F" w:rsidRPr="00335B93">
        <w:rPr>
          <w:b/>
          <w:bCs/>
          <w:sz w:val="26"/>
          <w:u w:val="single"/>
        </w:rPr>
        <w:t>7</w:t>
      </w:r>
    </w:p>
    <w:p w:rsidR="000934AD" w:rsidRPr="000934AD" w:rsidRDefault="000934AD" w:rsidP="000934A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 w:rsidRPr="000934AD">
        <w:rPr>
          <w:b/>
          <w:bCs/>
          <w:sz w:val="26"/>
          <w:u w:val="single"/>
        </w:rPr>
        <w:t>Instructor:</w:t>
      </w:r>
      <w:r w:rsidRPr="000934AD">
        <w:rPr>
          <w:b/>
          <w:bCs/>
          <w:sz w:val="26"/>
          <w:u w:val="single"/>
        </w:rPr>
        <w:tab/>
      </w:r>
      <w:r w:rsidRPr="000934AD">
        <w:rPr>
          <w:b/>
          <w:bCs/>
          <w:sz w:val="26"/>
          <w:u w:val="single"/>
        </w:rPr>
        <w:tab/>
      </w:r>
      <w:proofErr w:type="spellStart"/>
      <w:r w:rsidRPr="000934AD">
        <w:rPr>
          <w:b/>
          <w:bCs/>
          <w:sz w:val="26"/>
          <w:u w:val="single"/>
        </w:rPr>
        <w:t>Dr.</w:t>
      </w:r>
      <w:proofErr w:type="spellEnd"/>
      <w:r w:rsidRPr="000934AD">
        <w:rPr>
          <w:b/>
          <w:bCs/>
          <w:sz w:val="26"/>
          <w:u w:val="single"/>
        </w:rPr>
        <w:t xml:space="preserve"> </w:t>
      </w:r>
      <w:proofErr w:type="spellStart"/>
      <w:r w:rsidRPr="000934AD">
        <w:rPr>
          <w:b/>
          <w:bCs/>
          <w:sz w:val="26"/>
          <w:u w:val="single"/>
        </w:rPr>
        <w:t>Abdualrahman</w:t>
      </w:r>
      <w:proofErr w:type="spellEnd"/>
      <w:r w:rsidRPr="000934AD">
        <w:rPr>
          <w:b/>
          <w:bCs/>
          <w:sz w:val="26"/>
          <w:u w:val="single"/>
        </w:rPr>
        <w:t xml:space="preserve"> </w:t>
      </w:r>
      <w:proofErr w:type="spellStart"/>
      <w:r w:rsidRPr="000934AD">
        <w:rPr>
          <w:b/>
          <w:bCs/>
          <w:sz w:val="26"/>
          <w:u w:val="single"/>
        </w:rPr>
        <w:t>Alshehry</w:t>
      </w:r>
      <w:proofErr w:type="spellEnd"/>
      <w:r w:rsidRPr="000934AD">
        <w:rPr>
          <w:b/>
          <w:bCs/>
          <w:sz w:val="26"/>
          <w:u w:val="single"/>
        </w:rPr>
        <w:t xml:space="preserve">, </w:t>
      </w:r>
      <w:proofErr w:type="spellStart"/>
      <w:proofErr w:type="gramStart"/>
      <w:r w:rsidRPr="000934AD">
        <w:rPr>
          <w:b/>
          <w:bCs/>
          <w:sz w:val="26"/>
          <w:u w:val="single"/>
        </w:rPr>
        <w:t>PhD,MSN</w:t>
      </w:r>
      <w:proofErr w:type="gramEnd"/>
      <w:r w:rsidRPr="000934AD">
        <w:rPr>
          <w:b/>
          <w:bCs/>
          <w:sz w:val="26"/>
          <w:u w:val="single"/>
        </w:rPr>
        <w:t>,RN</w:t>
      </w:r>
      <w:proofErr w:type="spellEnd"/>
    </w:p>
    <w:p w:rsidR="000934AD" w:rsidRPr="000934AD" w:rsidRDefault="000934AD" w:rsidP="000934A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 w:rsidRPr="000934AD">
        <w:rPr>
          <w:b/>
          <w:bCs/>
          <w:sz w:val="26"/>
          <w:u w:val="single"/>
        </w:rPr>
        <w:t>Of</w:t>
      </w:r>
      <w:r w:rsidR="003C33C0">
        <w:rPr>
          <w:b/>
          <w:bCs/>
          <w:sz w:val="26"/>
          <w:u w:val="single"/>
        </w:rPr>
        <w:t>fice Location:</w:t>
      </w:r>
      <w:r w:rsidR="003C33C0">
        <w:rPr>
          <w:b/>
          <w:bCs/>
          <w:sz w:val="26"/>
          <w:u w:val="single"/>
        </w:rPr>
        <w:tab/>
        <w:t xml:space="preserve">              1</w:t>
      </w:r>
      <w:r w:rsidR="003C33C0" w:rsidRPr="003C33C0">
        <w:rPr>
          <w:b/>
          <w:bCs/>
          <w:sz w:val="26"/>
          <w:u w:val="single"/>
          <w:vertAlign w:val="superscript"/>
        </w:rPr>
        <w:t>st</w:t>
      </w:r>
      <w:bookmarkStart w:id="0" w:name="_GoBack"/>
      <w:bookmarkEnd w:id="0"/>
      <w:r w:rsidRPr="000934AD">
        <w:rPr>
          <w:b/>
          <w:bCs/>
          <w:sz w:val="26"/>
          <w:u w:val="single"/>
        </w:rPr>
        <w:t xml:space="preserve"> floor  </w:t>
      </w:r>
    </w:p>
    <w:p w:rsidR="000934AD" w:rsidRPr="000934AD" w:rsidRDefault="000934AD" w:rsidP="000934A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 w:rsidRPr="000934AD">
        <w:rPr>
          <w:b/>
          <w:bCs/>
          <w:sz w:val="26"/>
          <w:u w:val="single"/>
        </w:rPr>
        <w:t>Telephone:</w:t>
      </w:r>
      <w:r w:rsidRPr="000934AD">
        <w:rPr>
          <w:b/>
          <w:bCs/>
          <w:sz w:val="26"/>
          <w:u w:val="single"/>
        </w:rPr>
        <w:tab/>
      </w:r>
      <w:r w:rsidRPr="000934AD">
        <w:rPr>
          <w:b/>
          <w:bCs/>
          <w:sz w:val="26"/>
          <w:u w:val="single"/>
        </w:rPr>
        <w:tab/>
        <w:t>Office – 4693615</w:t>
      </w:r>
    </w:p>
    <w:p w:rsidR="00D443FF" w:rsidRDefault="000934AD" w:rsidP="000934A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 w:rsidRPr="000934AD">
        <w:rPr>
          <w:b/>
          <w:bCs/>
          <w:sz w:val="26"/>
          <w:u w:val="single"/>
        </w:rPr>
        <w:t>E-mail:</w:t>
      </w:r>
      <w:r w:rsidRPr="000934AD">
        <w:rPr>
          <w:b/>
          <w:bCs/>
          <w:sz w:val="26"/>
          <w:u w:val="single"/>
        </w:rPr>
        <w:tab/>
        <w:t xml:space="preserve">               </w:t>
      </w:r>
      <w:r w:rsidRPr="000934AD">
        <w:rPr>
          <w:b/>
          <w:bCs/>
          <w:sz w:val="26"/>
          <w:u w:val="single"/>
        </w:rPr>
        <w:tab/>
      </w:r>
      <w:hyperlink r:id="rId9" w:history="1">
        <w:r w:rsidRPr="00F27042">
          <w:rPr>
            <w:rStyle w:val="Hyperlink"/>
            <w:b/>
            <w:bCs/>
            <w:sz w:val="26"/>
          </w:rPr>
          <w:t>abdalshehri@ksu.edu.sa</w:t>
        </w:r>
      </w:hyperlink>
      <w:r>
        <w:rPr>
          <w:b/>
          <w:bCs/>
          <w:sz w:val="26"/>
          <w:u w:val="single"/>
        </w:rPr>
        <w:t xml:space="preserve"> </w:t>
      </w:r>
    </w:p>
    <w:p w:rsidR="00D443FF" w:rsidRDefault="00D443FF" w:rsidP="00F3102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</w:p>
    <w:p w:rsidR="00D443FF" w:rsidRDefault="00D443FF" w:rsidP="00790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Course </w:t>
      </w:r>
      <w:proofErr w:type="gramStart"/>
      <w:r>
        <w:rPr>
          <w:b/>
          <w:bCs/>
          <w:sz w:val="26"/>
          <w:u w:val="single"/>
        </w:rPr>
        <w:t>description :</w:t>
      </w:r>
      <w:proofErr w:type="gramEnd"/>
    </w:p>
    <w:p w:rsidR="00D443FF" w:rsidRDefault="00D443FF" w:rsidP="007906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</w:p>
    <w:p w:rsidR="00790698" w:rsidRDefault="00D443FF" w:rsidP="00F3102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     </w:t>
      </w:r>
    </w:p>
    <w:p w:rsidR="00D443FF" w:rsidRPr="00D443FF" w:rsidRDefault="00790698" w:rsidP="00F3102F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</w:rPr>
      </w:pPr>
      <w:r>
        <w:rPr>
          <w:b/>
          <w:bCs/>
          <w:sz w:val="26"/>
          <w:u w:val="single"/>
        </w:rPr>
        <w:t xml:space="preserve">   </w:t>
      </w:r>
      <w:r w:rsidR="00D443FF">
        <w:rPr>
          <w:sz w:val="26"/>
        </w:rPr>
        <w:t xml:space="preserve">This course focuses on the care of adult patients with acute and chronic illness and their responses </w:t>
      </w:r>
      <w:r w:rsidR="00110C7A">
        <w:rPr>
          <w:sz w:val="26"/>
        </w:rPr>
        <w:t xml:space="preserve">to actual and potential alterations in </w:t>
      </w:r>
      <w:r w:rsidR="00D4074D">
        <w:rPr>
          <w:sz w:val="26"/>
        </w:rPr>
        <w:t xml:space="preserve">health. </w:t>
      </w:r>
      <w:r w:rsidR="00110C7A">
        <w:rPr>
          <w:sz w:val="26"/>
        </w:rPr>
        <w:t xml:space="preserve">The concept of nursing process, critical thinking and problem solving were stressed as a framework in providing comprehensive patient </w:t>
      </w:r>
      <w:r w:rsidR="00D4074D">
        <w:rPr>
          <w:sz w:val="26"/>
        </w:rPr>
        <w:t>care.</w:t>
      </w:r>
    </w:p>
    <w:p w:rsidR="00D54CEA" w:rsidRPr="00335B93" w:rsidRDefault="00D54CEA" w:rsidP="009824E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26"/>
          <w:u w:val="single"/>
        </w:rPr>
      </w:pPr>
    </w:p>
    <w:p w:rsidR="009824E3" w:rsidRDefault="00D54CEA" w:rsidP="009824E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A27F63">
        <w:rPr>
          <w:b/>
          <w:bCs/>
          <w:sz w:val="26"/>
        </w:rPr>
        <w:t xml:space="preserve"> </w:t>
      </w:r>
      <w:proofErr w:type="gramStart"/>
      <w:r w:rsidRPr="003F43C3">
        <w:rPr>
          <w:b/>
          <w:bCs/>
          <w:sz w:val="32"/>
          <w:szCs w:val="32"/>
        </w:rPr>
        <w:t xml:space="preserve">Objectives </w:t>
      </w:r>
      <w:r w:rsidR="003F43C3">
        <w:rPr>
          <w:b/>
          <w:bCs/>
          <w:sz w:val="32"/>
          <w:szCs w:val="32"/>
        </w:rPr>
        <w:t>:</w:t>
      </w:r>
      <w:proofErr w:type="gramEnd"/>
      <w:r w:rsidRPr="003F43C3">
        <w:rPr>
          <w:b/>
          <w:bCs/>
          <w:sz w:val="32"/>
          <w:szCs w:val="32"/>
        </w:rPr>
        <w:t xml:space="preserve"> </w:t>
      </w:r>
    </w:p>
    <w:p w:rsidR="00D4074D" w:rsidRPr="003F43C3" w:rsidRDefault="00D4074D" w:rsidP="009824E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824E3" w:rsidRPr="00A27F63" w:rsidRDefault="009824E3" w:rsidP="003F43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rPr>
          <w:b/>
          <w:bCs/>
          <w:i/>
          <w:iCs/>
          <w:sz w:val="26"/>
        </w:rPr>
      </w:pPr>
      <w:r w:rsidRPr="00A27F63">
        <w:rPr>
          <w:b/>
          <w:bCs/>
          <w:i/>
          <w:iCs/>
          <w:sz w:val="26"/>
        </w:rPr>
        <w:t>At the end of this course, the students will be able to:</w:t>
      </w:r>
    </w:p>
    <w:p w:rsidR="00F3102F" w:rsidRPr="003F43C3" w:rsidRDefault="00F3102F" w:rsidP="00F3102F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3F43C3">
        <w:rPr>
          <w:color w:val="000000"/>
          <w:sz w:val="28"/>
          <w:szCs w:val="28"/>
        </w:rPr>
        <w:t xml:space="preserve"> </w:t>
      </w:r>
      <w:r w:rsidRPr="003F43C3">
        <w:rPr>
          <w:sz w:val="28"/>
          <w:szCs w:val="28"/>
        </w:rPr>
        <w:t xml:space="preserve">Describe the steps of the Nursing Process to plan nursing care that will support the individual/family/community in the promotion of health status. </w:t>
      </w:r>
    </w:p>
    <w:p w:rsidR="00F3102F" w:rsidRPr="003F43C3" w:rsidRDefault="00F3102F" w:rsidP="00F3102F">
      <w:pPr>
        <w:numPr>
          <w:ilvl w:val="0"/>
          <w:numId w:val="2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43C3">
        <w:rPr>
          <w:sz w:val="28"/>
          <w:szCs w:val="28"/>
        </w:rPr>
        <w:t xml:space="preserve">Identify aetiologies, risks, sign and symptoms, diagnostic procedures, treatments and diet therapy for patients with common medical and surgical disorders. </w:t>
      </w:r>
    </w:p>
    <w:p w:rsidR="00F3102F" w:rsidRPr="003F43C3" w:rsidRDefault="00F3102F" w:rsidP="00F3102F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3F43C3">
        <w:rPr>
          <w:sz w:val="28"/>
          <w:szCs w:val="28"/>
        </w:rPr>
        <w:t>Identify nursing diagnoses, goals, nursing interventions based on evidence based practice, nursing outcomes and evaluation criteria appropriate for clients with system disorders.</w:t>
      </w:r>
    </w:p>
    <w:p w:rsidR="00F3102F" w:rsidRPr="003F43C3" w:rsidRDefault="00F3102F" w:rsidP="00F3102F">
      <w:pPr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3F43C3">
        <w:rPr>
          <w:sz w:val="28"/>
          <w:szCs w:val="28"/>
        </w:rPr>
        <w:lastRenderedPageBreak/>
        <w:t>Develop a health education program for client and family according to patient conditions.</w:t>
      </w:r>
    </w:p>
    <w:p w:rsidR="009824E3" w:rsidRPr="00A27F63" w:rsidRDefault="009824E3" w:rsidP="00F3102F">
      <w:pPr>
        <w:autoSpaceDE w:val="0"/>
        <w:autoSpaceDN w:val="0"/>
        <w:adjustRightInd w:val="0"/>
        <w:ind w:left="900"/>
        <w:rPr>
          <w:color w:val="000000"/>
          <w:sz w:val="26"/>
        </w:rPr>
      </w:pPr>
    </w:p>
    <w:p w:rsidR="009824E3" w:rsidRDefault="00F3102F" w:rsidP="00F3102F">
      <w:pPr>
        <w:autoSpaceDE w:val="0"/>
        <w:autoSpaceDN w:val="0"/>
        <w:adjustRightInd w:val="0"/>
        <w:ind w:left="900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</w:p>
    <w:p w:rsidR="00D54CEA" w:rsidRPr="00335B93" w:rsidRDefault="00D54CEA">
      <w:pPr>
        <w:rPr>
          <w:b/>
          <w:sz w:val="32"/>
          <w:szCs w:val="32"/>
          <w:u w:val="single"/>
        </w:rPr>
      </w:pPr>
      <w:r w:rsidRPr="00335B93">
        <w:rPr>
          <w:b/>
          <w:sz w:val="32"/>
          <w:szCs w:val="32"/>
          <w:u w:val="single"/>
        </w:rPr>
        <w:t xml:space="preserve">Course Outline </w:t>
      </w:r>
    </w:p>
    <w:p w:rsidR="00335B93" w:rsidRDefault="00335B93">
      <w:pPr>
        <w:rPr>
          <w:b/>
          <w:sz w:val="2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170"/>
        <w:gridCol w:w="1890"/>
      </w:tblGrid>
      <w:tr w:rsidR="00CB4147" w:rsidRPr="004F3C32" w:rsidTr="00AC2B8B">
        <w:tc>
          <w:tcPr>
            <w:tcW w:w="8640" w:type="dxa"/>
            <w:gridSpan w:val="3"/>
          </w:tcPr>
          <w:p w:rsidR="00CB4147" w:rsidRPr="003F43C3" w:rsidRDefault="00CB4147" w:rsidP="00AC2B8B">
            <w:pPr>
              <w:rPr>
                <w:b/>
                <w:bCs/>
                <w:lang w:bidi="ar-EG"/>
              </w:rPr>
            </w:pPr>
            <w:r w:rsidRPr="003F43C3">
              <w:rPr>
                <w:b/>
                <w:bCs/>
                <w:lang w:bidi="ar-EG"/>
              </w:rPr>
              <w:t xml:space="preserve">1 Topics to be Covered </w:t>
            </w:r>
          </w:p>
          <w:p w:rsidR="00CB4147" w:rsidRPr="004F3C32" w:rsidRDefault="00CB4147" w:rsidP="00AC2B8B">
            <w:pPr>
              <w:rPr>
                <w:b/>
                <w:sz w:val="20"/>
                <w:szCs w:val="20"/>
                <w:lang w:bidi="ar-EG"/>
              </w:rPr>
            </w:pPr>
          </w:p>
        </w:tc>
      </w:tr>
      <w:tr w:rsidR="00CB4147" w:rsidRPr="003F43C3" w:rsidTr="00110C7A">
        <w:trPr>
          <w:cantSplit/>
        </w:trPr>
        <w:tc>
          <w:tcPr>
            <w:tcW w:w="5580" w:type="dxa"/>
          </w:tcPr>
          <w:p w:rsidR="00CB4147" w:rsidRPr="00335B93" w:rsidRDefault="00CB4147" w:rsidP="00AC2B8B">
            <w:pPr>
              <w:jc w:val="center"/>
              <w:rPr>
                <w:b/>
                <w:bCs/>
                <w:lang w:val="fr-FR" w:bidi="ar-EG"/>
              </w:rPr>
            </w:pPr>
            <w:r w:rsidRPr="00335B93">
              <w:rPr>
                <w:b/>
                <w:bCs/>
                <w:lang w:val="fr-FR" w:bidi="ar-EG"/>
              </w:rPr>
              <w:t>Topic</w:t>
            </w:r>
            <w:r w:rsidR="00110C7A">
              <w:rPr>
                <w:b/>
                <w:bCs/>
                <w:lang w:val="fr-FR" w:bidi="ar-EG"/>
              </w:rPr>
              <w:t>s</w:t>
            </w:r>
          </w:p>
        </w:tc>
        <w:tc>
          <w:tcPr>
            <w:tcW w:w="1170" w:type="dxa"/>
          </w:tcPr>
          <w:p w:rsidR="00CB4147" w:rsidRPr="00335B93" w:rsidRDefault="00CB4147" w:rsidP="00AC2B8B">
            <w:pPr>
              <w:jc w:val="center"/>
              <w:rPr>
                <w:b/>
                <w:bCs/>
                <w:lang w:bidi="ar-EG"/>
              </w:rPr>
            </w:pPr>
            <w:r w:rsidRPr="00335B93">
              <w:rPr>
                <w:b/>
                <w:bCs/>
                <w:lang w:bidi="ar-EG"/>
              </w:rPr>
              <w:t>No of</w:t>
            </w:r>
          </w:p>
          <w:p w:rsidR="00CB4147" w:rsidRPr="00335B93" w:rsidRDefault="00CB4147" w:rsidP="00AC2B8B">
            <w:pPr>
              <w:jc w:val="center"/>
              <w:rPr>
                <w:b/>
                <w:bCs/>
                <w:lang w:bidi="ar-EG"/>
              </w:rPr>
            </w:pPr>
            <w:r w:rsidRPr="00335B93">
              <w:rPr>
                <w:b/>
                <w:bCs/>
                <w:lang w:bidi="ar-EG"/>
              </w:rPr>
              <w:t>Weeks</w:t>
            </w:r>
          </w:p>
        </w:tc>
        <w:tc>
          <w:tcPr>
            <w:tcW w:w="1890" w:type="dxa"/>
          </w:tcPr>
          <w:p w:rsidR="00CB4147" w:rsidRPr="00335B93" w:rsidRDefault="00CB4147" w:rsidP="00AC2B8B">
            <w:pPr>
              <w:jc w:val="center"/>
              <w:rPr>
                <w:b/>
                <w:bCs/>
                <w:lang w:bidi="ar-EG"/>
              </w:rPr>
            </w:pPr>
            <w:r w:rsidRPr="00335B93">
              <w:rPr>
                <w:b/>
                <w:bCs/>
                <w:lang w:bidi="ar-EG"/>
              </w:rPr>
              <w:t>Contact hours</w:t>
            </w:r>
          </w:p>
        </w:tc>
      </w:tr>
      <w:tr w:rsidR="00CB4147" w:rsidRPr="003F43C3" w:rsidTr="00110C7A">
        <w:trPr>
          <w:cantSplit/>
        </w:trPr>
        <w:tc>
          <w:tcPr>
            <w:tcW w:w="5580" w:type="dxa"/>
          </w:tcPr>
          <w:p w:rsidR="00CB4147" w:rsidRPr="00335B93" w:rsidRDefault="005419DE" w:rsidP="005419DE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35B93">
              <w:rPr>
                <w:b/>
                <w:bCs/>
              </w:rPr>
              <w:t>N</w:t>
            </w:r>
            <w:r w:rsidR="00CB4147" w:rsidRPr="00335B93">
              <w:rPr>
                <w:b/>
                <w:bCs/>
              </w:rPr>
              <w:t>ursing</w:t>
            </w:r>
            <w:r>
              <w:rPr>
                <w:b/>
                <w:bCs/>
              </w:rPr>
              <w:t xml:space="preserve"> </w:t>
            </w:r>
            <w:r w:rsidR="00CB4147" w:rsidRPr="00335B93">
              <w:rPr>
                <w:b/>
                <w:bCs/>
              </w:rPr>
              <w:t xml:space="preserve"> process </w:t>
            </w:r>
            <w:r>
              <w:rPr>
                <w:b/>
                <w:bCs/>
              </w:rPr>
              <w:t>(revision</w:t>
            </w:r>
            <w:r w:rsidR="0080507D">
              <w:rPr>
                <w:b/>
                <w:bCs/>
              </w:rPr>
              <w:t>&amp; application</w:t>
            </w:r>
            <w:r>
              <w:rPr>
                <w:b/>
                <w:bCs/>
              </w:rPr>
              <w:t>)</w:t>
            </w:r>
          </w:p>
        </w:tc>
        <w:tc>
          <w:tcPr>
            <w:tcW w:w="1170" w:type="dxa"/>
            <w:vAlign w:val="center"/>
          </w:tcPr>
          <w:p w:rsidR="00CB4147" w:rsidRPr="00335B93" w:rsidRDefault="00CB4147" w:rsidP="00AC2B8B">
            <w:pPr>
              <w:jc w:val="center"/>
              <w:rPr>
                <w:b/>
                <w:bCs/>
                <w:lang w:bidi="ar-EG"/>
              </w:rPr>
            </w:pPr>
            <w:r w:rsidRPr="00335B93">
              <w:rPr>
                <w:b/>
                <w:bCs/>
                <w:lang w:bidi="ar-EG"/>
              </w:rPr>
              <w:t>1</w:t>
            </w:r>
          </w:p>
        </w:tc>
        <w:tc>
          <w:tcPr>
            <w:tcW w:w="1890" w:type="dxa"/>
            <w:vAlign w:val="center"/>
          </w:tcPr>
          <w:p w:rsidR="00CB4147" w:rsidRPr="00335B93" w:rsidRDefault="00CB4147" w:rsidP="00AC2B8B">
            <w:pPr>
              <w:jc w:val="center"/>
              <w:rPr>
                <w:b/>
                <w:bCs/>
                <w:lang w:bidi="ar-EG"/>
              </w:rPr>
            </w:pPr>
            <w:r w:rsidRPr="00335B93">
              <w:rPr>
                <w:b/>
                <w:bCs/>
                <w:lang w:bidi="ar-EG"/>
              </w:rPr>
              <w:t>3</w:t>
            </w:r>
          </w:p>
        </w:tc>
      </w:tr>
      <w:tr w:rsidR="00147A52" w:rsidRPr="003F43C3" w:rsidTr="00110C7A">
        <w:trPr>
          <w:cantSplit/>
        </w:trPr>
        <w:tc>
          <w:tcPr>
            <w:tcW w:w="5580" w:type="dxa"/>
          </w:tcPr>
          <w:p w:rsidR="00147A52" w:rsidRPr="00335B93" w:rsidRDefault="00147A52" w:rsidP="00CB4147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35B93">
              <w:rPr>
                <w:b/>
                <w:bCs/>
              </w:rPr>
              <w:t xml:space="preserve">Pain management </w:t>
            </w:r>
          </w:p>
        </w:tc>
        <w:tc>
          <w:tcPr>
            <w:tcW w:w="1170" w:type="dxa"/>
            <w:vMerge w:val="restart"/>
            <w:vAlign w:val="center"/>
          </w:tcPr>
          <w:p w:rsidR="00147A52" w:rsidRPr="00335B93" w:rsidRDefault="00147A52" w:rsidP="00AC2B8B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:rsidR="00147A52" w:rsidRPr="00335B93" w:rsidRDefault="00147A52" w:rsidP="00AC2B8B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</w:p>
        </w:tc>
      </w:tr>
      <w:tr w:rsidR="00147A52" w:rsidRPr="003F43C3" w:rsidTr="00110C7A">
        <w:trPr>
          <w:cantSplit/>
        </w:trPr>
        <w:tc>
          <w:tcPr>
            <w:tcW w:w="5580" w:type="dxa"/>
          </w:tcPr>
          <w:p w:rsidR="00147A52" w:rsidRPr="00335B93" w:rsidRDefault="00147A52" w:rsidP="00CB4147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35B93">
              <w:rPr>
                <w:b/>
                <w:bCs/>
              </w:rPr>
              <w:t xml:space="preserve">Fluid and electrolytes balance </w:t>
            </w:r>
            <w:r>
              <w:rPr>
                <w:b/>
                <w:bCs/>
              </w:rPr>
              <w:t xml:space="preserve">&amp; imbalance </w:t>
            </w:r>
          </w:p>
        </w:tc>
        <w:tc>
          <w:tcPr>
            <w:tcW w:w="1170" w:type="dxa"/>
            <w:vMerge/>
            <w:vAlign w:val="center"/>
          </w:tcPr>
          <w:p w:rsidR="00147A52" w:rsidRPr="00335B93" w:rsidRDefault="00147A52" w:rsidP="00AC2B8B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890" w:type="dxa"/>
            <w:vMerge/>
            <w:vAlign w:val="center"/>
          </w:tcPr>
          <w:p w:rsidR="00147A52" w:rsidRPr="00335B93" w:rsidRDefault="00147A52" w:rsidP="00AC2B8B">
            <w:pPr>
              <w:jc w:val="center"/>
              <w:rPr>
                <w:b/>
                <w:bCs/>
                <w:lang w:bidi="ar-EG"/>
              </w:rPr>
            </w:pPr>
          </w:p>
        </w:tc>
      </w:tr>
      <w:tr w:rsidR="00CB4147" w:rsidRPr="003F43C3" w:rsidTr="00110C7A">
        <w:trPr>
          <w:cantSplit/>
        </w:trPr>
        <w:tc>
          <w:tcPr>
            <w:tcW w:w="5580" w:type="dxa"/>
          </w:tcPr>
          <w:p w:rsidR="00CB4147" w:rsidRPr="00335B93" w:rsidRDefault="00CB4147" w:rsidP="00CB4147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35B93">
              <w:rPr>
                <w:b/>
                <w:bCs/>
              </w:rPr>
              <w:t>Peri</w:t>
            </w:r>
            <w:r w:rsidR="0080507D">
              <w:rPr>
                <w:b/>
                <w:bCs/>
              </w:rPr>
              <w:t>-</w:t>
            </w:r>
            <w:r w:rsidRPr="00335B93">
              <w:rPr>
                <w:b/>
                <w:bCs/>
              </w:rPr>
              <w:t xml:space="preserve"> operative care </w:t>
            </w:r>
          </w:p>
        </w:tc>
        <w:tc>
          <w:tcPr>
            <w:tcW w:w="1170" w:type="dxa"/>
            <w:vAlign w:val="center"/>
          </w:tcPr>
          <w:p w:rsidR="00CB4147" w:rsidRPr="00335B93" w:rsidRDefault="00DF1F9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CB4147" w:rsidRPr="00335B93" w:rsidRDefault="00DF1F9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B4147" w:rsidRPr="003F43C3" w:rsidTr="00110C7A">
        <w:trPr>
          <w:cantSplit/>
        </w:trPr>
        <w:tc>
          <w:tcPr>
            <w:tcW w:w="5580" w:type="dxa"/>
          </w:tcPr>
          <w:p w:rsidR="0080507D" w:rsidRPr="003F43C3" w:rsidRDefault="0080507D" w:rsidP="0080507D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3F43C3">
              <w:rPr>
                <w:b/>
                <w:bCs/>
                <w:u w:val="single"/>
              </w:rPr>
              <w:t>Respiratory disorders</w:t>
            </w:r>
          </w:p>
          <w:p w:rsidR="0080507D" w:rsidRDefault="0080507D" w:rsidP="0080507D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>Bronchial asthma</w:t>
            </w:r>
          </w:p>
          <w:p w:rsidR="0080507D" w:rsidRPr="003F43C3" w:rsidRDefault="0080507D" w:rsidP="0080507D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Bronchitis </w:t>
            </w:r>
          </w:p>
          <w:p w:rsidR="0080507D" w:rsidRPr="003F43C3" w:rsidRDefault="0080507D" w:rsidP="0080507D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>COPD</w:t>
            </w:r>
          </w:p>
          <w:p w:rsidR="0080507D" w:rsidRPr="003F43C3" w:rsidRDefault="0080507D" w:rsidP="00147A5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60"/>
            </w:pPr>
          </w:p>
          <w:p w:rsidR="00CB4147" w:rsidRPr="003F43C3" w:rsidRDefault="00CB4147" w:rsidP="0080507D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160"/>
            </w:pPr>
            <w:r w:rsidRPr="003F43C3">
              <w:t xml:space="preserve"> </w:t>
            </w:r>
          </w:p>
        </w:tc>
        <w:tc>
          <w:tcPr>
            <w:tcW w:w="1170" w:type="dxa"/>
            <w:vAlign w:val="center"/>
          </w:tcPr>
          <w:p w:rsidR="00CB4147" w:rsidRPr="00335B93" w:rsidRDefault="00110C7A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  <w:vAlign w:val="center"/>
          </w:tcPr>
          <w:p w:rsidR="00CB4147" w:rsidRPr="00335B93" w:rsidRDefault="00110C7A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0507D" w:rsidRPr="003F43C3" w:rsidTr="00110C7A">
        <w:trPr>
          <w:cantSplit/>
        </w:trPr>
        <w:tc>
          <w:tcPr>
            <w:tcW w:w="5580" w:type="dxa"/>
          </w:tcPr>
          <w:p w:rsidR="0080507D" w:rsidRPr="003F43C3" w:rsidRDefault="0080507D" w:rsidP="0080507D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3F43C3">
              <w:rPr>
                <w:b/>
                <w:bCs/>
                <w:u w:val="single"/>
              </w:rPr>
              <w:t xml:space="preserve">Cardiovascular disorders </w:t>
            </w:r>
          </w:p>
          <w:p w:rsidR="0080507D" w:rsidRPr="003F43C3" w:rsidRDefault="0080507D" w:rsidP="0080507D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 xml:space="preserve">Hypertension </w:t>
            </w:r>
          </w:p>
          <w:p w:rsidR="009478F4" w:rsidRDefault="0080507D" w:rsidP="00B6759A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 xml:space="preserve">Angina </w:t>
            </w:r>
            <w:r w:rsidR="009478F4">
              <w:t>&amp;</w:t>
            </w:r>
            <w:r>
              <w:t xml:space="preserve">                             -     </w:t>
            </w:r>
            <w:r w:rsidR="009478F4">
              <w:t>-</w:t>
            </w:r>
            <w:r w:rsidRPr="003F43C3">
              <w:t>Myocardial infarction</w:t>
            </w:r>
            <w:r w:rsidR="009478F4" w:rsidRPr="003F43C3">
              <w:t xml:space="preserve"> </w:t>
            </w:r>
          </w:p>
          <w:p w:rsidR="009478F4" w:rsidRPr="003F43C3" w:rsidRDefault="009478F4" w:rsidP="009478F4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 xml:space="preserve">Heart failure </w:t>
            </w:r>
          </w:p>
          <w:p w:rsidR="0080507D" w:rsidRDefault="0080507D" w:rsidP="008050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9478F4" w:rsidRPr="003F43C3" w:rsidRDefault="009478F4" w:rsidP="008050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t xml:space="preserve">                              -     </w:t>
            </w:r>
          </w:p>
        </w:tc>
        <w:tc>
          <w:tcPr>
            <w:tcW w:w="1170" w:type="dxa"/>
            <w:vAlign w:val="center"/>
          </w:tcPr>
          <w:p w:rsidR="0080507D" w:rsidRDefault="0080507D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  <w:vAlign w:val="center"/>
          </w:tcPr>
          <w:p w:rsidR="0080507D" w:rsidRDefault="0080507D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B4147" w:rsidRPr="003F43C3" w:rsidTr="00110C7A">
        <w:trPr>
          <w:cantSplit/>
        </w:trPr>
        <w:tc>
          <w:tcPr>
            <w:tcW w:w="5580" w:type="dxa"/>
          </w:tcPr>
          <w:p w:rsidR="00CB4147" w:rsidRPr="003F43C3" w:rsidRDefault="00CB4147" w:rsidP="00110C7A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3F43C3">
              <w:rPr>
                <w:b/>
                <w:bCs/>
                <w:u w:val="single"/>
              </w:rPr>
              <w:t>Endocrine disorders</w:t>
            </w:r>
          </w:p>
          <w:p w:rsidR="00CB4147" w:rsidRPr="003F43C3" w:rsidRDefault="00CB4147" w:rsidP="00CB4147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>Diabetes Mellitus</w:t>
            </w:r>
          </w:p>
          <w:p w:rsidR="00CB4147" w:rsidRPr="003F43C3" w:rsidRDefault="00CB4147" w:rsidP="00CB4147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>Hypo&amp; hyperthyroidism</w:t>
            </w:r>
          </w:p>
        </w:tc>
        <w:tc>
          <w:tcPr>
            <w:tcW w:w="1170" w:type="dxa"/>
            <w:vAlign w:val="center"/>
          </w:tcPr>
          <w:p w:rsidR="00CB4147" w:rsidRPr="003F43C3" w:rsidRDefault="00CB414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3F43C3">
              <w:rPr>
                <w:b/>
                <w:bCs/>
              </w:rPr>
              <w:t>2</w:t>
            </w:r>
          </w:p>
        </w:tc>
        <w:tc>
          <w:tcPr>
            <w:tcW w:w="1890" w:type="dxa"/>
            <w:vAlign w:val="center"/>
          </w:tcPr>
          <w:p w:rsidR="00CB4147" w:rsidRPr="003F43C3" w:rsidRDefault="00CB414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3F43C3">
              <w:rPr>
                <w:b/>
                <w:bCs/>
              </w:rPr>
              <w:t>6</w:t>
            </w:r>
          </w:p>
        </w:tc>
      </w:tr>
      <w:tr w:rsidR="00CB4147" w:rsidRPr="003F43C3" w:rsidTr="00110C7A">
        <w:trPr>
          <w:cantSplit/>
        </w:trPr>
        <w:tc>
          <w:tcPr>
            <w:tcW w:w="5580" w:type="dxa"/>
          </w:tcPr>
          <w:p w:rsidR="00CB4147" w:rsidRPr="003F43C3" w:rsidRDefault="00CB4147" w:rsidP="00110C7A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3F43C3">
              <w:rPr>
                <w:b/>
                <w:bCs/>
                <w:u w:val="single"/>
              </w:rPr>
              <w:t>Urinary disorders</w:t>
            </w:r>
          </w:p>
          <w:p w:rsidR="00CB4147" w:rsidRPr="003F43C3" w:rsidRDefault="00CB4147" w:rsidP="00CB4147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 xml:space="preserve">Renal failure </w:t>
            </w:r>
            <w:r w:rsidR="00110C7A">
              <w:t>(acute&amp; chronic)</w:t>
            </w:r>
          </w:p>
        </w:tc>
        <w:tc>
          <w:tcPr>
            <w:tcW w:w="1170" w:type="dxa"/>
            <w:vAlign w:val="center"/>
          </w:tcPr>
          <w:p w:rsidR="00CB4147" w:rsidRPr="003F43C3" w:rsidRDefault="00CB414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3F43C3">
              <w:rPr>
                <w:b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CB4147" w:rsidRPr="003F43C3" w:rsidRDefault="00CB414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3F43C3">
              <w:rPr>
                <w:b/>
                <w:bCs/>
              </w:rPr>
              <w:t>3</w:t>
            </w:r>
          </w:p>
        </w:tc>
      </w:tr>
      <w:tr w:rsidR="00CB4147" w:rsidRPr="003F43C3" w:rsidTr="00110C7A">
        <w:trPr>
          <w:cantSplit/>
        </w:trPr>
        <w:tc>
          <w:tcPr>
            <w:tcW w:w="5580" w:type="dxa"/>
          </w:tcPr>
          <w:p w:rsidR="00CB4147" w:rsidRPr="003F43C3" w:rsidRDefault="00CB4147" w:rsidP="005419DE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3F43C3">
              <w:rPr>
                <w:b/>
                <w:bCs/>
                <w:u w:val="single"/>
              </w:rPr>
              <w:t>Gastrointestinal disorders</w:t>
            </w:r>
          </w:p>
          <w:p w:rsidR="00CB4147" w:rsidRPr="003F43C3" w:rsidRDefault="00CB4147" w:rsidP="00CB4147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 xml:space="preserve">Peptic ulcer </w:t>
            </w:r>
          </w:p>
          <w:p w:rsidR="00CB4147" w:rsidRPr="003F43C3" w:rsidRDefault="00CB4147" w:rsidP="00CB4147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3F43C3">
              <w:t xml:space="preserve">Appendicitis </w:t>
            </w:r>
          </w:p>
        </w:tc>
        <w:tc>
          <w:tcPr>
            <w:tcW w:w="1170" w:type="dxa"/>
            <w:vAlign w:val="center"/>
          </w:tcPr>
          <w:p w:rsidR="00CB4147" w:rsidRPr="003F43C3" w:rsidRDefault="005419DE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CB4147" w:rsidRPr="003F43C3" w:rsidRDefault="005419DE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10C7A" w:rsidRPr="003F43C3" w:rsidTr="00110C7A">
        <w:trPr>
          <w:cantSplit/>
        </w:trPr>
        <w:tc>
          <w:tcPr>
            <w:tcW w:w="5580" w:type="dxa"/>
          </w:tcPr>
          <w:p w:rsidR="00110C7A" w:rsidRPr="003F43C3" w:rsidRDefault="00110C7A" w:rsidP="00CB4147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CNS disorders</w:t>
            </w:r>
            <w:r w:rsidR="00BA32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 ( stroke ) </w:t>
            </w:r>
          </w:p>
        </w:tc>
        <w:tc>
          <w:tcPr>
            <w:tcW w:w="1170" w:type="dxa"/>
            <w:vAlign w:val="center"/>
          </w:tcPr>
          <w:p w:rsidR="00110C7A" w:rsidRPr="003F43C3" w:rsidRDefault="00DF1F9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110C7A" w:rsidRPr="003F43C3" w:rsidRDefault="00DF1F9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419DE" w:rsidRPr="003F43C3" w:rsidTr="00110C7A">
        <w:trPr>
          <w:cantSplit/>
        </w:trPr>
        <w:tc>
          <w:tcPr>
            <w:tcW w:w="5580" w:type="dxa"/>
          </w:tcPr>
          <w:p w:rsidR="005419DE" w:rsidRDefault="005419DE" w:rsidP="00CB4147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Blood disease</w:t>
            </w:r>
            <w:r w:rsidR="006B75A8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 xml:space="preserve"> </w:t>
            </w:r>
            <w:r w:rsidR="00BA32A1">
              <w:rPr>
                <w:b/>
                <w:bCs/>
                <w:u w:val="single"/>
              </w:rPr>
              <w:t xml:space="preserve">   </w:t>
            </w:r>
            <w:r>
              <w:rPr>
                <w:b/>
                <w:bCs/>
                <w:u w:val="single"/>
              </w:rPr>
              <w:t>(anaemia )</w:t>
            </w:r>
          </w:p>
        </w:tc>
        <w:tc>
          <w:tcPr>
            <w:tcW w:w="1170" w:type="dxa"/>
            <w:vAlign w:val="center"/>
          </w:tcPr>
          <w:p w:rsidR="005419DE" w:rsidRDefault="00BA32A1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5419DE" w:rsidRDefault="00BA32A1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F1F97" w:rsidRPr="003F43C3" w:rsidTr="00110C7A">
        <w:trPr>
          <w:cantSplit/>
        </w:trPr>
        <w:tc>
          <w:tcPr>
            <w:tcW w:w="5580" w:type="dxa"/>
          </w:tcPr>
          <w:p w:rsidR="00DF1F97" w:rsidRDefault="00DF1F97" w:rsidP="00CB4147">
            <w:pPr>
              <w:widowControl w:val="0"/>
              <w:numPr>
                <w:ilvl w:val="1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Oncology </w:t>
            </w:r>
            <w:r w:rsidR="00BA32A1">
              <w:rPr>
                <w:b/>
                <w:bCs/>
                <w:u w:val="single"/>
              </w:rPr>
              <w:t xml:space="preserve">         </w:t>
            </w:r>
            <w:r>
              <w:rPr>
                <w:b/>
                <w:bCs/>
                <w:u w:val="single"/>
              </w:rPr>
              <w:t>( overview )</w:t>
            </w:r>
          </w:p>
        </w:tc>
        <w:tc>
          <w:tcPr>
            <w:tcW w:w="1170" w:type="dxa"/>
            <w:vAlign w:val="center"/>
          </w:tcPr>
          <w:p w:rsidR="00DF1F97" w:rsidRDefault="00DF1F9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:rsidR="00DF1F97" w:rsidRDefault="00DF1F97" w:rsidP="00AC2B8B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CB4147" w:rsidRPr="003F43C3" w:rsidRDefault="00CB4147" w:rsidP="00CB4147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CB4147" w:rsidRPr="003F43C3" w:rsidTr="00AC2B8B">
        <w:trPr>
          <w:trHeight w:val="647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35B93" w:rsidRDefault="00CB4147" w:rsidP="00AC2B8B">
            <w:pPr>
              <w:pStyle w:val="Heading7"/>
              <w:spacing w:after="120"/>
              <w:rPr>
                <w:b/>
              </w:rPr>
            </w:pPr>
            <w:r w:rsidRPr="00335B93">
              <w:rPr>
                <w:b/>
              </w:rPr>
              <w:t xml:space="preserve">2 Course components (total contact hours per semester): </w:t>
            </w:r>
            <w:r w:rsidRPr="00335B93">
              <w:rPr>
                <w:b/>
              </w:rPr>
              <w:tab/>
            </w:r>
            <w:r w:rsidRPr="00335B93">
              <w:rPr>
                <w:b/>
              </w:rPr>
              <w:tab/>
            </w:r>
          </w:p>
        </w:tc>
      </w:tr>
      <w:tr w:rsidR="00CB4147" w:rsidRPr="003F43C3" w:rsidTr="00AC2B8B">
        <w:trPr>
          <w:trHeight w:val="9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35B93" w:rsidRDefault="00CB4147" w:rsidP="00AC2B8B">
            <w:pPr>
              <w:pStyle w:val="Heading7"/>
              <w:spacing w:after="120"/>
              <w:rPr>
                <w:b/>
              </w:rPr>
            </w:pPr>
            <w:r w:rsidRPr="00335B93">
              <w:rPr>
                <w:b/>
              </w:rPr>
              <w:lastRenderedPageBreak/>
              <w:t>Lecture:</w:t>
            </w:r>
            <w:r w:rsidR="00610C77"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35B93" w:rsidRDefault="00CB4147" w:rsidP="00AC2B8B">
            <w:pPr>
              <w:pStyle w:val="Heading7"/>
              <w:spacing w:after="120"/>
              <w:rPr>
                <w:b/>
              </w:rPr>
            </w:pPr>
            <w:r w:rsidRPr="00335B93">
              <w:rPr>
                <w:b/>
              </w:rPr>
              <w:t xml:space="preserve">Tutorial: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35B93" w:rsidRDefault="00CB4147" w:rsidP="00AC2B8B">
            <w:pPr>
              <w:pStyle w:val="Heading7"/>
              <w:spacing w:after="120"/>
              <w:rPr>
                <w:b/>
              </w:rPr>
            </w:pPr>
            <w:r w:rsidRPr="00335B93">
              <w:rPr>
                <w:b/>
              </w:rPr>
              <w:t>Practical/Fieldwork/Internship:</w:t>
            </w:r>
          </w:p>
          <w:p w:rsidR="00CB4147" w:rsidRPr="00335B93" w:rsidRDefault="00CB4147" w:rsidP="00AC2B8B">
            <w:pPr>
              <w:pStyle w:val="Heading7"/>
              <w:spacing w:after="12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35B93" w:rsidRDefault="00CB4147" w:rsidP="00AC2B8B">
            <w:pPr>
              <w:pStyle w:val="Heading7"/>
              <w:spacing w:after="120"/>
              <w:rPr>
                <w:b/>
              </w:rPr>
            </w:pPr>
            <w:r w:rsidRPr="00335B93">
              <w:rPr>
                <w:b/>
              </w:rPr>
              <w:t>Other:</w:t>
            </w:r>
          </w:p>
        </w:tc>
      </w:tr>
      <w:tr w:rsidR="00CB4147" w:rsidRPr="003F43C3" w:rsidTr="00AC2B8B">
        <w:trPr>
          <w:trHeight w:val="6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35B93" w:rsidRDefault="00CB4147" w:rsidP="00AC2B8B">
            <w:pPr>
              <w:rPr>
                <w:b/>
                <w:bCs/>
              </w:rPr>
            </w:pPr>
            <w:r w:rsidRPr="00335B93">
              <w:rPr>
                <w:b/>
                <w:bCs/>
              </w:rPr>
              <w:t>3 X 15 = 45 hrs.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93" w:rsidRPr="003F43C3" w:rsidRDefault="00335B93" w:rsidP="00610C77">
            <w:r>
              <w:t xml:space="preserve">           </w:t>
            </w:r>
            <w:r w:rsidR="00610C77">
              <w:t xml:space="preserve"> -</w:t>
            </w:r>
            <w:r w:rsidR="0080507D">
              <w:t>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F43C3" w:rsidRDefault="00CB4147" w:rsidP="00AC2B8B">
            <w:r w:rsidRPr="003F43C3">
              <w:t>-</w:t>
            </w:r>
            <w:r w:rsidR="0080507D">
              <w:t>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F43C3" w:rsidRDefault="00CB4147" w:rsidP="00AC2B8B">
            <w:r w:rsidRPr="003F43C3">
              <w:t>-</w:t>
            </w:r>
            <w:r w:rsidR="0080507D">
              <w:t>--------</w:t>
            </w:r>
          </w:p>
        </w:tc>
      </w:tr>
    </w:tbl>
    <w:p w:rsidR="00CB4147" w:rsidRPr="003F43C3" w:rsidRDefault="00CB4147" w:rsidP="00CB4147"/>
    <w:p w:rsidR="00CB4147" w:rsidRPr="004F3C32" w:rsidRDefault="00CB4147" w:rsidP="00CB4147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CB4147" w:rsidRPr="004F3C32" w:rsidTr="00AC2B8B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7" w:rsidRPr="00335B93" w:rsidRDefault="00CB4147" w:rsidP="00AC2B8B">
            <w:pPr>
              <w:pStyle w:val="Heading7"/>
              <w:spacing w:after="120"/>
              <w:rPr>
                <w:b/>
              </w:rPr>
            </w:pPr>
            <w:r w:rsidRPr="00335B93">
              <w:rPr>
                <w:b/>
              </w:rPr>
              <w:t>3. Additional private study/learning hours expected for students per week. (This should be an average for the semester not a specific requirement in each week)</w:t>
            </w:r>
          </w:p>
          <w:p w:rsidR="00CB4147" w:rsidRPr="004F3C32" w:rsidRDefault="00CB4147" w:rsidP="00AC2B8B">
            <w:pPr>
              <w:pStyle w:val="Heading7"/>
              <w:spacing w:after="120"/>
              <w:rPr>
                <w:bCs/>
                <w:sz w:val="20"/>
              </w:rPr>
            </w:pPr>
            <w:r w:rsidRPr="00335B93">
              <w:rPr>
                <w:b/>
              </w:rPr>
              <w:t>(Assignment, Exercises and revision) average of 9 hrs</w:t>
            </w:r>
          </w:p>
        </w:tc>
      </w:tr>
    </w:tbl>
    <w:p w:rsidR="00CB4147" w:rsidRPr="004F3C32" w:rsidRDefault="00CB4147" w:rsidP="00CB4147">
      <w:pPr>
        <w:rPr>
          <w:lang w:val="en-US"/>
        </w:rPr>
      </w:pPr>
    </w:p>
    <w:p w:rsidR="00D54CEA" w:rsidRPr="003F43C3" w:rsidRDefault="00D54CEA" w:rsidP="00D54CEA">
      <w:pPr>
        <w:rPr>
          <w:b/>
          <w:bCs/>
          <w:sz w:val="32"/>
          <w:szCs w:val="32"/>
          <w:u w:val="single"/>
          <w:lang w:bidi="ar-EG"/>
        </w:rPr>
      </w:pPr>
      <w:r w:rsidRPr="003F43C3">
        <w:rPr>
          <w:b/>
          <w:bCs/>
          <w:sz w:val="32"/>
          <w:szCs w:val="32"/>
          <w:u w:val="single"/>
          <w:lang w:bidi="ar-EG"/>
        </w:rPr>
        <w:t>Required Text(s)</w:t>
      </w:r>
    </w:p>
    <w:p w:rsidR="00D54CEA" w:rsidRPr="00A27F63" w:rsidRDefault="00D54CEA" w:rsidP="00D54CEA">
      <w:pPr>
        <w:rPr>
          <w:b/>
          <w:bCs/>
          <w:sz w:val="26"/>
          <w:lang w:bidi="ar-EG"/>
        </w:rPr>
      </w:pPr>
    </w:p>
    <w:p w:rsidR="009824E3" w:rsidRPr="00A27F63" w:rsidRDefault="00D54CEA" w:rsidP="00D54CEA">
      <w:pPr>
        <w:rPr>
          <w:sz w:val="26"/>
        </w:rPr>
      </w:pPr>
      <w:r w:rsidRPr="00A27F63">
        <w:rPr>
          <w:sz w:val="26"/>
        </w:rPr>
        <w:t xml:space="preserve">Smelter S, </w:t>
      </w:r>
      <w:proofErr w:type="gramStart"/>
      <w:r w:rsidRPr="00A27F63">
        <w:rPr>
          <w:sz w:val="26"/>
        </w:rPr>
        <w:t>Bare ,</w:t>
      </w:r>
      <w:proofErr w:type="gramEnd"/>
      <w:r w:rsidRPr="00A27F63">
        <w:rPr>
          <w:sz w:val="26"/>
        </w:rPr>
        <w:t xml:space="preserve"> L. Brunner and </w:t>
      </w:r>
      <w:proofErr w:type="spellStart"/>
      <w:r w:rsidRPr="00A27F63">
        <w:rPr>
          <w:sz w:val="26"/>
        </w:rPr>
        <w:t>Suddarth</w:t>
      </w:r>
      <w:proofErr w:type="spellEnd"/>
      <w:r w:rsidRPr="00A27F63">
        <w:rPr>
          <w:sz w:val="26"/>
        </w:rPr>
        <w:t>. “Textbook of Medical-Surgical Nursing”. Lippincott. CO. 12</w:t>
      </w:r>
      <w:proofErr w:type="gramStart"/>
      <w:r w:rsidRPr="00A27F63">
        <w:rPr>
          <w:sz w:val="26"/>
          <w:vertAlign w:val="superscript"/>
        </w:rPr>
        <w:t xml:space="preserve">th  </w:t>
      </w:r>
      <w:r w:rsidRPr="00A27F63">
        <w:rPr>
          <w:sz w:val="26"/>
        </w:rPr>
        <w:t>Ed</w:t>
      </w:r>
      <w:proofErr w:type="gramEnd"/>
      <w:r w:rsidRPr="00A27F63">
        <w:rPr>
          <w:sz w:val="26"/>
        </w:rPr>
        <w:t xml:space="preserve"> (March 1, 2012)</w:t>
      </w:r>
    </w:p>
    <w:p w:rsidR="00D54CEA" w:rsidRPr="00A27F63" w:rsidRDefault="00D54CEA" w:rsidP="00D54CEA">
      <w:pPr>
        <w:rPr>
          <w:sz w:val="26"/>
        </w:rPr>
      </w:pPr>
    </w:p>
    <w:p w:rsidR="00D54CEA" w:rsidRPr="003F43C3" w:rsidRDefault="00D54CEA" w:rsidP="00D54CEA">
      <w:pPr>
        <w:tabs>
          <w:tab w:val="left" w:pos="7080"/>
        </w:tabs>
        <w:spacing w:before="240"/>
        <w:rPr>
          <w:b/>
          <w:bCs/>
          <w:sz w:val="26"/>
          <w:u w:val="single"/>
          <w:lang w:bidi="ar-EG"/>
        </w:rPr>
      </w:pPr>
      <w:r w:rsidRPr="003F43C3">
        <w:rPr>
          <w:b/>
          <w:bCs/>
          <w:sz w:val="26"/>
          <w:u w:val="single"/>
          <w:lang w:bidi="ar-EG"/>
        </w:rPr>
        <w:t xml:space="preserve">Essential References </w:t>
      </w:r>
      <w:r w:rsidRPr="003F43C3">
        <w:rPr>
          <w:b/>
          <w:bCs/>
          <w:sz w:val="26"/>
          <w:u w:val="single"/>
          <w:lang w:bidi="ar-EG"/>
        </w:rPr>
        <w:tab/>
      </w:r>
    </w:p>
    <w:p w:rsidR="00D54CEA" w:rsidRPr="00A27F63" w:rsidRDefault="00D54CEA" w:rsidP="00D54CEA">
      <w:pPr>
        <w:numPr>
          <w:ilvl w:val="0"/>
          <w:numId w:val="6"/>
        </w:numPr>
        <w:tabs>
          <w:tab w:val="left" w:pos="851"/>
        </w:tabs>
        <w:ind w:left="839" w:hanging="357"/>
        <w:rPr>
          <w:sz w:val="26"/>
          <w:lang w:val="en-US"/>
        </w:rPr>
      </w:pPr>
      <w:r w:rsidRPr="00A27F63">
        <w:rPr>
          <w:sz w:val="26"/>
        </w:rPr>
        <w:t xml:space="preserve">Lippincott's Nursing Procedures. “Springhouse, Nursing Procedures” </w:t>
      </w:r>
      <w:r w:rsidRPr="00A27F63">
        <w:rPr>
          <w:sz w:val="26"/>
          <w:lang w:val="en-GB" w:eastAsia="en-GB"/>
        </w:rPr>
        <w:t>Lippincott Williams &amp; Wilkins; Fifth edition (May 1, 2008)</w:t>
      </w:r>
      <w:r w:rsidRPr="00A27F63">
        <w:rPr>
          <w:sz w:val="26"/>
        </w:rPr>
        <w:t xml:space="preserve"> ISBN-13: 978-0781786898</w:t>
      </w:r>
    </w:p>
    <w:p w:rsidR="00D54CEA" w:rsidRPr="00A27F63" w:rsidRDefault="003C33C0" w:rsidP="00D54CEA">
      <w:pPr>
        <w:numPr>
          <w:ilvl w:val="0"/>
          <w:numId w:val="6"/>
        </w:numPr>
        <w:tabs>
          <w:tab w:val="left" w:pos="851"/>
        </w:tabs>
        <w:ind w:left="839" w:hanging="357"/>
        <w:rPr>
          <w:sz w:val="26"/>
          <w:lang w:val="en-US"/>
        </w:rPr>
      </w:pPr>
      <w:hyperlink r:id="rId10" w:history="1">
        <w:r w:rsidR="00D54CEA" w:rsidRPr="00A27F63">
          <w:rPr>
            <w:rStyle w:val="Hyperlink"/>
            <w:sz w:val="26"/>
          </w:rPr>
          <w:t>Christensen</w:t>
        </w:r>
      </w:hyperlink>
      <w:r w:rsidR="00D54CEA" w:rsidRPr="00A27F63">
        <w:rPr>
          <w:sz w:val="26"/>
        </w:rPr>
        <w:t xml:space="preserve">, </w:t>
      </w:r>
      <w:proofErr w:type="spellStart"/>
      <w:r w:rsidR="00D54CEA" w:rsidRPr="00A27F63">
        <w:rPr>
          <w:sz w:val="26"/>
        </w:rPr>
        <w:t>B.</w:t>
      </w:r>
      <w:hyperlink r:id="rId11" w:history="1">
        <w:r w:rsidR="00D54CEA" w:rsidRPr="00A27F63">
          <w:rPr>
            <w:rStyle w:val="Hyperlink"/>
            <w:sz w:val="26"/>
          </w:rPr>
          <w:t>Kockrow</w:t>
        </w:r>
        <w:proofErr w:type="spellEnd"/>
      </w:hyperlink>
      <w:r w:rsidR="00D54CEA" w:rsidRPr="00A27F63">
        <w:rPr>
          <w:sz w:val="26"/>
        </w:rPr>
        <w:t xml:space="preserve">, E. </w:t>
      </w:r>
      <w:hyperlink r:id="rId12" w:history="1">
        <w:r w:rsidR="00D54CEA" w:rsidRPr="00A27F63">
          <w:rPr>
            <w:rStyle w:val="Hyperlink"/>
            <w:sz w:val="26"/>
          </w:rPr>
          <w:t>Cooper</w:t>
        </w:r>
      </w:hyperlink>
      <w:r w:rsidR="00D54CEA" w:rsidRPr="00A27F63">
        <w:rPr>
          <w:sz w:val="26"/>
        </w:rPr>
        <w:t>, K. “Study Guide for Adult Health Nursing” Mosby; 5 edition (December 16, 2005) ISBN-13: 978-0323042369</w:t>
      </w:r>
    </w:p>
    <w:p w:rsidR="00D54CEA" w:rsidRPr="003F43C3" w:rsidRDefault="00D54CEA" w:rsidP="00D54CEA">
      <w:pPr>
        <w:spacing w:before="240"/>
        <w:rPr>
          <w:b/>
          <w:sz w:val="28"/>
          <w:szCs w:val="28"/>
          <w:u w:val="single"/>
          <w:lang w:bidi="ar-EG"/>
        </w:rPr>
      </w:pPr>
      <w:r w:rsidRPr="003F43C3">
        <w:rPr>
          <w:b/>
          <w:sz w:val="28"/>
          <w:szCs w:val="28"/>
          <w:u w:val="single"/>
          <w:lang w:bidi="ar-EG"/>
        </w:rPr>
        <w:t xml:space="preserve">Electronic Materials, Web Sites </w:t>
      </w:r>
      <w:proofErr w:type="spellStart"/>
      <w:r w:rsidRPr="003F43C3">
        <w:rPr>
          <w:b/>
          <w:sz w:val="28"/>
          <w:szCs w:val="28"/>
          <w:u w:val="single"/>
          <w:lang w:bidi="ar-EG"/>
        </w:rPr>
        <w:t>etc</w:t>
      </w:r>
      <w:proofErr w:type="spellEnd"/>
    </w:p>
    <w:p w:rsidR="00D54CEA" w:rsidRPr="00A27F63" w:rsidRDefault="003C33C0" w:rsidP="00D54CEA">
      <w:pPr>
        <w:numPr>
          <w:ilvl w:val="1"/>
          <w:numId w:val="7"/>
        </w:numPr>
        <w:rPr>
          <w:sz w:val="26"/>
          <w:lang w:bidi="ar-EG"/>
        </w:rPr>
      </w:pPr>
      <w:hyperlink r:id="rId13" w:history="1">
        <w:r w:rsidR="00D54CEA" w:rsidRPr="00A27F63">
          <w:rPr>
            <w:rStyle w:val="Hyperlink"/>
            <w:sz w:val="26"/>
            <w:lang w:bidi="ar-EG"/>
          </w:rPr>
          <w:t>www.lww.com</w:t>
        </w:r>
      </w:hyperlink>
    </w:p>
    <w:p w:rsidR="00D54CEA" w:rsidRPr="00A27F63" w:rsidRDefault="003C33C0" w:rsidP="00D54CEA">
      <w:pPr>
        <w:numPr>
          <w:ilvl w:val="1"/>
          <w:numId w:val="7"/>
        </w:numPr>
        <w:rPr>
          <w:sz w:val="26"/>
          <w:lang w:bidi="ar-EG"/>
        </w:rPr>
      </w:pPr>
      <w:hyperlink r:id="rId14" w:history="1">
        <w:r w:rsidR="00D54CEA" w:rsidRPr="00A27F63">
          <w:rPr>
            <w:rStyle w:val="Hyperlink"/>
            <w:sz w:val="26"/>
            <w:lang w:bidi="ar-EG"/>
          </w:rPr>
          <w:t>www.delmarelearning.com</w:t>
        </w:r>
      </w:hyperlink>
    </w:p>
    <w:p w:rsidR="00D54CEA" w:rsidRPr="00A27F63" w:rsidRDefault="003C33C0" w:rsidP="00D54CEA">
      <w:pPr>
        <w:numPr>
          <w:ilvl w:val="1"/>
          <w:numId w:val="7"/>
        </w:numPr>
        <w:rPr>
          <w:sz w:val="26"/>
          <w:lang w:bidi="ar-EG"/>
        </w:rPr>
      </w:pPr>
      <w:hyperlink r:id="rId15" w:history="1">
        <w:r w:rsidR="00D54CEA" w:rsidRPr="00A27F63">
          <w:rPr>
            <w:rStyle w:val="Hyperlink"/>
            <w:sz w:val="26"/>
            <w:lang w:bidi="ar-EG"/>
          </w:rPr>
          <w:t>www.pubmed.com</w:t>
        </w:r>
      </w:hyperlink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www.discovernursing.com</w:t>
      </w:r>
      <w:r w:rsidRPr="00A27F63">
        <w:rPr>
          <w:rFonts w:hint="cs"/>
          <w:sz w:val="26"/>
          <w:rtl/>
        </w:rPr>
        <w:t>/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www.amazon.com/Medical-Surgical-Nursing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http://allnurses.com/forums/f31</w:t>
      </w:r>
      <w:r w:rsidRPr="00A27F63">
        <w:rPr>
          <w:rFonts w:hint="cs"/>
          <w:sz w:val="26"/>
          <w:rtl/>
        </w:rPr>
        <w:t>/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-www.med-surg.org</w:t>
      </w:r>
      <w:r w:rsidRPr="00A27F63">
        <w:rPr>
          <w:rFonts w:hint="cs"/>
          <w:sz w:val="26"/>
          <w:rtl/>
        </w:rPr>
        <w:t>/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-www.emedicine.com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-www.nursing.duq.edu</w:t>
      </w:r>
    </w:p>
    <w:p w:rsidR="00D54CEA" w:rsidRPr="00A27F63" w:rsidRDefault="00D54CEA" w:rsidP="00D54CEA">
      <w:pPr>
        <w:numPr>
          <w:ilvl w:val="1"/>
          <w:numId w:val="7"/>
        </w:numPr>
        <w:tabs>
          <w:tab w:val="left" w:pos="2445"/>
        </w:tabs>
        <w:rPr>
          <w:sz w:val="26"/>
        </w:rPr>
      </w:pPr>
      <w:r w:rsidRPr="00A27F63">
        <w:rPr>
          <w:sz w:val="26"/>
        </w:rPr>
        <w:t>-www.nursingplanet.com</w:t>
      </w:r>
      <w:r w:rsidRPr="00A27F63">
        <w:rPr>
          <w:sz w:val="26"/>
        </w:rPr>
        <w:tab/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-www.currentnursing.com/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-www.nursingcenter.com/journals</w:t>
      </w:r>
      <w:r w:rsidRPr="00A27F63">
        <w:rPr>
          <w:sz w:val="26"/>
          <w:lang w:bidi="ar-EG"/>
        </w:rPr>
        <w:t>.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</w:rPr>
      </w:pPr>
      <w:r w:rsidRPr="00A27F63">
        <w:rPr>
          <w:sz w:val="26"/>
        </w:rPr>
        <w:t>-www.free-ed.net</w:t>
      </w:r>
    </w:p>
    <w:p w:rsidR="00D54CEA" w:rsidRPr="00A27F63" w:rsidRDefault="00D54CEA" w:rsidP="00D54CEA">
      <w:pPr>
        <w:numPr>
          <w:ilvl w:val="1"/>
          <w:numId w:val="7"/>
        </w:numPr>
        <w:rPr>
          <w:sz w:val="26"/>
          <w:lang w:bidi="ar-EG"/>
        </w:rPr>
      </w:pPr>
      <w:r w:rsidRPr="00A27F63">
        <w:rPr>
          <w:sz w:val="26"/>
        </w:rPr>
        <w:t>-www.currentnursing.com</w:t>
      </w:r>
    </w:p>
    <w:p w:rsidR="00DF1F97" w:rsidRPr="000D067D" w:rsidRDefault="00D54CEA" w:rsidP="000D067D">
      <w:pPr>
        <w:numPr>
          <w:ilvl w:val="1"/>
          <w:numId w:val="7"/>
        </w:numPr>
        <w:rPr>
          <w:sz w:val="26"/>
          <w:lang w:bidi="ar-EG"/>
        </w:rPr>
      </w:pPr>
      <w:r w:rsidRPr="00A27F63">
        <w:rPr>
          <w:sz w:val="26"/>
        </w:rPr>
        <w:t>www.consultanurse.net</w:t>
      </w:r>
    </w:p>
    <w:p w:rsidR="00DF1F97" w:rsidRDefault="00DF1F97">
      <w:pPr>
        <w:rPr>
          <w:sz w:val="26"/>
        </w:rPr>
      </w:pPr>
    </w:p>
    <w:p w:rsidR="00DF1F97" w:rsidRDefault="00DF1F97" w:rsidP="0080507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Schedule of assessment tasks for students during the semester </w:t>
      </w:r>
    </w:p>
    <w:p w:rsidR="00DF1F97" w:rsidRPr="003F43C3" w:rsidRDefault="00DF1F97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282"/>
        <w:gridCol w:w="3104"/>
        <w:gridCol w:w="3126"/>
      </w:tblGrid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Pr="00DF1F97" w:rsidRDefault="00DF1F97" w:rsidP="00DF1F97">
            <w:pPr>
              <w:jc w:val="center"/>
              <w:rPr>
                <w:b/>
                <w:bCs/>
                <w:sz w:val="26"/>
              </w:rPr>
            </w:pPr>
            <w:r w:rsidRPr="00DF1F97">
              <w:rPr>
                <w:b/>
                <w:bCs/>
                <w:sz w:val="26"/>
              </w:rPr>
              <w:t>Assessment Task</w:t>
            </w:r>
          </w:p>
        </w:tc>
        <w:tc>
          <w:tcPr>
            <w:tcW w:w="3192" w:type="dxa"/>
            <w:shd w:val="clear" w:color="auto" w:fill="9CC2E5" w:themeFill="accent1" w:themeFillTint="99"/>
          </w:tcPr>
          <w:p w:rsidR="00DF1F97" w:rsidRPr="00DF1F97" w:rsidRDefault="00DF1F97" w:rsidP="00DF1F97">
            <w:pPr>
              <w:jc w:val="center"/>
              <w:rPr>
                <w:b/>
                <w:bCs/>
                <w:sz w:val="26"/>
              </w:rPr>
            </w:pPr>
            <w:r w:rsidRPr="00DF1F97">
              <w:rPr>
                <w:b/>
                <w:bCs/>
                <w:sz w:val="26"/>
              </w:rPr>
              <w:t>Week due</w:t>
            </w:r>
          </w:p>
        </w:tc>
        <w:tc>
          <w:tcPr>
            <w:tcW w:w="3192" w:type="dxa"/>
            <w:shd w:val="clear" w:color="auto" w:fill="9CC2E5" w:themeFill="accent1" w:themeFillTint="99"/>
          </w:tcPr>
          <w:p w:rsidR="00DF1F97" w:rsidRPr="00DF1F97" w:rsidRDefault="00DF1F97" w:rsidP="00DF1F97">
            <w:pPr>
              <w:jc w:val="center"/>
              <w:rPr>
                <w:b/>
                <w:bCs/>
                <w:sz w:val="26"/>
              </w:rPr>
            </w:pPr>
            <w:r w:rsidRPr="00DF1F97">
              <w:rPr>
                <w:b/>
                <w:bCs/>
                <w:sz w:val="26"/>
              </w:rPr>
              <w:t>Proportional of total assessment</w:t>
            </w:r>
            <w:r w:rsidR="0092590F">
              <w:rPr>
                <w:b/>
                <w:bCs/>
                <w:sz w:val="26"/>
              </w:rPr>
              <w:t xml:space="preserve"> %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DF1F97">
            <w:pPr>
              <w:rPr>
                <w:sz w:val="26"/>
              </w:rPr>
            </w:pPr>
            <w:r>
              <w:rPr>
                <w:sz w:val="26"/>
              </w:rPr>
              <w:t xml:space="preserve">Participation </w:t>
            </w:r>
          </w:p>
          <w:p w:rsidR="00DF1F97" w:rsidRDefault="00DF1F97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>During the semester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Attendance </w:t>
            </w: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>During the semester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Attitude </w:t>
            </w: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>During the semester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Quizzes (2) </w:t>
            </w: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Week 5 &amp; week 10 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92590F" w:rsidP="0092590F">
            <w:pPr>
              <w:rPr>
                <w:sz w:val="26"/>
              </w:rPr>
            </w:pPr>
            <w:r>
              <w:rPr>
                <w:sz w:val="26"/>
              </w:rPr>
              <w:t xml:space="preserve">Assignment </w:t>
            </w:r>
            <w:r w:rsidR="00BA32A1">
              <w:rPr>
                <w:sz w:val="26"/>
              </w:rPr>
              <w:t>(writing )</w:t>
            </w: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Week 13 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Assignment </w:t>
            </w:r>
            <w:r w:rsidR="00BA32A1">
              <w:rPr>
                <w:sz w:val="26"/>
              </w:rPr>
              <w:t>(presentation)</w:t>
            </w: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Week 13 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Pr="0092590F">
              <w:rPr>
                <w:sz w:val="26"/>
                <w:vertAlign w:val="superscript"/>
              </w:rPr>
              <w:t>st</w:t>
            </w:r>
            <w:r>
              <w:rPr>
                <w:sz w:val="26"/>
              </w:rPr>
              <w:t xml:space="preserve"> mid term </w:t>
            </w: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>Week 7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DF1F97" w:rsidTr="0080507D">
        <w:tc>
          <w:tcPr>
            <w:tcW w:w="3354" w:type="dxa"/>
            <w:shd w:val="clear" w:color="auto" w:fill="9CC2E5" w:themeFill="accent1" w:themeFillTint="99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92590F">
              <w:rPr>
                <w:sz w:val="26"/>
                <w:vertAlign w:val="superscript"/>
              </w:rPr>
              <w:t>nd</w:t>
            </w:r>
            <w:r>
              <w:rPr>
                <w:sz w:val="26"/>
              </w:rPr>
              <w:t xml:space="preserve"> midterm </w:t>
            </w:r>
          </w:p>
        </w:tc>
        <w:tc>
          <w:tcPr>
            <w:tcW w:w="3192" w:type="dxa"/>
          </w:tcPr>
          <w:p w:rsidR="00DF1F97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Week 12 </w:t>
            </w:r>
          </w:p>
        </w:tc>
        <w:tc>
          <w:tcPr>
            <w:tcW w:w="3192" w:type="dxa"/>
          </w:tcPr>
          <w:p w:rsidR="00DF1F97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Final </w:t>
            </w:r>
          </w:p>
        </w:tc>
        <w:tc>
          <w:tcPr>
            <w:tcW w:w="3192" w:type="dxa"/>
          </w:tcPr>
          <w:p w:rsidR="0092590F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As rules </w:t>
            </w:r>
          </w:p>
        </w:tc>
        <w:tc>
          <w:tcPr>
            <w:tcW w:w="3192" w:type="dxa"/>
          </w:tcPr>
          <w:p w:rsidR="0092590F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40 </w:t>
            </w:r>
          </w:p>
        </w:tc>
      </w:tr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>
            <w:pPr>
              <w:rPr>
                <w:sz w:val="26"/>
              </w:rPr>
            </w:pPr>
            <w:r>
              <w:rPr>
                <w:sz w:val="26"/>
              </w:rPr>
              <w:t xml:space="preserve">Total </w:t>
            </w:r>
          </w:p>
        </w:tc>
        <w:tc>
          <w:tcPr>
            <w:tcW w:w="6384" w:type="dxa"/>
            <w:gridSpan w:val="2"/>
            <w:shd w:val="clear" w:color="auto" w:fill="9CC2E5" w:themeFill="accent1" w:themeFillTint="99"/>
          </w:tcPr>
          <w:p w:rsidR="0092590F" w:rsidRDefault="0092590F" w:rsidP="009259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6943AF" w:rsidRDefault="006943AF">
      <w:pPr>
        <w:rPr>
          <w:b/>
          <w:sz w:val="26"/>
        </w:rPr>
      </w:pPr>
    </w:p>
    <w:p w:rsidR="0080507D" w:rsidRDefault="0092590F" w:rsidP="0080507D">
      <w:pPr>
        <w:rPr>
          <w:b/>
          <w:sz w:val="26"/>
        </w:rPr>
      </w:pPr>
      <w:r>
        <w:rPr>
          <w:b/>
          <w:sz w:val="26"/>
        </w:rPr>
        <w:t xml:space="preserve">Criteria for assessment tasks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275"/>
        <w:gridCol w:w="3102"/>
        <w:gridCol w:w="3135"/>
      </w:tblGrid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 w:rsidP="00C74B75">
            <w:pPr>
              <w:jc w:val="center"/>
              <w:rPr>
                <w:b/>
                <w:bCs/>
                <w:sz w:val="26"/>
              </w:rPr>
            </w:pPr>
            <w:r w:rsidRPr="00DF1F97">
              <w:rPr>
                <w:b/>
                <w:bCs/>
                <w:sz w:val="26"/>
              </w:rPr>
              <w:t>Assessment Task</w:t>
            </w:r>
          </w:p>
          <w:p w:rsidR="0080507D" w:rsidRPr="00DF1F97" w:rsidRDefault="0080507D" w:rsidP="00C74B7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192" w:type="dxa"/>
            <w:shd w:val="clear" w:color="auto" w:fill="9CC2E5" w:themeFill="accent1" w:themeFillTint="99"/>
          </w:tcPr>
          <w:p w:rsidR="0092590F" w:rsidRPr="00DF1F97" w:rsidRDefault="0092590F" w:rsidP="00C74B75">
            <w:pPr>
              <w:jc w:val="center"/>
              <w:rPr>
                <w:b/>
                <w:bCs/>
                <w:sz w:val="26"/>
              </w:rPr>
            </w:pPr>
            <w:r w:rsidRPr="00DF1F97">
              <w:rPr>
                <w:b/>
                <w:bCs/>
                <w:sz w:val="26"/>
              </w:rPr>
              <w:t>Week due</w:t>
            </w:r>
          </w:p>
        </w:tc>
        <w:tc>
          <w:tcPr>
            <w:tcW w:w="3192" w:type="dxa"/>
            <w:shd w:val="clear" w:color="auto" w:fill="9CC2E5" w:themeFill="accent1" w:themeFillTint="99"/>
          </w:tcPr>
          <w:p w:rsidR="0092590F" w:rsidRPr="00DF1F97" w:rsidRDefault="00D4074D" w:rsidP="00C74B7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Criteria </w:t>
            </w:r>
          </w:p>
        </w:tc>
      </w:tr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Participation </w:t>
            </w:r>
          </w:p>
          <w:p w:rsidR="0092590F" w:rsidRDefault="0092590F" w:rsidP="00C74B75">
            <w:pPr>
              <w:rPr>
                <w:sz w:val="26"/>
              </w:rPr>
            </w:pPr>
          </w:p>
        </w:tc>
        <w:tc>
          <w:tcPr>
            <w:tcW w:w="3192" w:type="dxa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>During the semester</w:t>
            </w:r>
          </w:p>
        </w:tc>
        <w:tc>
          <w:tcPr>
            <w:tcW w:w="3192" w:type="dxa"/>
          </w:tcPr>
          <w:p w:rsidR="0092590F" w:rsidRDefault="0092590F" w:rsidP="0092590F">
            <w:pPr>
              <w:rPr>
                <w:sz w:val="26"/>
              </w:rPr>
            </w:pPr>
            <w:r>
              <w:rPr>
                <w:sz w:val="26"/>
              </w:rPr>
              <w:t>Required 10 participations</w:t>
            </w:r>
            <w:r w:rsidR="00D4074D">
              <w:rPr>
                <w:sz w:val="26"/>
              </w:rPr>
              <w:t xml:space="preserve"> from each student </w:t>
            </w:r>
          </w:p>
          <w:p w:rsidR="0092590F" w:rsidRDefault="0092590F" w:rsidP="0092590F">
            <w:pPr>
              <w:rPr>
                <w:sz w:val="26"/>
              </w:rPr>
            </w:pPr>
            <w:r>
              <w:rPr>
                <w:sz w:val="26"/>
              </w:rPr>
              <w:t xml:space="preserve">0.5 /each one </w:t>
            </w:r>
            <w:r w:rsidR="005419DE">
              <w:rPr>
                <w:sz w:val="26"/>
              </w:rPr>
              <w:t xml:space="preserve">and will documented in the participation sheet </w:t>
            </w:r>
          </w:p>
        </w:tc>
      </w:tr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Attendance </w:t>
            </w:r>
          </w:p>
        </w:tc>
        <w:tc>
          <w:tcPr>
            <w:tcW w:w="3192" w:type="dxa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>During the semester</w:t>
            </w:r>
          </w:p>
        </w:tc>
        <w:tc>
          <w:tcPr>
            <w:tcW w:w="3192" w:type="dxa"/>
          </w:tcPr>
          <w:p w:rsidR="0092590F" w:rsidRDefault="0092590F" w:rsidP="0080507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According the following </w:t>
            </w:r>
            <w:r w:rsidR="0080507D">
              <w:rPr>
                <w:sz w:val="26"/>
              </w:rPr>
              <w:t>equation :</w:t>
            </w:r>
          </w:p>
        </w:tc>
      </w:tr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 w:rsidP="00C74B75">
            <w:pPr>
              <w:rPr>
                <w:sz w:val="26"/>
              </w:rPr>
            </w:pPr>
          </w:p>
        </w:tc>
        <w:tc>
          <w:tcPr>
            <w:tcW w:w="6384" w:type="dxa"/>
            <w:gridSpan w:val="2"/>
          </w:tcPr>
          <w:p w:rsidR="0092590F" w:rsidRPr="005419DE" w:rsidRDefault="005419DE" w:rsidP="005419DE">
            <w:pPr>
              <w:jc w:val="center"/>
              <w:rPr>
                <w:sz w:val="26"/>
                <w:u w:val="single"/>
              </w:rPr>
            </w:pPr>
            <w:r w:rsidRPr="005419DE">
              <w:rPr>
                <w:sz w:val="26"/>
                <w:u w:val="single"/>
              </w:rPr>
              <w:t>3</w:t>
            </w:r>
            <w:r>
              <w:rPr>
                <w:sz w:val="26"/>
                <w:u w:val="single"/>
              </w:rPr>
              <w:t xml:space="preserve"> </w:t>
            </w:r>
            <w:r w:rsidRPr="005419DE">
              <w:rPr>
                <w:sz w:val="26"/>
                <w:u w:val="single"/>
              </w:rPr>
              <w:t>x</w:t>
            </w:r>
            <w:r>
              <w:rPr>
                <w:sz w:val="26"/>
                <w:u w:val="single"/>
              </w:rPr>
              <w:t xml:space="preserve"> </w:t>
            </w:r>
            <w:r w:rsidRPr="005419DE">
              <w:rPr>
                <w:sz w:val="26"/>
                <w:u w:val="single"/>
              </w:rPr>
              <w:t>actual hours of st</w:t>
            </w:r>
            <w:r>
              <w:rPr>
                <w:sz w:val="26"/>
                <w:u w:val="single"/>
              </w:rPr>
              <w:t>udent’s</w:t>
            </w:r>
            <w:r w:rsidRPr="005419DE">
              <w:rPr>
                <w:sz w:val="26"/>
                <w:u w:val="single"/>
              </w:rPr>
              <w:t>. attendance</w:t>
            </w:r>
          </w:p>
          <w:p w:rsidR="0092590F" w:rsidRDefault="005419DE" w:rsidP="005419DE">
            <w:pPr>
              <w:jc w:val="center"/>
              <w:rPr>
                <w:sz w:val="26"/>
              </w:rPr>
            </w:pPr>
            <w:r>
              <w:rPr>
                <w:sz w:val="26"/>
              </w:rPr>
              <w:t>Total hours of the course (45)</w:t>
            </w:r>
          </w:p>
          <w:p w:rsidR="005419DE" w:rsidRDefault="005419DE" w:rsidP="005419DE">
            <w:pPr>
              <w:rPr>
                <w:sz w:val="26"/>
              </w:rPr>
            </w:pPr>
          </w:p>
        </w:tc>
      </w:tr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Attitude </w:t>
            </w:r>
          </w:p>
        </w:tc>
        <w:tc>
          <w:tcPr>
            <w:tcW w:w="3192" w:type="dxa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>During the semester</w:t>
            </w:r>
          </w:p>
        </w:tc>
        <w:tc>
          <w:tcPr>
            <w:tcW w:w="3192" w:type="dxa"/>
          </w:tcPr>
          <w:p w:rsidR="0092590F" w:rsidRDefault="005419DE" w:rsidP="005419D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Behaviours , communication, trouble making </w:t>
            </w:r>
          </w:p>
        </w:tc>
      </w:tr>
      <w:tr w:rsidR="0092590F" w:rsidTr="0080507D">
        <w:tc>
          <w:tcPr>
            <w:tcW w:w="3354" w:type="dxa"/>
            <w:shd w:val="clear" w:color="auto" w:fill="9CC2E5" w:themeFill="accent1" w:themeFillTint="99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Quizzes (2) </w:t>
            </w:r>
          </w:p>
        </w:tc>
        <w:tc>
          <w:tcPr>
            <w:tcW w:w="3192" w:type="dxa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Week 5 &amp; week 10 </w:t>
            </w:r>
          </w:p>
        </w:tc>
        <w:tc>
          <w:tcPr>
            <w:tcW w:w="3192" w:type="dxa"/>
          </w:tcPr>
          <w:p w:rsidR="0092590F" w:rsidRDefault="005419DE" w:rsidP="00C74B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As</w:t>
            </w:r>
            <w:r w:rsidR="0080507D">
              <w:rPr>
                <w:sz w:val="26"/>
              </w:rPr>
              <w:t xml:space="preserve"> followed</w:t>
            </w:r>
            <w:r>
              <w:rPr>
                <w:sz w:val="26"/>
              </w:rPr>
              <w:t xml:space="preserve"> rules</w:t>
            </w:r>
          </w:p>
        </w:tc>
      </w:tr>
      <w:tr w:rsidR="005419DE" w:rsidTr="0080507D">
        <w:tc>
          <w:tcPr>
            <w:tcW w:w="3354" w:type="dxa"/>
            <w:shd w:val="clear" w:color="auto" w:fill="9CC2E5" w:themeFill="accent1" w:themeFillTint="99"/>
          </w:tcPr>
          <w:p w:rsidR="005419DE" w:rsidRDefault="005419DE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Assignment </w:t>
            </w:r>
            <w:r w:rsidR="0080507D">
              <w:rPr>
                <w:sz w:val="26"/>
              </w:rPr>
              <w:t>(writing )</w:t>
            </w:r>
          </w:p>
        </w:tc>
        <w:tc>
          <w:tcPr>
            <w:tcW w:w="3192" w:type="dxa"/>
          </w:tcPr>
          <w:p w:rsidR="005419DE" w:rsidRDefault="005419DE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Week 13 </w:t>
            </w:r>
          </w:p>
        </w:tc>
        <w:tc>
          <w:tcPr>
            <w:tcW w:w="3192" w:type="dxa"/>
            <w:vMerge w:val="restart"/>
          </w:tcPr>
          <w:p w:rsidR="005419DE" w:rsidRDefault="005419DE" w:rsidP="00C74B7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Depending on the criteria and check list </w:t>
            </w:r>
            <w:r w:rsidR="00BA32A1">
              <w:rPr>
                <w:sz w:val="26"/>
              </w:rPr>
              <w:t>for both writing and presentation</w:t>
            </w:r>
          </w:p>
        </w:tc>
      </w:tr>
      <w:tr w:rsidR="005419DE" w:rsidTr="0080507D">
        <w:tc>
          <w:tcPr>
            <w:tcW w:w="3354" w:type="dxa"/>
            <w:shd w:val="clear" w:color="auto" w:fill="9CC2E5" w:themeFill="accent1" w:themeFillTint="99"/>
          </w:tcPr>
          <w:p w:rsidR="005419DE" w:rsidRDefault="005419DE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Assignment </w:t>
            </w:r>
            <w:r w:rsidR="0080507D">
              <w:rPr>
                <w:sz w:val="26"/>
              </w:rPr>
              <w:t>(presentation )</w:t>
            </w:r>
          </w:p>
        </w:tc>
        <w:tc>
          <w:tcPr>
            <w:tcW w:w="3192" w:type="dxa"/>
          </w:tcPr>
          <w:p w:rsidR="005419DE" w:rsidRDefault="005419DE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Week 13 </w:t>
            </w:r>
          </w:p>
        </w:tc>
        <w:tc>
          <w:tcPr>
            <w:tcW w:w="3192" w:type="dxa"/>
            <w:vMerge/>
          </w:tcPr>
          <w:p w:rsidR="005419DE" w:rsidRDefault="005419DE" w:rsidP="00C74B75">
            <w:pPr>
              <w:jc w:val="center"/>
              <w:rPr>
                <w:sz w:val="26"/>
              </w:rPr>
            </w:pPr>
          </w:p>
        </w:tc>
      </w:tr>
      <w:tr w:rsidR="00BA32A1" w:rsidTr="0080507D">
        <w:tc>
          <w:tcPr>
            <w:tcW w:w="3354" w:type="dxa"/>
            <w:shd w:val="clear" w:color="auto" w:fill="9CC2E5" w:themeFill="accent1" w:themeFillTint="99"/>
          </w:tcPr>
          <w:p w:rsidR="00BA32A1" w:rsidRDefault="00BA32A1" w:rsidP="00C74B75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Pr="0092590F">
              <w:rPr>
                <w:sz w:val="26"/>
                <w:vertAlign w:val="superscript"/>
              </w:rPr>
              <w:t>st</w:t>
            </w:r>
            <w:r>
              <w:rPr>
                <w:sz w:val="26"/>
              </w:rPr>
              <w:t xml:space="preserve"> mid term </w:t>
            </w:r>
          </w:p>
        </w:tc>
        <w:tc>
          <w:tcPr>
            <w:tcW w:w="3192" w:type="dxa"/>
          </w:tcPr>
          <w:p w:rsidR="00BA32A1" w:rsidRDefault="00BA32A1" w:rsidP="00C74B75">
            <w:pPr>
              <w:rPr>
                <w:sz w:val="26"/>
              </w:rPr>
            </w:pPr>
            <w:r>
              <w:rPr>
                <w:sz w:val="26"/>
              </w:rPr>
              <w:t>Week 7</w:t>
            </w:r>
          </w:p>
        </w:tc>
        <w:tc>
          <w:tcPr>
            <w:tcW w:w="3192" w:type="dxa"/>
            <w:vMerge w:val="restart"/>
          </w:tcPr>
          <w:p w:rsidR="00BA32A1" w:rsidRDefault="00BA32A1" w:rsidP="00C74B75">
            <w:pPr>
              <w:jc w:val="center"/>
              <w:rPr>
                <w:sz w:val="26"/>
              </w:rPr>
            </w:pPr>
          </w:p>
          <w:p w:rsidR="00BA32A1" w:rsidRDefault="00BA32A1" w:rsidP="00C74B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As</w:t>
            </w:r>
            <w:r w:rsidR="0080507D">
              <w:rPr>
                <w:sz w:val="26"/>
              </w:rPr>
              <w:t xml:space="preserve"> followed</w:t>
            </w:r>
            <w:r>
              <w:rPr>
                <w:sz w:val="26"/>
              </w:rPr>
              <w:t xml:space="preserve"> rules </w:t>
            </w:r>
          </w:p>
        </w:tc>
      </w:tr>
      <w:tr w:rsidR="00BA32A1" w:rsidTr="0080507D">
        <w:tc>
          <w:tcPr>
            <w:tcW w:w="3354" w:type="dxa"/>
            <w:shd w:val="clear" w:color="auto" w:fill="9CC2E5" w:themeFill="accent1" w:themeFillTint="99"/>
          </w:tcPr>
          <w:p w:rsidR="00BA32A1" w:rsidRDefault="00BA32A1" w:rsidP="00C74B7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92590F">
              <w:rPr>
                <w:sz w:val="26"/>
                <w:vertAlign w:val="superscript"/>
              </w:rPr>
              <w:t>nd</w:t>
            </w:r>
            <w:r>
              <w:rPr>
                <w:sz w:val="26"/>
              </w:rPr>
              <w:t xml:space="preserve"> midterm </w:t>
            </w:r>
          </w:p>
        </w:tc>
        <w:tc>
          <w:tcPr>
            <w:tcW w:w="3192" w:type="dxa"/>
          </w:tcPr>
          <w:p w:rsidR="00BA32A1" w:rsidRDefault="00BA32A1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Week 12 </w:t>
            </w:r>
          </w:p>
        </w:tc>
        <w:tc>
          <w:tcPr>
            <w:tcW w:w="3192" w:type="dxa"/>
            <w:vMerge/>
          </w:tcPr>
          <w:p w:rsidR="00BA32A1" w:rsidRDefault="00BA32A1" w:rsidP="00C74B75">
            <w:pPr>
              <w:jc w:val="center"/>
              <w:rPr>
                <w:sz w:val="26"/>
              </w:rPr>
            </w:pPr>
          </w:p>
        </w:tc>
      </w:tr>
      <w:tr w:rsidR="00BA32A1" w:rsidTr="0080507D">
        <w:tc>
          <w:tcPr>
            <w:tcW w:w="3354" w:type="dxa"/>
            <w:shd w:val="clear" w:color="auto" w:fill="9CC2E5" w:themeFill="accent1" w:themeFillTint="99"/>
          </w:tcPr>
          <w:p w:rsidR="00BA32A1" w:rsidRDefault="00BA32A1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Final </w:t>
            </w:r>
          </w:p>
        </w:tc>
        <w:tc>
          <w:tcPr>
            <w:tcW w:w="3192" w:type="dxa"/>
          </w:tcPr>
          <w:p w:rsidR="00BA32A1" w:rsidRDefault="00BA32A1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As </w:t>
            </w:r>
            <w:r w:rsidR="006B75A8">
              <w:rPr>
                <w:sz w:val="26"/>
              </w:rPr>
              <w:t xml:space="preserve"> followed </w:t>
            </w:r>
            <w:r>
              <w:rPr>
                <w:sz w:val="26"/>
              </w:rPr>
              <w:t xml:space="preserve">rules </w:t>
            </w:r>
          </w:p>
        </w:tc>
        <w:tc>
          <w:tcPr>
            <w:tcW w:w="3192" w:type="dxa"/>
            <w:vMerge/>
          </w:tcPr>
          <w:p w:rsidR="00BA32A1" w:rsidRDefault="00BA32A1" w:rsidP="00C74B75">
            <w:pPr>
              <w:jc w:val="center"/>
              <w:rPr>
                <w:sz w:val="26"/>
              </w:rPr>
            </w:pPr>
          </w:p>
        </w:tc>
      </w:tr>
      <w:tr w:rsidR="0092590F" w:rsidTr="00C74B75">
        <w:tc>
          <w:tcPr>
            <w:tcW w:w="3354" w:type="dxa"/>
          </w:tcPr>
          <w:p w:rsidR="0092590F" w:rsidRDefault="0092590F" w:rsidP="00C74B75">
            <w:pPr>
              <w:rPr>
                <w:sz w:val="26"/>
              </w:rPr>
            </w:pPr>
            <w:r>
              <w:rPr>
                <w:sz w:val="26"/>
              </w:rPr>
              <w:t xml:space="preserve">Total </w:t>
            </w:r>
          </w:p>
        </w:tc>
        <w:tc>
          <w:tcPr>
            <w:tcW w:w="6384" w:type="dxa"/>
            <w:gridSpan w:val="2"/>
          </w:tcPr>
          <w:p w:rsidR="0092590F" w:rsidRDefault="0092590F" w:rsidP="00C74B7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6943AF" w:rsidRPr="003F43C3" w:rsidRDefault="006943AF" w:rsidP="005419DE">
      <w:pPr>
        <w:rPr>
          <w:b/>
          <w:bCs/>
        </w:rPr>
      </w:pPr>
    </w:p>
    <w:sectPr w:rsidR="006943AF" w:rsidRPr="003F43C3" w:rsidSect="00335B93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B9" w:rsidRDefault="003F55B9" w:rsidP="009824E3">
      <w:r>
        <w:separator/>
      </w:r>
    </w:p>
  </w:endnote>
  <w:endnote w:type="continuationSeparator" w:id="0">
    <w:p w:rsidR="003F55B9" w:rsidRDefault="003F55B9" w:rsidP="0098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97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B21" w:rsidRDefault="009D5AA3">
        <w:pPr>
          <w:pStyle w:val="Footer"/>
          <w:jc w:val="right"/>
        </w:pPr>
        <w:r>
          <w:fldChar w:fldCharType="begin"/>
        </w:r>
        <w:r w:rsidR="00171B21">
          <w:instrText xml:space="preserve"> PAGE   \* MERGEFORMAT </w:instrText>
        </w:r>
        <w:r>
          <w:fldChar w:fldCharType="separate"/>
        </w:r>
        <w:r w:rsidR="003C3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CEA" w:rsidRDefault="00D54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B9" w:rsidRDefault="003F55B9" w:rsidP="009824E3">
      <w:r>
        <w:separator/>
      </w:r>
    </w:p>
  </w:footnote>
  <w:footnote w:type="continuationSeparator" w:id="0">
    <w:p w:rsidR="003F55B9" w:rsidRDefault="003F55B9" w:rsidP="0098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06F"/>
    <w:multiLevelType w:val="hybridMultilevel"/>
    <w:tmpl w:val="9B6CFF88"/>
    <w:lvl w:ilvl="0" w:tplc="046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2E00F8"/>
    <w:multiLevelType w:val="hybridMultilevel"/>
    <w:tmpl w:val="BBB2509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E67"/>
    <w:multiLevelType w:val="hybridMultilevel"/>
    <w:tmpl w:val="2210359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832"/>
    <w:multiLevelType w:val="hybridMultilevel"/>
    <w:tmpl w:val="E1CCDEB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95C"/>
    <w:multiLevelType w:val="hybridMultilevel"/>
    <w:tmpl w:val="3F92544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F5212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D701B5"/>
    <w:multiLevelType w:val="hybridMultilevel"/>
    <w:tmpl w:val="5A840384"/>
    <w:lvl w:ilvl="0" w:tplc="28FEF5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828"/>
    <w:multiLevelType w:val="hybridMultilevel"/>
    <w:tmpl w:val="B854E5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167E7"/>
    <w:multiLevelType w:val="hybridMultilevel"/>
    <w:tmpl w:val="CD3AE62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11BE4"/>
    <w:multiLevelType w:val="hybridMultilevel"/>
    <w:tmpl w:val="50C027C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376AE"/>
    <w:multiLevelType w:val="hybridMultilevel"/>
    <w:tmpl w:val="9A40102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4E3D"/>
    <w:multiLevelType w:val="hybridMultilevel"/>
    <w:tmpl w:val="A08CC4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5FD54397"/>
    <w:multiLevelType w:val="hybridMultilevel"/>
    <w:tmpl w:val="48EC1E0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0AF77B7"/>
    <w:multiLevelType w:val="hybridMultilevel"/>
    <w:tmpl w:val="F48645E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F6FC9"/>
    <w:multiLevelType w:val="hybridMultilevel"/>
    <w:tmpl w:val="986A93A4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74117"/>
    <w:multiLevelType w:val="hybridMultilevel"/>
    <w:tmpl w:val="C7DE1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D1821"/>
    <w:multiLevelType w:val="hybridMultilevel"/>
    <w:tmpl w:val="52142A22"/>
    <w:lvl w:ilvl="0" w:tplc="E798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50D0F"/>
    <w:multiLevelType w:val="hybridMultilevel"/>
    <w:tmpl w:val="344A73D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94D63"/>
    <w:multiLevelType w:val="hybridMultilevel"/>
    <w:tmpl w:val="F15E6C2C"/>
    <w:lvl w:ilvl="0" w:tplc="F386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522A4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53BF"/>
    <w:multiLevelType w:val="hybridMultilevel"/>
    <w:tmpl w:val="084EE10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44"/>
    <w:multiLevelType w:val="hybridMultilevel"/>
    <w:tmpl w:val="91C6D770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21F32"/>
    <w:multiLevelType w:val="hybridMultilevel"/>
    <w:tmpl w:val="96629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9282D"/>
    <w:multiLevelType w:val="hybridMultilevel"/>
    <w:tmpl w:val="048A9C3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2190"/>
    <w:multiLevelType w:val="hybridMultilevel"/>
    <w:tmpl w:val="A34E7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6E6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3D321D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5"/>
  </w:num>
  <w:num w:numId="5">
    <w:abstractNumId w:val="14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16"/>
  </w:num>
  <w:num w:numId="13">
    <w:abstractNumId w:val="19"/>
  </w:num>
  <w:num w:numId="14">
    <w:abstractNumId w:val="7"/>
  </w:num>
  <w:num w:numId="15">
    <w:abstractNumId w:val="18"/>
  </w:num>
  <w:num w:numId="16">
    <w:abstractNumId w:val="2"/>
  </w:num>
  <w:num w:numId="17">
    <w:abstractNumId w:val="12"/>
  </w:num>
  <w:num w:numId="18">
    <w:abstractNumId w:val="1"/>
  </w:num>
  <w:num w:numId="19">
    <w:abstractNumId w:val="8"/>
  </w:num>
  <w:num w:numId="20">
    <w:abstractNumId w:val="6"/>
  </w:num>
  <w:num w:numId="21">
    <w:abstractNumId w:val="3"/>
  </w:num>
  <w:num w:numId="22">
    <w:abstractNumId w:val="9"/>
  </w:num>
  <w:num w:numId="23">
    <w:abstractNumId w:val="5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E3"/>
    <w:rsid w:val="00044D6F"/>
    <w:rsid w:val="0006307F"/>
    <w:rsid w:val="000934AD"/>
    <w:rsid w:val="000D067D"/>
    <w:rsid w:val="00110C7A"/>
    <w:rsid w:val="00147A52"/>
    <w:rsid w:val="0016182A"/>
    <w:rsid w:val="00171B21"/>
    <w:rsid w:val="001D3A0C"/>
    <w:rsid w:val="001F13F2"/>
    <w:rsid w:val="002057DA"/>
    <w:rsid w:val="00215047"/>
    <w:rsid w:val="00260D6F"/>
    <w:rsid w:val="0030537D"/>
    <w:rsid w:val="00335B93"/>
    <w:rsid w:val="00347DE5"/>
    <w:rsid w:val="00352878"/>
    <w:rsid w:val="003C33C0"/>
    <w:rsid w:val="003F43C3"/>
    <w:rsid w:val="003F55B9"/>
    <w:rsid w:val="004059B3"/>
    <w:rsid w:val="005374CE"/>
    <w:rsid w:val="005419DE"/>
    <w:rsid w:val="00610C77"/>
    <w:rsid w:val="006943AF"/>
    <w:rsid w:val="006B75A8"/>
    <w:rsid w:val="00790698"/>
    <w:rsid w:val="0080507D"/>
    <w:rsid w:val="0092590F"/>
    <w:rsid w:val="0093335B"/>
    <w:rsid w:val="009478F4"/>
    <w:rsid w:val="009824E3"/>
    <w:rsid w:val="009D5AA3"/>
    <w:rsid w:val="009F43C8"/>
    <w:rsid w:val="00A27F63"/>
    <w:rsid w:val="00A37117"/>
    <w:rsid w:val="00AA1D5F"/>
    <w:rsid w:val="00AC1D1B"/>
    <w:rsid w:val="00BA32A1"/>
    <w:rsid w:val="00C51A7C"/>
    <w:rsid w:val="00CB3BBA"/>
    <w:rsid w:val="00CB4147"/>
    <w:rsid w:val="00D03AAC"/>
    <w:rsid w:val="00D4074D"/>
    <w:rsid w:val="00D443FF"/>
    <w:rsid w:val="00D54CEA"/>
    <w:rsid w:val="00DF1F97"/>
    <w:rsid w:val="00F2340A"/>
    <w:rsid w:val="00F3102F"/>
    <w:rsid w:val="00F553BA"/>
    <w:rsid w:val="00F9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52A7C4"/>
  <w15:docId w15:val="{C7302FF2-09C5-4A95-90B2-64AFF34E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24E3"/>
    <w:pPr>
      <w:keepNext/>
      <w:outlineLvl w:val="0"/>
    </w:pPr>
    <w:rPr>
      <w:b/>
      <w:bCs/>
      <w:sz w:val="36"/>
      <w:lang w:val="en-US"/>
    </w:rPr>
  </w:style>
  <w:style w:type="paragraph" w:styleId="Heading7">
    <w:name w:val="heading 7"/>
    <w:basedOn w:val="Normal"/>
    <w:next w:val="Normal"/>
    <w:link w:val="Heading7Char"/>
    <w:qFormat/>
    <w:rsid w:val="009824E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E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2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E3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9824E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9824E3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rsid w:val="009824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7F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D54CEA"/>
    <w:pPr>
      <w:ind w:left="720"/>
      <w:contextualSpacing/>
    </w:pPr>
  </w:style>
  <w:style w:type="table" w:styleId="TableGrid">
    <w:name w:val="Table Grid"/>
    <w:basedOn w:val="TableNormal"/>
    <w:uiPriority w:val="39"/>
    <w:rsid w:val="00D54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ww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exec/obidos/search-handle-url/ref=ntt_athr_dp_sr_3?%5Fencoding=UTF8&amp;search-type=ss&amp;index=books&amp;field-author=Kim%20Coop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exec/obidos/search-handle-url/ref=ntt_athr_dp_sr_2?%5Fencoding=UTF8&amp;search-type=ss&amp;index=books&amp;field-author=Elaine%20Oden%20Kockr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med.com/" TargetMode="External"/><Relationship Id="rId10" Type="http://schemas.openxmlformats.org/officeDocument/2006/relationships/hyperlink" Target="http://www.amazon.com/exec/obidos/search-handle-url/ref=ntt_athr_dp_sr_1?%5Fencoding=UTF8&amp;search-type=ss&amp;index=books&amp;field-author=Barbara%20Lauritsen%20Christens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alshehri@ksu.edu.sa" TargetMode="External"/><Relationship Id="rId14" Type="http://schemas.openxmlformats.org/officeDocument/2006/relationships/hyperlink" Target="http://www.delmare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702B-8646-4DB4-831E-3C64B5CC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Alshehri</cp:lastModifiedBy>
  <cp:revision>14</cp:revision>
  <cp:lastPrinted>2016-08-31T09:26:00Z</cp:lastPrinted>
  <dcterms:created xsi:type="dcterms:W3CDTF">2016-08-31T09:24:00Z</dcterms:created>
  <dcterms:modified xsi:type="dcterms:W3CDTF">2017-02-15T05:28:00Z</dcterms:modified>
</cp:coreProperties>
</file>