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338" w:lineRule="exact"/>
        <w:rPr>
          <w:rFonts w:ascii="Arial" w:hAnsi="Arial" w:cs="Arial"/>
          <w:sz w:val="24"/>
          <w:szCs w:val="24"/>
        </w:rPr>
      </w:pPr>
    </w:p>
    <w:p w:rsidR="00744F6A" w:rsidRDefault="007F7B61" w:rsidP="00E53724">
      <w:pPr>
        <w:widowControl w:val="0"/>
        <w:autoSpaceDE w:val="0"/>
        <w:autoSpaceDN w:val="0"/>
        <w:bidi w:val="0"/>
        <w:adjustRightInd w:val="0"/>
        <w:spacing w:after="0" w:line="249" w:lineRule="exact"/>
        <w:ind w:left="1216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br w:type="column"/>
      </w: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338" w:lineRule="exact"/>
        <w:rPr>
          <w:rFonts w:ascii="Arial" w:hAnsi="Arial" w:cs="Arial"/>
          <w:sz w:val="24"/>
          <w:szCs w:val="24"/>
        </w:rPr>
      </w:pP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39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Trematodes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8"/>
          <w:szCs w:val="18"/>
        </w:rPr>
        <w:br w:type="column"/>
      </w: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F7B61" w:rsidP="00B517EB">
      <w:pPr>
        <w:widowControl w:val="0"/>
        <w:autoSpaceDE w:val="0"/>
        <w:autoSpaceDN w:val="0"/>
        <w:bidi w:val="0"/>
        <w:adjustRightInd w:val="0"/>
        <w:spacing w:after="0" w:line="503" w:lineRule="exac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Cellular and Molecular Pathogenesis</w:t>
      </w: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24" w:lineRule="exact"/>
        <w:rPr>
          <w:rFonts w:ascii="Arial" w:hAnsi="Arial" w:cs="Arial"/>
          <w:sz w:val="24"/>
          <w:szCs w:val="24"/>
        </w:rPr>
      </w:pPr>
    </w:p>
    <w:p w:rsidR="00744F6A" w:rsidRDefault="009025F6">
      <w:pPr>
        <w:widowControl w:val="0"/>
        <w:autoSpaceDE w:val="0"/>
        <w:autoSpaceDN w:val="0"/>
        <w:bidi w:val="0"/>
        <w:adjustRightInd w:val="0"/>
        <w:spacing w:after="0" w:line="239" w:lineRule="exact"/>
        <w:ind w:left="283"/>
        <w:rPr>
          <w:rFonts w:ascii="Arial" w:hAnsi="Arial" w:cs="Arial"/>
          <w:color w:val="000000"/>
          <w:sz w:val="18"/>
          <w:szCs w:val="18"/>
        </w:rPr>
      </w:pPr>
      <w:r w:rsidRPr="0081663B">
        <w:rPr>
          <w:rFonts w:ascii="Arial" w:hAnsi="Arial" w:cs="Arial"/>
          <w:color w:val="000000"/>
          <w:sz w:val="18"/>
          <w:szCs w:val="18"/>
          <w:highlight w:val="yellow"/>
        </w:rPr>
        <w:t>Adult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schistosomes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usually do not cause </w:t>
      </w:r>
      <w:proofErr w:type="spellStart"/>
      <w:r w:rsidR="007F7B61">
        <w:rPr>
          <w:rFonts w:ascii="Arial" w:hAnsi="Arial" w:cs="Arial"/>
          <w:color w:val="000000"/>
          <w:sz w:val="18"/>
          <w:szCs w:val="18"/>
        </w:rPr>
        <w:t>signifi</w:t>
      </w:r>
      <w:proofErr w:type="spellEnd"/>
      <w:r w:rsidR="007F7B61">
        <w:rPr>
          <w:rFonts w:ascii="Arial" w:hAnsi="Arial" w:cs="Arial"/>
          <w:color w:val="000000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cant pathological damage in the host. It is believed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that the adult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schistosome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worm pair elicits remarkably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little in the way of host </w:t>
      </w:r>
      <w:r w:rsidR="0081663B">
        <w:rPr>
          <w:rFonts w:ascii="Arial" w:hAnsi="Arial" w:cs="Arial"/>
          <w:color w:val="000000"/>
          <w:sz w:val="18"/>
          <w:szCs w:val="18"/>
        </w:rPr>
        <w:t>immune-</w:t>
      </w:r>
      <w:r>
        <w:rPr>
          <w:rFonts w:ascii="Arial" w:hAnsi="Arial" w:cs="Arial"/>
          <w:color w:val="000000"/>
          <w:sz w:val="18"/>
          <w:szCs w:val="18"/>
        </w:rPr>
        <w:t>pathologic responses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as a consequence of unique antigen-masking proper-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ties. However, adult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schistosomes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living in the venous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circulation have the capacity to harbor enteric bacteria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affixed to their surface.  This relationship can result in 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introduction of enteric bacteria, such as Salmo-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nella</w:t>
      </w:r>
      <w:proofErr w:type="spellEnd"/>
      <w:r>
        <w:rPr>
          <w:rFonts w:ascii="Arial" w:hAnsi="Arial" w:cs="Arial"/>
          <w:color w:val="000000"/>
          <w:sz w:val="18"/>
          <w:szCs w:val="18"/>
        </w:rPr>
        <w:t>, directly into the bloodstream. As a result there is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a well-described association between chronic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schisto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somiasis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and so-called enteric fevers from non-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typhoi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744F6A" w:rsidRDefault="007F7B61" w:rsidP="0081663B">
      <w:pPr>
        <w:widowControl w:val="0"/>
        <w:autoSpaceDE w:val="0"/>
        <w:autoSpaceDN w:val="0"/>
        <w:bidi w:val="0"/>
        <w:adjustRightInd w:val="0"/>
        <w:spacing w:after="0" w:line="241" w:lineRule="exact"/>
        <w:rPr>
          <w:rFonts w:ascii="Arial" w:hAnsi="Arial" w:cs="Arial"/>
          <w:color w:val="000000"/>
          <w:sz w:val="10"/>
          <w:szCs w:val="10"/>
        </w:rPr>
        <w:sectPr w:rsidR="00744F6A">
          <w:type w:val="continuous"/>
          <w:pgSz w:w="10800" w:h="15120"/>
          <w:pgMar w:top="0" w:right="0" w:bottom="0" w:left="0" w:header="720" w:footer="720" w:gutter="0"/>
          <w:cols w:num="3" w:space="720" w:equalWidth="0">
            <w:col w:w="1690" w:space="10"/>
            <w:col w:w="3870" w:space="10"/>
            <w:col w:w="5220"/>
          </w:cols>
          <w:noEndnote/>
        </w:sectPr>
      </w:pPr>
      <w:r>
        <w:rPr>
          <w:rFonts w:ascii="Arial" w:hAnsi="Arial" w:cs="Arial"/>
          <w:color w:val="000000"/>
          <w:sz w:val="18"/>
          <w:szCs w:val="18"/>
        </w:rPr>
        <w:t>dal salmonellosis.</w:t>
      </w:r>
    </w:p>
    <w:p w:rsidR="00E53724" w:rsidRDefault="00E53724">
      <w:pPr>
        <w:widowControl w:val="0"/>
        <w:autoSpaceDE w:val="0"/>
        <w:autoSpaceDN w:val="0"/>
        <w:bidi w:val="0"/>
        <w:adjustRightInd w:val="0"/>
        <w:spacing w:after="0" w:line="311" w:lineRule="exact"/>
        <w:ind w:left="1216"/>
        <w:rPr>
          <w:rFonts w:ascii="Arial" w:hAnsi="Arial" w:cs="Arial"/>
          <w:b/>
          <w:bCs/>
          <w:color w:val="000000"/>
          <w:w w:val="101"/>
          <w:sz w:val="16"/>
          <w:szCs w:val="16"/>
        </w:rPr>
      </w:pPr>
    </w:p>
    <w:p w:rsidR="00744F6A" w:rsidRDefault="007F7B61" w:rsidP="00E53724">
      <w:pPr>
        <w:widowControl w:val="0"/>
        <w:autoSpaceDE w:val="0"/>
        <w:autoSpaceDN w:val="0"/>
        <w:bidi w:val="0"/>
        <w:adjustRightInd w:val="0"/>
        <w:spacing w:after="0" w:line="311" w:lineRule="exact"/>
        <w:ind w:left="1216"/>
        <w:rPr>
          <w:rFonts w:ascii="Arial" w:hAnsi="Arial" w:cs="Arial"/>
          <w:color w:val="000000"/>
          <w:w w:val="101"/>
          <w:sz w:val="16"/>
          <w:szCs w:val="16"/>
        </w:rPr>
      </w:pPr>
      <w:r>
        <w:rPr>
          <w:rFonts w:ascii="Arial" w:hAnsi="Arial" w:cs="Arial"/>
          <w:b/>
          <w:bCs/>
          <w:color w:val="000000"/>
          <w:w w:val="101"/>
          <w:sz w:val="16"/>
          <w:szCs w:val="16"/>
        </w:rPr>
        <w:t xml:space="preserve">Figure </w:t>
      </w:r>
      <w:proofErr w:type="gramStart"/>
      <w:r>
        <w:rPr>
          <w:rFonts w:ascii="Arial" w:hAnsi="Arial" w:cs="Arial"/>
          <w:b/>
          <w:bCs/>
          <w:color w:val="000000"/>
          <w:w w:val="101"/>
          <w:sz w:val="16"/>
          <w:szCs w:val="16"/>
        </w:rPr>
        <w:t xml:space="preserve">  .</w:t>
      </w:r>
      <w:proofErr w:type="gramEnd"/>
      <w:r>
        <w:rPr>
          <w:rFonts w:ascii="Arial" w:hAnsi="Arial" w:cs="Arial"/>
          <w:b/>
          <w:bCs/>
          <w:color w:val="000000"/>
          <w:w w:val="101"/>
          <w:sz w:val="16"/>
          <w:szCs w:val="16"/>
        </w:rPr>
        <w:t xml:space="preserve"> .</w:t>
      </w:r>
      <w:r>
        <w:rPr>
          <w:rFonts w:ascii="Arial" w:hAnsi="Arial" w:cs="Arial"/>
          <w:color w:val="000000"/>
          <w:w w:val="10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w w:val="101"/>
          <w:sz w:val="16"/>
          <w:szCs w:val="16"/>
        </w:rPr>
        <w:t>Schistosome</w:t>
      </w:r>
      <w:proofErr w:type="spellEnd"/>
      <w:r>
        <w:rPr>
          <w:rFonts w:ascii="Arial" w:hAnsi="Arial" w:cs="Arial"/>
          <w:color w:val="000000"/>
          <w:w w:val="101"/>
          <w:sz w:val="16"/>
          <w:szCs w:val="16"/>
        </w:rPr>
        <w:t xml:space="preserve"> egg in tissue </w:t>
      </w:r>
      <w:proofErr w:type="gramStart"/>
      <w:r>
        <w:rPr>
          <w:rFonts w:ascii="Arial" w:hAnsi="Arial" w:cs="Arial"/>
          <w:color w:val="000000"/>
          <w:w w:val="101"/>
          <w:sz w:val="16"/>
          <w:szCs w:val="16"/>
        </w:rPr>
        <w:t>of</w:t>
      </w:r>
      <w:r w:rsidR="00E53724">
        <w:rPr>
          <w:rFonts w:ascii="Arial" w:hAnsi="Arial" w:cs="Arial"/>
          <w:color w:val="000000"/>
          <w:w w:val="10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101"/>
          <w:sz w:val="16"/>
          <w:szCs w:val="16"/>
        </w:rPr>
        <w:t xml:space="preserve"> the</w:t>
      </w:r>
      <w:proofErr w:type="gramEnd"/>
      <w:r>
        <w:rPr>
          <w:rFonts w:ascii="Arial" w:hAnsi="Arial" w:cs="Arial"/>
          <w:color w:val="000000"/>
          <w:w w:val="101"/>
          <w:sz w:val="16"/>
          <w:szCs w:val="16"/>
        </w:rPr>
        <w:t xml:space="preserve"> </w:t>
      </w:r>
      <w:r w:rsidR="00E53724">
        <w:rPr>
          <w:rFonts w:ascii="Arial" w:hAnsi="Arial" w:cs="Arial"/>
          <w:color w:val="000000"/>
          <w:w w:val="10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101"/>
          <w:sz w:val="16"/>
          <w:szCs w:val="16"/>
        </w:rPr>
        <w:t>small</w:t>
      </w:r>
    </w:p>
    <w:p w:rsidR="00744F6A" w:rsidRDefault="00E53724">
      <w:pPr>
        <w:widowControl w:val="0"/>
        <w:autoSpaceDE w:val="0"/>
        <w:autoSpaceDN w:val="0"/>
        <w:bidi w:val="0"/>
        <w:adjustRightInd w:val="0"/>
        <w:spacing w:after="0" w:line="187" w:lineRule="exact"/>
        <w:ind w:left="1216"/>
        <w:rPr>
          <w:rFonts w:ascii="Arial" w:hAnsi="Arial" w:cs="Arial"/>
          <w:color w:val="000000"/>
          <w:w w:val="101"/>
          <w:sz w:val="16"/>
          <w:szCs w:val="16"/>
        </w:rPr>
      </w:pPr>
      <w:r>
        <w:rPr>
          <w:rFonts w:ascii="Arial" w:hAnsi="Arial" w:cs="Arial"/>
          <w:color w:val="000000"/>
          <w:w w:val="101"/>
          <w:sz w:val="16"/>
          <w:szCs w:val="16"/>
        </w:rPr>
        <w:t xml:space="preserve">           </w:t>
      </w:r>
      <w:r w:rsidR="007F7B61">
        <w:rPr>
          <w:rFonts w:ascii="Arial" w:hAnsi="Arial" w:cs="Arial"/>
          <w:color w:val="000000"/>
          <w:w w:val="101"/>
          <w:sz w:val="16"/>
          <w:szCs w:val="16"/>
        </w:rPr>
        <w:t>intestine. Note intense granuloma.</w:t>
      </w: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325" w:lineRule="exact"/>
        <w:rPr>
          <w:rFonts w:ascii="Arial" w:hAnsi="Arial" w:cs="Arial"/>
          <w:sz w:val="24"/>
          <w:szCs w:val="24"/>
        </w:rPr>
      </w:pP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39" w:lineRule="exact"/>
        <w:ind w:left="1216"/>
        <w:rPr>
          <w:rFonts w:ascii="Arial" w:hAnsi="Arial" w:cs="Arial"/>
          <w:color w:val="000000"/>
          <w:w w:val="97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97"/>
          <w:sz w:val="18"/>
          <w:szCs w:val="18"/>
        </w:rPr>
        <w:t>Cercariae</w:t>
      </w:r>
      <w:proofErr w:type="spellEnd"/>
      <w:r>
        <w:rPr>
          <w:rFonts w:ascii="Arial" w:hAnsi="Arial" w:cs="Arial"/>
          <w:color w:val="000000"/>
          <w:w w:val="97"/>
          <w:sz w:val="18"/>
          <w:szCs w:val="18"/>
        </w:rPr>
        <w:t xml:space="preserve"> must infect within 8 hours after emerging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 xml:space="preserve">from its snail host; otherwise they exhaust their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glyco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gen reserves and die.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500"/>
        <w:rPr>
          <w:rFonts w:ascii="Arial" w:hAnsi="Arial" w:cs="Arial"/>
          <w:color w:val="000000"/>
          <w:w w:val="97"/>
          <w:sz w:val="18"/>
          <w:szCs w:val="18"/>
        </w:rPr>
      </w:pPr>
      <w:r>
        <w:rPr>
          <w:rFonts w:ascii="Arial" w:hAnsi="Arial" w:cs="Arial"/>
          <w:color w:val="000000"/>
          <w:w w:val="97"/>
          <w:sz w:val="18"/>
          <w:szCs w:val="18"/>
        </w:rPr>
        <w:t>Infection in the human host is initiated when the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i/>
          <w:iCs/>
          <w:color w:val="000000"/>
          <w:w w:val="89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cercariae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penetrate unbroken skin. With regards to</w:t>
      </w:r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 xml:space="preserve"> S.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proofErr w:type="spellStart"/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>mansoni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>, this step requires about 0.5 hour, but occurs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much more rapidly with</w:t>
      </w:r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 xml:space="preserve"> S. japonicum</w:t>
      </w:r>
      <w:r>
        <w:rPr>
          <w:rFonts w:ascii="Arial" w:hAnsi="Arial" w:cs="Arial"/>
          <w:color w:val="000000"/>
          <w:w w:val="89"/>
          <w:sz w:val="18"/>
          <w:szCs w:val="18"/>
        </w:rPr>
        <w:t>.</w:t>
      </w:r>
      <w:r>
        <w:rPr>
          <w:rFonts w:ascii="Arial" w:hAnsi="Arial" w:cs="Arial"/>
          <w:color w:val="000000"/>
          <w:w w:val="89"/>
          <w:sz w:val="10"/>
          <w:szCs w:val="10"/>
        </w:rPr>
        <w:t>20</w:t>
      </w:r>
      <w:r>
        <w:rPr>
          <w:rFonts w:ascii="Arial" w:hAnsi="Arial" w:cs="Arial"/>
          <w:color w:val="000000"/>
          <w:w w:val="89"/>
          <w:sz w:val="18"/>
          <w:szCs w:val="18"/>
        </w:rPr>
        <w:t xml:space="preserve"> Skin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penetra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w w:val="88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88"/>
          <w:sz w:val="18"/>
          <w:szCs w:val="18"/>
        </w:rPr>
        <w:t>tion</w:t>
      </w:r>
      <w:proofErr w:type="spellEnd"/>
      <w:r>
        <w:rPr>
          <w:rFonts w:ascii="Arial" w:hAnsi="Arial" w:cs="Arial"/>
          <w:color w:val="000000"/>
          <w:w w:val="88"/>
          <w:sz w:val="18"/>
          <w:szCs w:val="18"/>
        </w:rPr>
        <w:t xml:space="preserve"> is usually through a hair follicle, and is facilitated by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w w:val="89"/>
          <w:sz w:val="10"/>
          <w:szCs w:val="10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release of another set of proteases and eicasanoids.</w:t>
      </w:r>
      <w:r>
        <w:rPr>
          <w:rFonts w:ascii="Arial" w:hAnsi="Arial" w:cs="Arial"/>
          <w:color w:val="000000"/>
          <w:w w:val="89"/>
          <w:sz w:val="10"/>
          <w:szCs w:val="10"/>
        </w:rPr>
        <w:t>21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Cercariae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shed their tails, and rapidly transform within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 xml:space="preserve">the dermal layer of skin into the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schistosomula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stage.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After approximately 2 days, the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schistosomulae</w:t>
      </w:r>
      <w:proofErr w:type="spellEnd"/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migrate through the blood stream to the capillaries of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the lung, where they remain for another several days.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It is here that the immature worms acquire their ability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 xml:space="preserve">to incorporate host serum proteins onto their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tegumen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tal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surface. This “camouflage” has the profound effect 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of convincing the leukocytes that the worm is “self,”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enabling the parasite to live out a long, and prosperous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life inside its new host. In addition, the worm possesses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w w:val="88"/>
          <w:sz w:val="18"/>
          <w:szCs w:val="18"/>
        </w:rPr>
      </w:pPr>
      <w:proofErr w:type="gramStart"/>
      <w:r>
        <w:rPr>
          <w:rFonts w:ascii="Arial" w:hAnsi="Arial" w:cs="Arial"/>
          <w:color w:val="000000"/>
          <w:w w:val="88"/>
          <w:sz w:val="18"/>
          <w:szCs w:val="18"/>
        </w:rPr>
        <w:t>a  β</w:t>
      </w:r>
      <w:proofErr w:type="gramEnd"/>
      <w:r>
        <w:rPr>
          <w:rFonts w:ascii="Arial" w:hAnsi="Arial" w:cs="Arial"/>
          <w:color w:val="000000"/>
          <w:w w:val="88"/>
          <w:sz w:val="18"/>
          <w:szCs w:val="18"/>
        </w:rPr>
        <w:t xml:space="preserve">-2-microglobulin-like  molecule  that  aids  in  </w:t>
      </w:r>
      <w:proofErr w:type="spellStart"/>
      <w:r>
        <w:rPr>
          <w:rFonts w:ascii="Arial" w:hAnsi="Arial" w:cs="Arial"/>
          <w:color w:val="000000"/>
          <w:w w:val="88"/>
          <w:sz w:val="18"/>
          <w:szCs w:val="18"/>
        </w:rPr>
        <w:t>confus</w:t>
      </w:r>
      <w:proofErr w:type="spellEnd"/>
      <w:r>
        <w:rPr>
          <w:rFonts w:ascii="Arial" w:hAnsi="Arial" w:cs="Arial"/>
          <w:color w:val="000000"/>
          <w:w w:val="88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ing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immune defense cells, particularly macrophages,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 xml:space="preserve">in their attempt to recognize parasite antigens.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Schis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tosomulae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migrate from the lungs via the blood stream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to the liver, where they mature to adult worms. Both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sexes produce chemotactic agents that are mutually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 xml:space="preserve">attractive, and eventually worms of opposite sex find 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each other in the vastness of the parenchymal tissue.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They mate there, and migrate out into the mesenteric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circulation. Egg production begins shortly thereafter.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Other mammalian species, including baboons, rhesus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28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 w:rsidRPr="0081663B">
        <w:rPr>
          <w:rFonts w:ascii="Arial" w:hAnsi="Arial" w:cs="Arial"/>
          <w:color w:val="000000"/>
          <w:sz w:val="18"/>
          <w:szCs w:val="18"/>
          <w:highlight w:val="yellow"/>
        </w:rPr>
        <w:lastRenderedPageBreak/>
        <w:t>In contrast to adults</w:t>
      </w:r>
      <w:r>
        <w:rPr>
          <w:rFonts w:ascii="Arial" w:hAnsi="Arial" w:cs="Arial"/>
          <w:color w:val="000000"/>
          <w:sz w:val="18"/>
          <w:szCs w:val="18"/>
        </w:rPr>
        <w:t xml:space="preserve">, the </w:t>
      </w:r>
      <w:r w:rsidRPr="0081663B">
        <w:rPr>
          <w:rFonts w:ascii="Arial" w:hAnsi="Arial" w:cs="Arial"/>
          <w:color w:val="000000"/>
          <w:sz w:val="18"/>
          <w:szCs w:val="18"/>
          <w:highlight w:val="yellow"/>
        </w:rPr>
        <w:t>eggs</w:t>
      </w:r>
      <w:r>
        <w:rPr>
          <w:rFonts w:ascii="Arial" w:hAnsi="Arial" w:cs="Arial"/>
          <w:color w:val="000000"/>
          <w:sz w:val="18"/>
          <w:szCs w:val="18"/>
        </w:rPr>
        <w:t xml:space="preserve"> produced by the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worm pair result in profound </w:t>
      </w:r>
      <w:r w:rsidR="0081663B">
        <w:rPr>
          <w:rFonts w:ascii="Arial" w:hAnsi="Arial" w:cs="Arial"/>
          <w:color w:val="000000"/>
          <w:sz w:val="18"/>
          <w:szCs w:val="18"/>
        </w:rPr>
        <w:t>immune-</w:t>
      </w:r>
      <w:r>
        <w:rPr>
          <w:rFonts w:ascii="Arial" w:hAnsi="Arial" w:cs="Arial"/>
          <w:color w:val="000000"/>
          <w:sz w:val="18"/>
          <w:szCs w:val="18"/>
        </w:rPr>
        <w:t>pathologic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responses. This phenomenon accounts for almost all</w:t>
      </w:r>
    </w:p>
    <w:p w:rsidR="00744F6A" w:rsidRPr="00646C9C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  <w:highlight w:val="yellow"/>
        </w:rPr>
      </w:pPr>
      <w:r>
        <w:rPr>
          <w:rFonts w:ascii="Arial" w:hAnsi="Arial" w:cs="Arial"/>
          <w:color w:val="000000"/>
          <w:sz w:val="18"/>
          <w:szCs w:val="18"/>
        </w:rPr>
        <w:t xml:space="preserve">of the </w:t>
      </w:r>
      <w:r w:rsidRPr="00646C9C">
        <w:rPr>
          <w:rFonts w:ascii="Arial" w:hAnsi="Arial" w:cs="Arial"/>
          <w:color w:val="000000"/>
          <w:sz w:val="18"/>
          <w:szCs w:val="18"/>
          <w:highlight w:val="yellow"/>
        </w:rPr>
        <w:t xml:space="preserve">pathology and clinical manifestations of </w:t>
      </w:r>
      <w:proofErr w:type="spellStart"/>
      <w:r w:rsidRPr="00646C9C">
        <w:rPr>
          <w:rFonts w:ascii="Arial" w:hAnsi="Arial" w:cs="Arial"/>
          <w:color w:val="000000"/>
          <w:sz w:val="18"/>
          <w:szCs w:val="18"/>
          <w:highlight w:val="yellow"/>
        </w:rPr>
        <w:t>schisto</w:t>
      </w:r>
      <w:proofErr w:type="spellEnd"/>
      <w:r w:rsidRPr="00646C9C">
        <w:rPr>
          <w:rFonts w:ascii="Arial" w:hAnsi="Arial" w:cs="Arial"/>
          <w:color w:val="000000"/>
          <w:sz w:val="18"/>
          <w:szCs w:val="18"/>
          <w:highlight w:val="yellow"/>
        </w:rPr>
        <w:t>-</w:t>
      </w:r>
    </w:p>
    <w:p w:rsidR="00744F6A" w:rsidRPr="00646C9C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  <w:highlight w:val="yellow"/>
        </w:rPr>
      </w:pPr>
      <w:proofErr w:type="spellStart"/>
      <w:r w:rsidRPr="00646C9C">
        <w:rPr>
          <w:rFonts w:ascii="Arial" w:hAnsi="Arial" w:cs="Arial"/>
          <w:color w:val="000000"/>
          <w:sz w:val="18"/>
          <w:szCs w:val="18"/>
          <w:highlight w:val="yellow"/>
        </w:rPr>
        <w:t>somiasis</w:t>
      </w:r>
      <w:proofErr w:type="spellEnd"/>
      <w:r w:rsidRPr="00646C9C">
        <w:rPr>
          <w:rFonts w:ascii="Arial" w:hAnsi="Arial" w:cs="Arial"/>
          <w:color w:val="000000"/>
          <w:sz w:val="18"/>
          <w:szCs w:val="18"/>
          <w:highlight w:val="yellow"/>
        </w:rPr>
        <w:t>.</w:t>
      </w:r>
      <w:r>
        <w:rPr>
          <w:rFonts w:ascii="Arial" w:hAnsi="Arial" w:cs="Arial"/>
          <w:color w:val="000000"/>
          <w:sz w:val="18"/>
          <w:szCs w:val="18"/>
        </w:rPr>
        <w:t xml:space="preserve"> For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r w:rsidRPr="00646C9C">
        <w:rPr>
          <w:rFonts w:ascii="Arial" w:hAnsi="Arial" w:cs="Arial"/>
          <w:i/>
          <w:iCs/>
          <w:color w:val="000000"/>
          <w:sz w:val="18"/>
          <w:szCs w:val="18"/>
          <w:highlight w:val="yellow"/>
        </w:rPr>
        <w:t xml:space="preserve">S. </w:t>
      </w:r>
      <w:proofErr w:type="spellStart"/>
      <w:r w:rsidRPr="00646C9C">
        <w:rPr>
          <w:rFonts w:ascii="Arial" w:hAnsi="Arial" w:cs="Arial"/>
          <w:i/>
          <w:iCs/>
          <w:color w:val="000000"/>
          <w:sz w:val="18"/>
          <w:szCs w:val="18"/>
          <w:highlight w:val="yellow"/>
        </w:rPr>
        <w:t>japonicum</w:t>
      </w:r>
      <w:proofErr w:type="spellEnd"/>
      <w:r w:rsidRPr="00646C9C">
        <w:rPr>
          <w:rFonts w:ascii="Arial" w:hAnsi="Arial" w:cs="Arial"/>
          <w:color w:val="000000"/>
          <w:sz w:val="18"/>
          <w:szCs w:val="18"/>
          <w:highlight w:val="yellow"/>
        </w:rPr>
        <w:t xml:space="preserve"> and</w:t>
      </w:r>
      <w:r w:rsidRPr="00646C9C">
        <w:rPr>
          <w:rFonts w:ascii="Arial" w:hAnsi="Arial" w:cs="Arial"/>
          <w:i/>
          <w:iCs/>
          <w:color w:val="000000"/>
          <w:sz w:val="18"/>
          <w:szCs w:val="18"/>
          <w:highlight w:val="yellow"/>
        </w:rPr>
        <w:t xml:space="preserve"> S. </w:t>
      </w:r>
      <w:proofErr w:type="spellStart"/>
      <w:r w:rsidRPr="00646C9C">
        <w:rPr>
          <w:rFonts w:ascii="Arial" w:hAnsi="Arial" w:cs="Arial"/>
          <w:i/>
          <w:iCs/>
          <w:color w:val="000000"/>
          <w:sz w:val="18"/>
          <w:szCs w:val="18"/>
          <w:highlight w:val="yellow"/>
        </w:rPr>
        <w:t>mansoni</w:t>
      </w:r>
      <w:proofErr w:type="spellEnd"/>
      <w:r w:rsidRPr="00646C9C">
        <w:rPr>
          <w:rFonts w:ascii="Arial" w:hAnsi="Arial" w:cs="Arial"/>
          <w:i/>
          <w:iCs/>
          <w:color w:val="000000"/>
          <w:sz w:val="18"/>
          <w:szCs w:val="18"/>
          <w:highlight w:val="yellow"/>
        </w:rPr>
        <w:t>,</w:t>
      </w:r>
      <w:r w:rsidRPr="00646C9C">
        <w:rPr>
          <w:rFonts w:ascii="Arial" w:hAnsi="Arial" w:cs="Arial"/>
          <w:color w:val="000000"/>
          <w:sz w:val="18"/>
          <w:szCs w:val="18"/>
          <w:highlight w:val="yellow"/>
        </w:rPr>
        <w:t xml:space="preserve"> egg depo-</w:t>
      </w:r>
    </w:p>
    <w:p w:rsidR="00744F6A" w:rsidRPr="00646C9C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rPr>
          <w:rFonts w:ascii="Arial" w:hAnsi="Arial" w:cs="Arial"/>
          <w:color w:val="000000"/>
          <w:sz w:val="18"/>
          <w:szCs w:val="18"/>
          <w:highlight w:val="yellow"/>
        </w:rPr>
      </w:pPr>
      <w:proofErr w:type="spellStart"/>
      <w:r w:rsidRPr="00646C9C">
        <w:rPr>
          <w:rFonts w:ascii="Arial" w:hAnsi="Arial" w:cs="Arial"/>
          <w:color w:val="000000"/>
          <w:sz w:val="18"/>
          <w:szCs w:val="18"/>
          <w:highlight w:val="yellow"/>
        </w:rPr>
        <w:t>sition</w:t>
      </w:r>
      <w:proofErr w:type="spellEnd"/>
      <w:r w:rsidRPr="00646C9C">
        <w:rPr>
          <w:rFonts w:ascii="Arial" w:hAnsi="Arial" w:cs="Arial"/>
          <w:color w:val="000000"/>
          <w:sz w:val="18"/>
          <w:szCs w:val="18"/>
          <w:highlight w:val="yellow"/>
        </w:rPr>
        <w:t xml:space="preserve"> occurs in the circulation of the small intestine and</w:t>
      </w:r>
    </w:p>
    <w:p w:rsidR="00744F6A" w:rsidRPr="00646C9C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  <w:highlight w:val="yellow"/>
        </w:rPr>
      </w:pPr>
      <w:r w:rsidRPr="00646C9C">
        <w:rPr>
          <w:rFonts w:ascii="Arial" w:hAnsi="Arial" w:cs="Arial"/>
          <w:color w:val="000000"/>
          <w:sz w:val="18"/>
          <w:szCs w:val="18"/>
          <w:highlight w:val="yellow"/>
        </w:rPr>
        <w:t>liver (Fig. 33.14) to produce intestinal and hepatic fibro-</w:t>
      </w:r>
    </w:p>
    <w:p w:rsidR="00744F6A" w:rsidRPr="00646C9C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  <w:highlight w:val="yellow"/>
        </w:rPr>
      </w:pPr>
      <w:r w:rsidRPr="00646C9C">
        <w:rPr>
          <w:rFonts w:ascii="Arial" w:hAnsi="Arial" w:cs="Arial"/>
          <w:color w:val="000000"/>
          <w:sz w:val="18"/>
          <w:szCs w:val="18"/>
          <w:highlight w:val="yellow"/>
        </w:rPr>
        <w:t>sis</w:t>
      </w:r>
      <w:r>
        <w:rPr>
          <w:rFonts w:ascii="Arial" w:hAnsi="Arial" w:cs="Arial"/>
          <w:color w:val="000000"/>
          <w:sz w:val="18"/>
          <w:szCs w:val="18"/>
        </w:rPr>
        <w:t>, whereas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r w:rsidRPr="00646C9C">
        <w:rPr>
          <w:rFonts w:ascii="Arial" w:hAnsi="Arial" w:cs="Arial"/>
          <w:i/>
          <w:iCs/>
          <w:color w:val="000000"/>
          <w:sz w:val="18"/>
          <w:szCs w:val="18"/>
          <w:highlight w:val="yellow"/>
        </w:rPr>
        <w:t xml:space="preserve">S. </w:t>
      </w:r>
      <w:proofErr w:type="spellStart"/>
      <w:r w:rsidRPr="00646C9C">
        <w:rPr>
          <w:rFonts w:ascii="Arial" w:hAnsi="Arial" w:cs="Arial"/>
          <w:i/>
          <w:iCs/>
          <w:color w:val="000000"/>
          <w:sz w:val="18"/>
          <w:szCs w:val="18"/>
          <w:highlight w:val="yellow"/>
        </w:rPr>
        <w:t>haematobium</w:t>
      </w:r>
      <w:proofErr w:type="spellEnd"/>
      <w:r w:rsidRPr="00646C9C">
        <w:rPr>
          <w:rFonts w:ascii="Arial" w:hAnsi="Arial" w:cs="Arial"/>
          <w:color w:val="000000"/>
          <w:sz w:val="18"/>
          <w:szCs w:val="18"/>
          <w:highlight w:val="yellow"/>
        </w:rPr>
        <w:t xml:space="preserve"> egg deposition occurs</w:t>
      </w:r>
    </w:p>
    <w:p w:rsidR="00744F6A" w:rsidRPr="00646C9C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rPr>
          <w:rFonts w:ascii="Arial" w:hAnsi="Arial" w:cs="Arial"/>
          <w:color w:val="000000"/>
          <w:sz w:val="18"/>
          <w:szCs w:val="18"/>
          <w:highlight w:val="yellow"/>
        </w:rPr>
      </w:pPr>
      <w:proofErr w:type="gramStart"/>
      <w:r w:rsidRPr="00646C9C">
        <w:rPr>
          <w:rFonts w:ascii="Arial" w:hAnsi="Arial" w:cs="Arial"/>
          <w:color w:val="000000"/>
          <w:sz w:val="18"/>
          <w:szCs w:val="18"/>
          <w:highlight w:val="yellow"/>
        </w:rPr>
        <w:t>in  the</w:t>
      </w:r>
      <w:proofErr w:type="gramEnd"/>
      <w:r w:rsidRPr="00646C9C">
        <w:rPr>
          <w:rFonts w:ascii="Arial" w:hAnsi="Arial" w:cs="Arial"/>
          <w:color w:val="000000"/>
          <w:sz w:val="18"/>
          <w:szCs w:val="18"/>
          <w:highlight w:val="yellow"/>
        </w:rPr>
        <w:t xml:space="preserve">  circulation  of  the  bladder  to  produce  fibrosis 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 w:rsidRPr="00646C9C">
        <w:rPr>
          <w:rFonts w:ascii="Arial" w:hAnsi="Arial" w:cs="Arial"/>
          <w:color w:val="000000"/>
          <w:sz w:val="18"/>
          <w:szCs w:val="18"/>
          <w:highlight w:val="yellow"/>
        </w:rPr>
        <w:t xml:space="preserve">leading to an obstructive </w:t>
      </w:r>
      <w:proofErr w:type="spellStart"/>
      <w:r w:rsidRPr="00646C9C">
        <w:rPr>
          <w:rFonts w:ascii="Arial" w:hAnsi="Arial" w:cs="Arial"/>
          <w:color w:val="000000"/>
          <w:sz w:val="18"/>
          <w:szCs w:val="18"/>
          <w:highlight w:val="yellow"/>
        </w:rPr>
        <w:t>uropathy</w:t>
      </w:r>
      <w:proofErr w:type="spellEnd"/>
      <w:r w:rsidRPr="00646C9C">
        <w:rPr>
          <w:rFonts w:ascii="Arial" w:hAnsi="Arial" w:cs="Arial"/>
          <w:color w:val="000000"/>
          <w:sz w:val="18"/>
          <w:szCs w:val="18"/>
          <w:highlight w:val="yellow"/>
        </w:rPr>
        <w:t>. Heavy egg depo-</w:t>
      </w: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EE5F61" w:rsidRDefault="00EE5F61" w:rsidP="00EE5F61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EE5F61" w:rsidRDefault="00EE5F61" w:rsidP="00EE5F61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EE5F61" w:rsidRDefault="00EE5F61" w:rsidP="00EE5F61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EE5F61" w:rsidRDefault="00EE5F61" w:rsidP="00EE5F61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EE5F61" w:rsidRDefault="00EE5F61" w:rsidP="00EE5F61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EE5F61" w:rsidRDefault="00EE5F61" w:rsidP="00EE5F61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EE5F61" w:rsidRDefault="00EE5F61" w:rsidP="00EE5F61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EE5F61" w:rsidRDefault="00EE5F61" w:rsidP="00EE5F61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EE5F61" w:rsidRDefault="00EE5F61" w:rsidP="00EE5F61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334" w:lineRule="exact"/>
        <w:rPr>
          <w:rFonts w:ascii="Arial" w:hAnsi="Arial" w:cs="Arial"/>
          <w:sz w:val="24"/>
          <w:szCs w:val="24"/>
        </w:rPr>
      </w:pPr>
    </w:p>
    <w:p w:rsidR="00E53724" w:rsidRDefault="00E53724">
      <w:pPr>
        <w:widowControl w:val="0"/>
        <w:autoSpaceDE w:val="0"/>
        <w:autoSpaceDN w:val="0"/>
        <w:bidi w:val="0"/>
        <w:adjustRightInd w:val="0"/>
        <w:spacing w:after="0" w:line="249" w:lineRule="exact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744F6A" w:rsidRDefault="007F7B61" w:rsidP="00E53724">
      <w:pPr>
        <w:widowControl w:val="0"/>
        <w:autoSpaceDE w:val="0"/>
        <w:autoSpaceDN w:val="0"/>
        <w:bidi w:val="0"/>
        <w:adjustRightInd w:val="0"/>
        <w:spacing w:after="0" w:line="249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Figure   .8.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haematobium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eggs in bladder wall.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190" w:lineRule="exact"/>
        <w:rPr>
          <w:rFonts w:ascii="Arial" w:hAnsi="Arial" w:cs="Arial"/>
          <w:color w:val="000000"/>
          <w:sz w:val="18"/>
          <w:szCs w:val="18"/>
        </w:rPr>
        <w:sectPr w:rsidR="00744F6A">
          <w:type w:val="continuous"/>
          <w:pgSz w:w="10800" w:h="15120"/>
          <w:pgMar w:top="0" w:right="0" w:bottom="0" w:left="0" w:header="720" w:footer="720" w:gutter="0"/>
          <w:cols w:num="2" w:space="720" w:equalWidth="0">
            <w:col w:w="5570" w:space="10"/>
            <w:col w:w="5220" w:space="10"/>
          </w:cols>
          <w:noEndnote/>
        </w:sectPr>
      </w:pPr>
      <w:r>
        <w:rPr>
          <w:rFonts w:ascii="Arial" w:hAnsi="Arial" w:cs="Arial"/>
          <w:color w:val="000000"/>
          <w:sz w:val="18"/>
          <w:szCs w:val="18"/>
        </w:rPr>
        <w:t>Note terminal spine (arrow).</w:t>
      </w:r>
      <w:r w:rsidR="000C6053">
        <w:rPr>
          <w:noProof/>
        </w:rPr>
        <w:pict>
          <v:rect id="_x0000_s1026" style="position:absolute;margin-left:60pt;margin-top:56pt;width:212pt;height:235pt;z-index:-251658240;mso-position-horizontal-relative:page;mso-position-vertical-relative:page" o:allowincell="f" filled="f" stroked="f">
            <v:textbox inset="0,0,0,0">
              <w:txbxContent>
                <w:p w:rsidR="00744F6A" w:rsidRDefault="000C6053">
                  <w:pPr>
                    <w:bidi w:val="0"/>
                    <w:spacing w:after="0" w:line="46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209.15pt;height:230.15pt">
                        <v:imagedata r:id="rId5" o:title=""/>
                      </v:shape>
                    </w:pict>
                  </w:r>
                </w:p>
                <w:p w:rsidR="00744F6A" w:rsidRDefault="00744F6A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0C6053">
        <w:rPr>
          <w:noProof/>
        </w:rPr>
        <w:pict>
          <v:rect id="_x0000_s1027" style="position:absolute;margin-left:279pt;margin-top:409pt;width:212pt;height:275pt;z-index:-251657216;mso-position-horizontal-relative:page;mso-position-vertical-relative:page" o:allowincell="f" filled="f" stroked="f">
            <v:textbox inset="0,0,0,0">
              <w:txbxContent>
                <w:p w:rsidR="00744F6A" w:rsidRDefault="000C6053">
                  <w:pPr>
                    <w:bidi w:val="0"/>
                    <w:spacing w:after="0" w:line="54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28" type="#_x0000_t75" style="width:209.15pt;height:270pt">
                        <v:imagedata r:id="rId6" o:title=""/>
                      </v:shape>
                    </w:pict>
                  </w:r>
                </w:p>
                <w:p w:rsidR="00744F6A" w:rsidRDefault="00744F6A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83" w:lineRule="exact"/>
        <w:rPr>
          <w:rFonts w:ascii="Arial" w:hAnsi="Arial" w:cs="Arial"/>
          <w:sz w:val="24"/>
          <w:szCs w:val="24"/>
        </w:rPr>
      </w:pPr>
    </w:p>
    <w:p w:rsidR="00744F6A" w:rsidRPr="00646C9C" w:rsidRDefault="007F7B61">
      <w:pPr>
        <w:widowControl w:val="0"/>
        <w:autoSpaceDE w:val="0"/>
        <w:autoSpaceDN w:val="0"/>
        <w:bidi w:val="0"/>
        <w:adjustRightInd w:val="0"/>
        <w:spacing w:after="0" w:line="239" w:lineRule="exact"/>
        <w:ind w:left="1066"/>
        <w:rPr>
          <w:rFonts w:ascii="Arial" w:hAnsi="Arial" w:cs="Arial"/>
          <w:color w:val="000000"/>
          <w:sz w:val="18"/>
          <w:szCs w:val="18"/>
          <w:highlight w:val="yellow"/>
        </w:rPr>
      </w:pPr>
      <w:proofErr w:type="spellStart"/>
      <w:r w:rsidRPr="00646C9C">
        <w:rPr>
          <w:rFonts w:ascii="Arial" w:hAnsi="Arial" w:cs="Arial"/>
          <w:color w:val="000000"/>
          <w:sz w:val="18"/>
          <w:szCs w:val="18"/>
          <w:highlight w:val="yellow"/>
        </w:rPr>
        <w:t>sition</w:t>
      </w:r>
      <w:proofErr w:type="spellEnd"/>
      <w:r w:rsidRPr="00646C9C">
        <w:rPr>
          <w:rFonts w:ascii="Arial" w:hAnsi="Arial" w:cs="Arial"/>
          <w:color w:val="000000"/>
          <w:sz w:val="18"/>
          <w:szCs w:val="18"/>
          <w:highlight w:val="yellow"/>
        </w:rPr>
        <w:t xml:space="preserve"> occurs predominantly in individuals with large</w:t>
      </w:r>
    </w:p>
    <w:p w:rsidR="00744F6A" w:rsidRPr="00F620A7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sz w:val="18"/>
          <w:szCs w:val="18"/>
          <w:highlight w:val="cyan"/>
        </w:rPr>
      </w:pPr>
      <w:r w:rsidRPr="00646C9C">
        <w:rPr>
          <w:rFonts w:ascii="Arial" w:hAnsi="Arial" w:cs="Arial"/>
          <w:color w:val="000000"/>
          <w:sz w:val="18"/>
          <w:szCs w:val="18"/>
          <w:highlight w:val="yellow"/>
        </w:rPr>
        <w:t>numbers of adult worms</w:t>
      </w:r>
      <w:r>
        <w:rPr>
          <w:rFonts w:ascii="Arial" w:hAnsi="Arial" w:cs="Arial"/>
          <w:color w:val="000000"/>
          <w:sz w:val="18"/>
          <w:szCs w:val="18"/>
        </w:rPr>
        <w:t xml:space="preserve">. </w:t>
      </w:r>
      <w:r w:rsidRPr="00F620A7">
        <w:rPr>
          <w:rFonts w:ascii="Arial" w:hAnsi="Arial" w:cs="Arial"/>
          <w:color w:val="000000"/>
          <w:sz w:val="18"/>
          <w:szCs w:val="18"/>
          <w:highlight w:val="cyan"/>
        </w:rPr>
        <w:t>Clinical illness caused by</w:t>
      </w:r>
    </w:p>
    <w:p w:rsidR="00744F6A" w:rsidRPr="00F620A7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sz w:val="18"/>
          <w:szCs w:val="18"/>
          <w:highlight w:val="cyan"/>
        </w:rPr>
      </w:pPr>
      <w:r w:rsidRPr="00F620A7">
        <w:rPr>
          <w:rFonts w:ascii="Arial" w:hAnsi="Arial" w:cs="Arial"/>
          <w:color w:val="000000"/>
          <w:sz w:val="18"/>
          <w:szCs w:val="18"/>
          <w:highlight w:val="cyan"/>
        </w:rPr>
        <w:t>schistosomiasis generally occurs only in people who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sz w:val="18"/>
          <w:szCs w:val="18"/>
        </w:rPr>
      </w:pPr>
      <w:r w:rsidRPr="00F620A7">
        <w:rPr>
          <w:rFonts w:ascii="Arial" w:hAnsi="Arial" w:cs="Arial"/>
          <w:color w:val="000000"/>
          <w:sz w:val="18"/>
          <w:szCs w:val="18"/>
          <w:highlight w:val="cyan"/>
        </w:rPr>
        <w:t>suffer from recurrent heavy worm burdens</w:t>
      </w:r>
      <w:r>
        <w:rPr>
          <w:rFonts w:ascii="Arial" w:hAnsi="Arial" w:cs="Arial"/>
          <w:color w:val="000000"/>
          <w:sz w:val="18"/>
          <w:szCs w:val="18"/>
        </w:rPr>
        <w:t>. Increasing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evidence suggests that a component of this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phenom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enon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depends on host genetic factors.</w:t>
      </w:r>
      <w:r>
        <w:rPr>
          <w:rFonts w:ascii="Arial" w:hAnsi="Arial" w:cs="Arial"/>
          <w:color w:val="000000"/>
          <w:sz w:val="10"/>
          <w:szCs w:val="10"/>
        </w:rPr>
        <w:t>23</w:t>
      </w:r>
      <w:r>
        <w:rPr>
          <w:rFonts w:ascii="Arial" w:hAnsi="Arial" w:cs="Arial"/>
          <w:color w:val="000000"/>
          <w:sz w:val="18"/>
          <w:szCs w:val="18"/>
        </w:rPr>
        <w:t xml:space="preserve"> In this regard,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i/>
          <w:iCs/>
          <w:color w:val="000000"/>
          <w:sz w:val="18"/>
          <w:szCs w:val="18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the  same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 genes  specific  for  susceptibility  to 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Schisto</w:t>
      </w:r>
      <w:proofErr w:type="spellEnd"/>
      <w:r>
        <w:rPr>
          <w:rFonts w:ascii="Arial" w:hAnsi="Arial" w:cs="Arial"/>
          <w:i/>
          <w:iCs/>
          <w:color w:val="000000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soma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mansoni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have been identified in people living in 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Africa and South America.</w:t>
      </w:r>
      <w:r>
        <w:rPr>
          <w:rFonts w:ascii="Arial" w:hAnsi="Arial" w:cs="Arial"/>
          <w:color w:val="000000"/>
          <w:sz w:val="10"/>
          <w:szCs w:val="10"/>
        </w:rPr>
        <w:t>24</w:t>
      </w:r>
      <w:r>
        <w:rPr>
          <w:rFonts w:ascii="Arial" w:hAnsi="Arial" w:cs="Arial"/>
          <w:color w:val="000000"/>
          <w:sz w:val="18"/>
          <w:szCs w:val="18"/>
        </w:rPr>
        <w:t xml:space="preserve"> In a study in the Sudan,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a  specific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 gene  locus  was  associated  with  advanced 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liver  disease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 confirming  epidemiologic  observations 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of  fibrosis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 occurring  in  families.</w:t>
      </w:r>
      <w:r>
        <w:rPr>
          <w:rFonts w:ascii="Arial" w:hAnsi="Arial" w:cs="Arial"/>
          <w:color w:val="000000"/>
          <w:sz w:val="10"/>
          <w:szCs w:val="10"/>
        </w:rPr>
        <w:t>25</w:t>
      </w:r>
      <w:r>
        <w:rPr>
          <w:rFonts w:ascii="Arial" w:hAnsi="Arial" w:cs="Arial"/>
          <w:color w:val="000000"/>
          <w:sz w:val="18"/>
          <w:szCs w:val="18"/>
        </w:rPr>
        <w:t xml:space="preserve"> Furthermore,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immu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nocompromised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individuals with HIV shed fewer eggs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sz w:val="18"/>
          <w:szCs w:val="18"/>
        </w:rPr>
        <w:t>in stool exams than similar individuals without HIV.</w:t>
      </w:r>
      <w:r>
        <w:rPr>
          <w:rFonts w:ascii="Arial" w:hAnsi="Arial" w:cs="Arial"/>
          <w:color w:val="000000"/>
          <w:sz w:val="10"/>
          <w:szCs w:val="10"/>
        </w:rPr>
        <w:t>26</w:t>
      </w:r>
    </w:p>
    <w:p w:rsidR="00744F6A" w:rsidRPr="00EF3967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sz w:val="18"/>
          <w:szCs w:val="18"/>
          <w:highlight w:val="cyan"/>
        </w:rPr>
      </w:pPr>
      <w:r w:rsidRPr="00EF3967">
        <w:rPr>
          <w:rFonts w:ascii="Arial" w:hAnsi="Arial" w:cs="Arial"/>
          <w:color w:val="000000"/>
          <w:sz w:val="18"/>
          <w:szCs w:val="18"/>
          <w:highlight w:val="cyan"/>
        </w:rPr>
        <w:t xml:space="preserve">The soluble secretions from </w:t>
      </w:r>
      <w:proofErr w:type="spellStart"/>
      <w:r w:rsidRPr="00EF3967">
        <w:rPr>
          <w:rFonts w:ascii="Arial" w:hAnsi="Arial" w:cs="Arial"/>
          <w:color w:val="000000"/>
          <w:sz w:val="18"/>
          <w:szCs w:val="18"/>
          <w:highlight w:val="cyan"/>
        </w:rPr>
        <w:t>schistosome</w:t>
      </w:r>
      <w:proofErr w:type="spellEnd"/>
      <w:r w:rsidRPr="00EF3967">
        <w:rPr>
          <w:rFonts w:ascii="Arial" w:hAnsi="Arial" w:cs="Arial"/>
          <w:color w:val="000000"/>
          <w:sz w:val="18"/>
          <w:szCs w:val="18"/>
          <w:highlight w:val="cyan"/>
        </w:rPr>
        <w:t xml:space="preserve"> eggs, termed</w:t>
      </w:r>
    </w:p>
    <w:p w:rsidR="00744F6A" w:rsidRPr="00EF3967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sz w:val="18"/>
          <w:szCs w:val="18"/>
          <w:highlight w:val="cyan"/>
        </w:rPr>
      </w:pPr>
      <w:proofErr w:type="gramStart"/>
      <w:r w:rsidRPr="00EF3967">
        <w:rPr>
          <w:rFonts w:ascii="Arial" w:hAnsi="Arial" w:cs="Arial"/>
          <w:color w:val="000000"/>
          <w:sz w:val="18"/>
          <w:szCs w:val="18"/>
          <w:highlight w:val="cyan"/>
        </w:rPr>
        <w:t>soluble  egg</w:t>
      </w:r>
      <w:proofErr w:type="gramEnd"/>
      <w:r w:rsidRPr="00EF3967">
        <w:rPr>
          <w:rFonts w:ascii="Arial" w:hAnsi="Arial" w:cs="Arial"/>
          <w:color w:val="000000"/>
          <w:sz w:val="18"/>
          <w:szCs w:val="18"/>
          <w:highlight w:val="cyan"/>
        </w:rPr>
        <w:t xml:space="preserve">  antigens  (SEAs),  trigger  host  </w:t>
      </w:r>
      <w:proofErr w:type="spellStart"/>
      <w:r w:rsidRPr="00EF3967">
        <w:rPr>
          <w:rFonts w:ascii="Arial" w:hAnsi="Arial" w:cs="Arial"/>
          <w:color w:val="000000"/>
          <w:sz w:val="18"/>
          <w:szCs w:val="18"/>
          <w:highlight w:val="cyan"/>
        </w:rPr>
        <w:t>inflamma</w:t>
      </w:r>
      <w:proofErr w:type="spellEnd"/>
      <w:r w:rsidRPr="00EF3967">
        <w:rPr>
          <w:rFonts w:ascii="Arial" w:hAnsi="Arial" w:cs="Arial"/>
          <w:color w:val="000000"/>
          <w:sz w:val="18"/>
          <w:szCs w:val="18"/>
          <w:highlight w:val="cyan"/>
        </w:rPr>
        <w:t>-</w:t>
      </w:r>
    </w:p>
    <w:p w:rsidR="00744F6A" w:rsidRPr="00EF3967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sz w:val="18"/>
          <w:szCs w:val="18"/>
          <w:highlight w:val="cyan"/>
        </w:rPr>
      </w:pPr>
      <w:r w:rsidRPr="00EF3967">
        <w:rPr>
          <w:rFonts w:ascii="Arial" w:hAnsi="Arial" w:cs="Arial"/>
          <w:color w:val="000000"/>
          <w:sz w:val="18"/>
          <w:szCs w:val="18"/>
          <w:highlight w:val="cyan"/>
        </w:rPr>
        <w:t>tory and immune responses that result in granuloma</w:t>
      </w:r>
    </w:p>
    <w:p w:rsidR="00744F6A" w:rsidRPr="00EF3967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sz w:val="18"/>
          <w:szCs w:val="18"/>
          <w:highlight w:val="cyan"/>
        </w:rPr>
      </w:pPr>
      <w:r w:rsidRPr="00EF3967">
        <w:rPr>
          <w:rFonts w:ascii="Arial" w:hAnsi="Arial" w:cs="Arial"/>
          <w:color w:val="000000"/>
          <w:sz w:val="18"/>
          <w:szCs w:val="18"/>
          <w:highlight w:val="cyan"/>
        </w:rPr>
        <w:t>formation,</w:t>
      </w:r>
      <w:r w:rsidRPr="00EF3967">
        <w:rPr>
          <w:rFonts w:ascii="Arial" w:hAnsi="Arial" w:cs="Arial"/>
          <w:color w:val="000000"/>
          <w:sz w:val="10"/>
          <w:szCs w:val="10"/>
          <w:highlight w:val="cyan"/>
        </w:rPr>
        <w:t>27</w:t>
      </w:r>
      <w:r w:rsidRPr="00EF3967">
        <w:rPr>
          <w:rFonts w:ascii="Arial" w:hAnsi="Arial" w:cs="Arial"/>
          <w:color w:val="000000"/>
          <w:sz w:val="18"/>
          <w:szCs w:val="18"/>
          <w:highlight w:val="cyan"/>
        </w:rPr>
        <w:t xml:space="preserve"> and are T cell-dependent so as to include</w:t>
      </w:r>
    </w:p>
    <w:p w:rsidR="00744F6A" w:rsidRPr="00EF3967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sz w:val="18"/>
          <w:szCs w:val="18"/>
          <w:highlight w:val="cyan"/>
        </w:rPr>
      </w:pPr>
      <w:r w:rsidRPr="00EF3967">
        <w:rPr>
          <w:rFonts w:ascii="Arial" w:hAnsi="Arial" w:cs="Arial"/>
          <w:color w:val="000000"/>
          <w:sz w:val="18"/>
          <w:szCs w:val="18"/>
          <w:highlight w:val="cyan"/>
        </w:rPr>
        <w:t>prominent Th2 components.</w:t>
      </w:r>
      <w:r w:rsidRPr="00EF3967">
        <w:rPr>
          <w:rFonts w:ascii="Arial" w:hAnsi="Arial" w:cs="Arial"/>
          <w:color w:val="000000"/>
          <w:sz w:val="10"/>
          <w:szCs w:val="10"/>
          <w:highlight w:val="cyan"/>
        </w:rPr>
        <w:t>28</w:t>
      </w:r>
      <w:r w:rsidRPr="00EF3967">
        <w:rPr>
          <w:rFonts w:ascii="Arial" w:hAnsi="Arial" w:cs="Arial"/>
          <w:color w:val="000000"/>
          <w:sz w:val="18"/>
          <w:szCs w:val="18"/>
          <w:highlight w:val="cyan"/>
        </w:rPr>
        <w:t xml:space="preserve"> This Th2 bias can down-</w:t>
      </w:r>
    </w:p>
    <w:p w:rsidR="00744F6A" w:rsidRPr="00EF3967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sz w:val="18"/>
          <w:szCs w:val="18"/>
          <w:highlight w:val="cyan"/>
        </w:rPr>
      </w:pPr>
      <w:r w:rsidRPr="00EF3967">
        <w:rPr>
          <w:rFonts w:ascii="Arial" w:hAnsi="Arial" w:cs="Arial"/>
          <w:color w:val="000000"/>
          <w:sz w:val="18"/>
          <w:szCs w:val="18"/>
          <w:highlight w:val="cyan"/>
        </w:rPr>
        <w:t>regulate other host Th1 responses and result in altered</w:t>
      </w:r>
    </w:p>
    <w:p w:rsidR="00744F6A" w:rsidRPr="00EF3967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sz w:val="18"/>
          <w:szCs w:val="18"/>
          <w:highlight w:val="cyan"/>
        </w:rPr>
      </w:pPr>
      <w:r w:rsidRPr="00EF3967">
        <w:rPr>
          <w:rFonts w:ascii="Arial" w:hAnsi="Arial" w:cs="Arial"/>
          <w:color w:val="000000"/>
          <w:sz w:val="18"/>
          <w:szCs w:val="18"/>
          <w:highlight w:val="cyan"/>
        </w:rPr>
        <w:t xml:space="preserve">patterns of host susceptibility to other infectious </w:t>
      </w:r>
      <w:proofErr w:type="spellStart"/>
      <w:r w:rsidRPr="00EF3967">
        <w:rPr>
          <w:rFonts w:ascii="Arial" w:hAnsi="Arial" w:cs="Arial"/>
          <w:color w:val="000000"/>
          <w:sz w:val="18"/>
          <w:szCs w:val="18"/>
          <w:highlight w:val="cyan"/>
        </w:rPr>
        <w:t>patho</w:t>
      </w:r>
      <w:proofErr w:type="spellEnd"/>
      <w:r w:rsidRPr="00EF3967">
        <w:rPr>
          <w:rFonts w:ascii="Arial" w:hAnsi="Arial" w:cs="Arial"/>
          <w:color w:val="000000"/>
          <w:sz w:val="18"/>
          <w:szCs w:val="18"/>
          <w:highlight w:val="cyan"/>
        </w:rPr>
        <w:t>-</w:t>
      </w:r>
    </w:p>
    <w:p w:rsidR="00744F6A" w:rsidRPr="00EF3967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sz w:val="18"/>
          <w:szCs w:val="18"/>
          <w:highlight w:val="cyan"/>
        </w:rPr>
      </w:pPr>
      <w:r w:rsidRPr="00EF3967">
        <w:rPr>
          <w:rFonts w:ascii="Arial" w:hAnsi="Arial" w:cs="Arial"/>
          <w:color w:val="000000"/>
          <w:sz w:val="18"/>
          <w:szCs w:val="18"/>
          <w:highlight w:val="cyan"/>
        </w:rPr>
        <w:t xml:space="preserve">gens, possibly including the human immunodeficiency </w:t>
      </w:r>
    </w:p>
    <w:p w:rsidR="00744F6A" w:rsidRPr="00EF3967" w:rsidRDefault="007F7B61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  <w:highlight w:val="cyan"/>
        </w:rPr>
      </w:pPr>
      <w:r w:rsidRPr="00EF3967">
        <w:rPr>
          <w:rFonts w:ascii="Arial" w:hAnsi="Arial" w:cs="Arial"/>
          <w:color w:val="000000"/>
          <w:sz w:val="18"/>
          <w:szCs w:val="18"/>
          <w:highlight w:val="cyan"/>
        </w:rPr>
        <w:br w:type="column"/>
      </w:r>
    </w:p>
    <w:p w:rsidR="00744F6A" w:rsidRPr="00EF3967" w:rsidRDefault="00744F6A">
      <w:pPr>
        <w:widowControl w:val="0"/>
        <w:autoSpaceDE w:val="0"/>
        <w:autoSpaceDN w:val="0"/>
        <w:bidi w:val="0"/>
        <w:adjustRightInd w:val="0"/>
        <w:spacing w:after="0" w:line="326" w:lineRule="exact"/>
        <w:rPr>
          <w:rFonts w:ascii="Arial" w:hAnsi="Arial" w:cs="Arial"/>
          <w:sz w:val="24"/>
          <w:szCs w:val="24"/>
          <w:highlight w:val="cyan"/>
        </w:rPr>
      </w:pPr>
    </w:p>
    <w:p w:rsidR="00744F6A" w:rsidRPr="00EF3967" w:rsidRDefault="007F7B61">
      <w:pPr>
        <w:widowControl w:val="0"/>
        <w:autoSpaceDE w:val="0"/>
        <w:autoSpaceDN w:val="0"/>
        <w:bidi w:val="0"/>
        <w:adjustRightInd w:val="0"/>
        <w:spacing w:after="0" w:line="239" w:lineRule="exact"/>
        <w:rPr>
          <w:rFonts w:ascii="Arial" w:hAnsi="Arial" w:cs="Arial"/>
          <w:color w:val="000000"/>
          <w:w w:val="89"/>
          <w:sz w:val="18"/>
          <w:szCs w:val="18"/>
          <w:highlight w:val="cyan"/>
        </w:rPr>
      </w:pPr>
      <w:r w:rsidRPr="00EF3967">
        <w:rPr>
          <w:rFonts w:ascii="Arial" w:hAnsi="Arial" w:cs="Arial"/>
          <w:color w:val="000000"/>
          <w:w w:val="89"/>
          <w:sz w:val="18"/>
          <w:szCs w:val="18"/>
          <w:highlight w:val="cyan"/>
        </w:rPr>
        <w:t xml:space="preserve">33. The </w:t>
      </w:r>
      <w:proofErr w:type="spellStart"/>
      <w:r w:rsidRPr="00EF3967">
        <w:rPr>
          <w:rFonts w:ascii="Arial" w:hAnsi="Arial" w:cs="Arial"/>
          <w:color w:val="000000"/>
          <w:w w:val="89"/>
          <w:sz w:val="18"/>
          <w:szCs w:val="18"/>
          <w:highlight w:val="cyan"/>
        </w:rPr>
        <w:t>Schistosomes</w:t>
      </w:r>
      <w:proofErr w:type="spellEnd"/>
    </w:p>
    <w:p w:rsidR="00744F6A" w:rsidRPr="00EF3967" w:rsidRDefault="007F7B61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  <w:highlight w:val="cyan"/>
        </w:rPr>
      </w:pPr>
      <w:r w:rsidRPr="00EF3967">
        <w:rPr>
          <w:rFonts w:ascii="Arial" w:hAnsi="Arial" w:cs="Arial"/>
          <w:color w:val="000000"/>
          <w:w w:val="89"/>
          <w:sz w:val="18"/>
          <w:szCs w:val="18"/>
          <w:highlight w:val="cyan"/>
        </w:rPr>
        <w:br w:type="column"/>
      </w:r>
    </w:p>
    <w:p w:rsidR="00744F6A" w:rsidRPr="00EF3967" w:rsidRDefault="00744F6A">
      <w:pPr>
        <w:widowControl w:val="0"/>
        <w:autoSpaceDE w:val="0"/>
        <w:autoSpaceDN w:val="0"/>
        <w:bidi w:val="0"/>
        <w:adjustRightInd w:val="0"/>
        <w:spacing w:after="0" w:line="325" w:lineRule="exact"/>
        <w:rPr>
          <w:rFonts w:ascii="Arial" w:hAnsi="Arial" w:cs="Arial"/>
          <w:sz w:val="24"/>
          <w:szCs w:val="24"/>
          <w:highlight w:val="cyan"/>
        </w:rPr>
      </w:pPr>
    </w:p>
    <w:p w:rsidR="00744F6A" w:rsidRPr="00EF3967" w:rsidRDefault="007F7B61">
      <w:pPr>
        <w:widowControl w:val="0"/>
        <w:autoSpaceDE w:val="0"/>
        <w:autoSpaceDN w:val="0"/>
        <w:bidi w:val="0"/>
        <w:adjustRightInd w:val="0"/>
        <w:spacing w:after="0" w:line="249" w:lineRule="exact"/>
        <w:rPr>
          <w:rFonts w:ascii="Arial" w:hAnsi="Arial" w:cs="Arial"/>
          <w:b/>
          <w:bCs/>
          <w:color w:val="000000"/>
          <w:sz w:val="18"/>
          <w:szCs w:val="18"/>
          <w:highlight w:val="cyan"/>
        </w:rPr>
      </w:pPr>
      <w:r w:rsidRPr="00EF3967">
        <w:rPr>
          <w:rFonts w:ascii="Arial" w:hAnsi="Arial" w:cs="Arial"/>
          <w:b/>
          <w:bCs/>
          <w:color w:val="000000"/>
          <w:sz w:val="18"/>
          <w:szCs w:val="18"/>
          <w:highlight w:val="cyan"/>
        </w:rPr>
        <w:t xml:space="preserve">   </w:t>
      </w:r>
    </w:p>
    <w:p w:rsidR="00744F6A" w:rsidRPr="00EF3967" w:rsidRDefault="00744F6A">
      <w:pPr>
        <w:widowControl w:val="0"/>
        <w:autoSpaceDE w:val="0"/>
        <w:autoSpaceDN w:val="0"/>
        <w:bidi w:val="0"/>
        <w:adjustRightInd w:val="0"/>
        <w:spacing w:after="0" w:line="249" w:lineRule="exact"/>
        <w:rPr>
          <w:rFonts w:ascii="Arial" w:hAnsi="Arial" w:cs="Arial"/>
          <w:b/>
          <w:bCs/>
          <w:color w:val="000000"/>
          <w:sz w:val="18"/>
          <w:szCs w:val="18"/>
          <w:highlight w:val="cyan"/>
        </w:rPr>
        <w:sectPr w:rsidR="00744F6A" w:rsidRPr="00EF3967">
          <w:pgSz w:w="10800" w:h="15120"/>
          <w:pgMar w:top="0" w:right="0" w:bottom="0" w:left="0" w:header="720" w:footer="720" w:gutter="0"/>
          <w:cols w:num="3" w:space="720" w:equalWidth="0">
            <w:col w:w="7290" w:space="10"/>
            <w:col w:w="1970" w:space="10"/>
            <w:col w:w="1520"/>
          </w:cols>
          <w:noEndnote/>
        </w:sectPr>
      </w:pPr>
    </w:p>
    <w:p w:rsidR="00744F6A" w:rsidRPr="00EF3967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96"/>
          <w:sz w:val="18"/>
          <w:szCs w:val="18"/>
          <w:highlight w:val="cyan"/>
        </w:rPr>
      </w:pPr>
      <w:r w:rsidRPr="00EF3967">
        <w:rPr>
          <w:rFonts w:ascii="Arial" w:hAnsi="Arial" w:cs="Arial"/>
          <w:color w:val="000000"/>
          <w:w w:val="96"/>
          <w:sz w:val="18"/>
          <w:szCs w:val="18"/>
          <w:highlight w:val="cyan"/>
        </w:rPr>
        <w:lastRenderedPageBreak/>
        <w:t>virus.</w:t>
      </w:r>
      <w:r w:rsidRPr="00EF3967">
        <w:rPr>
          <w:rFonts w:ascii="Arial" w:hAnsi="Arial" w:cs="Arial"/>
          <w:color w:val="000000"/>
          <w:w w:val="96"/>
          <w:sz w:val="10"/>
          <w:szCs w:val="10"/>
          <w:highlight w:val="cyan"/>
        </w:rPr>
        <w:t>29, 30</w:t>
      </w:r>
      <w:r w:rsidRPr="00EF3967">
        <w:rPr>
          <w:rFonts w:ascii="Arial" w:hAnsi="Arial" w:cs="Arial"/>
          <w:color w:val="000000"/>
          <w:w w:val="96"/>
          <w:sz w:val="18"/>
          <w:szCs w:val="18"/>
          <w:highlight w:val="cyan"/>
        </w:rPr>
        <w:t xml:space="preserve"> The pathogenesis of granuloma formation</w:t>
      </w:r>
    </w:p>
    <w:p w:rsidR="00744F6A" w:rsidRPr="00EF3967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w w:val="89"/>
          <w:sz w:val="18"/>
          <w:szCs w:val="18"/>
          <w:highlight w:val="cyan"/>
        </w:rPr>
      </w:pPr>
      <w:r w:rsidRPr="00EF3967">
        <w:rPr>
          <w:rFonts w:ascii="Arial" w:hAnsi="Arial" w:cs="Arial"/>
          <w:color w:val="000000"/>
          <w:w w:val="89"/>
          <w:sz w:val="18"/>
          <w:szCs w:val="18"/>
          <w:highlight w:val="cyan"/>
        </w:rPr>
        <w:t>also requires host-derived production of tumor necrosis</w:t>
      </w:r>
    </w:p>
    <w:p w:rsidR="00744F6A" w:rsidRPr="00EF3967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89"/>
          <w:sz w:val="18"/>
          <w:szCs w:val="18"/>
          <w:highlight w:val="cyan"/>
        </w:rPr>
      </w:pPr>
      <w:r w:rsidRPr="00EF3967">
        <w:rPr>
          <w:rFonts w:ascii="Arial" w:hAnsi="Arial" w:cs="Arial"/>
          <w:color w:val="000000"/>
          <w:w w:val="89"/>
          <w:sz w:val="18"/>
          <w:szCs w:val="18"/>
          <w:highlight w:val="cyan"/>
        </w:rPr>
        <w:t>factor.</w:t>
      </w:r>
      <w:r w:rsidRPr="00EF3967">
        <w:rPr>
          <w:rFonts w:ascii="Arial" w:hAnsi="Arial" w:cs="Arial"/>
          <w:color w:val="000000"/>
          <w:w w:val="89"/>
          <w:sz w:val="10"/>
          <w:szCs w:val="10"/>
          <w:highlight w:val="cyan"/>
        </w:rPr>
        <w:t>31</w:t>
      </w:r>
      <w:r w:rsidRPr="00EF3967">
        <w:rPr>
          <w:rFonts w:ascii="Arial" w:hAnsi="Arial" w:cs="Arial"/>
          <w:color w:val="000000"/>
          <w:w w:val="89"/>
          <w:sz w:val="18"/>
          <w:szCs w:val="18"/>
          <w:highlight w:val="cyan"/>
        </w:rPr>
        <w:t xml:space="preserve"> The sizes of the granulomas vary with the age</w:t>
      </w:r>
    </w:p>
    <w:p w:rsidR="00744F6A" w:rsidRPr="00EF3967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89"/>
          <w:sz w:val="18"/>
          <w:szCs w:val="18"/>
          <w:highlight w:val="cyan"/>
        </w:rPr>
      </w:pPr>
      <w:r w:rsidRPr="00EF3967">
        <w:rPr>
          <w:rFonts w:ascii="Arial" w:hAnsi="Arial" w:cs="Arial"/>
          <w:color w:val="000000"/>
          <w:w w:val="89"/>
          <w:sz w:val="18"/>
          <w:szCs w:val="18"/>
          <w:highlight w:val="cyan"/>
        </w:rPr>
        <w:t xml:space="preserve">of the infection. In newly acquired infections, </w:t>
      </w:r>
      <w:proofErr w:type="spellStart"/>
      <w:r w:rsidRPr="00EF3967">
        <w:rPr>
          <w:rFonts w:ascii="Arial" w:hAnsi="Arial" w:cs="Arial"/>
          <w:color w:val="000000"/>
          <w:w w:val="89"/>
          <w:sz w:val="18"/>
          <w:szCs w:val="18"/>
          <w:highlight w:val="cyan"/>
        </w:rPr>
        <w:t>granulo</w:t>
      </w:r>
      <w:proofErr w:type="spellEnd"/>
      <w:r w:rsidRPr="00EF3967">
        <w:rPr>
          <w:rFonts w:ascii="Arial" w:hAnsi="Arial" w:cs="Arial"/>
          <w:color w:val="000000"/>
          <w:w w:val="89"/>
          <w:sz w:val="18"/>
          <w:szCs w:val="18"/>
          <w:highlight w:val="cyan"/>
        </w:rPr>
        <w:t>-</w:t>
      </w:r>
    </w:p>
    <w:p w:rsidR="00744F6A" w:rsidRPr="00EF3967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89"/>
          <w:sz w:val="18"/>
          <w:szCs w:val="18"/>
          <w:highlight w:val="cyan"/>
        </w:rPr>
      </w:pPr>
      <w:r w:rsidRPr="00EF3967">
        <w:rPr>
          <w:rFonts w:ascii="Arial" w:hAnsi="Arial" w:cs="Arial"/>
          <w:color w:val="000000"/>
          <w:w w:val="89"/>
          <w:sz w:val="18"/>
          <w:szCs w:val="18"/>
          <w:highlight w:val="cyan"/>
        </w:rPr>
        <w:t>mas are large, causing displacement of normal tissue</w:t>
      </w:r>
    </w:p>
    <w:p w:rsidR="00744F6A" w:rsidRPr="00EF3967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w w:val="89"/>
          <w:sz w:val="18"/>
          <w:szCs w:val="18"/>
          <w:highlight w:val="cyan"/>
        </w:rPr>
      </w:pPr>
      <w:r w:rsidRPr="00EF3967">
        <w:rPr>
          <w:rFonts w:ascii="Arial" w:hAnsi="Arial" w:cs="Arial"/>
          <w:color w:val="000000"/>
          <w:w w:val="89"/>
          <w:sz w:val="18"/>
          <w:szCs w:val="18"/>
          <w:highlight w:val="cyan"/>
        </w:rPr>
        <w:t xml:space="preserve">with fibrotic, </w:t>
      </w:r>
      <w:proofErr w:type="spellStart"/>
      <w:r w:rsidRPr="00EF3967">
        <w:rPr>
          <w:rFonts w:ascii="Arial" w:hAnsi="Arial" w:cs="Arial"/>
          <w:color w:val="000000"/>
          <w:w w:val="89"/>
          <w:sz w:val="18"/>
          <w:szCs w:val="18"/>
          <w:highlight w:val="cyan"/>
        </w:rPr>
        <w:t>epitheloid</w:t>
      </w:r>
      <w:proofErr w:type="spellEnd"/>
      <w:r w:rsidRPr="00EF3967">
        <w:rPr>
          <w:rFonts w:ascii="Arial" w:hAnsi="Arial" w:cs="Arial"/>
          <w:color w:val="000000"/>
          <w:w w:val="89"/>
          <w:sz w:val="18"/>
          <w:szCs w:val="18"/>
          <w:highlight w:val="cyan"/>
        </w:rPr>
        <w:t xml:space="preserve"> reactions. Over time, eggs elicit </w:t>
      </w:r>
    </w:p>
    <w:p w:rsidR="00744F6A" w:rsidRPr="00EF3967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96"/>
          <w:sz w:val="18"/>
          <w:szCs w:val="18"/>
          <w:highlight w:val="cyan"/>
        </w:rPr>
      </w:pPr>
      <w:r w:rsidRPr="00EF3967">
        <w:rPr>
          <w:rFonts w:ascii="Arial" w:hAnsi="Arial" w:cs="Arial"/>
          <w:color w:val="000000"/>
          <w:w w:val="96"/>
          <w:sz w:val="18"/>
          <w:szCs w:val="18"/>
          <w:highlight w:val="cyan"/>
        </w:rPr>
        <w:t>less and less volume of granulomatous tissue.</w:t>
      </w:r>
      <w:r>
        <w:rPr>
          <w:rFonts w:ascii="Arial" w:hAnsi="Arial" w:cs="Arial"/>
          <w:color w:val="000000"/>
          <w:w w:val="96"/>
          <w:sz w:val="18"/>
          <w:szCs w:val="18"/>
        </w:rPr>
        <w:t xml:space="preserve"> </w:t>
      </w:r>
      <w:r w:rsidRPr="00EF3967">
        <w:rPr>
          <w:rFonts w:ascii="Arial" w:hAnsi="Arial" w:cs="Arial"/>
          <w:color w:val="000000"/>
          <w:w w:val="96"/>
          <w:sz w:val="18"/>
          <w:szCs w:val="18"/>
          <w:highlight w:val="cyan"/>
        </w:rPr>
        <w:t>This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89"/>
          <w:sz w:val="10"/>
          <w:szCs w:val="10"/>
        </w:rPr>
      </w:pPr>
      <w:r w:rsidRPr="00EF3967">
        <w:rPr>
          <w:rFonts w:ascii="Arial" w:hAnsi="Arial" w:cs="Arial"/>
          <w:color w:val="000000"/>
          <w:w w:val="89"/>
          <w:sz w:val="18"/>
          <w:szCs w:val="18"/>
          <w:highlight w:val="cyan"/>
        </w:rPr>
        <w:t>reaction appears to be under the regulation of IL-12.</w:t>
      </w:r>
      <w:r w:rsidRPr="00EF3967">
        <w:rPr>
          <w:rFonts w:ascii="Arial" w:hAnsi="Arial" w:cs="Arial"/>
          <w:color w:val="000000"/>
          <w:w w:val="89"/>
          <w:sz w:val="10"/>
          <w:szCs w:val="10"/>
          <w:highlight w:val="cyan"/>
        </w:rPr>
        <w:t>32</w:t>
      </w: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377" w:lineRule="exact"/>
        <w:rPr>
          <w:rFonts w:ascii="Arial" w:hAnsi="Arial" w:cs="Arial"/>
          <w:sz w:val="24"/>
          <w:szCs w:val="24"/>
        </w:rPr>
      </w:pP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9" w:lineRule="exact"/>
        <w:ind w:left="1066"/>
        <w:rPr>
          <w:rFonts w:ascii="Arial" w:hAnsi="Arial" w:cs="Arial"/>
          <w:color w:val="000000"/>
          <w:w w:val="96"/>
          <w:sz w:val="18"/>
          <w:szCs w:val="18"/>
        </w:rPr>
      </w:pPr>
      <w:r>
        <w:rPr>
          <w:rFonts w:ascii="Arial" w:hAnsi="Arial" w:cs="Arial"/>
          <w:b/>
          <w:bCs/>
          <w:color w:val="000000"/>
          <w:w w:val="96"/>
          <w:sz w:val="18"/>
          <w:szCs w:val="18"/>
        </w:rPr>
        <w:t xml:space="preserve">Figure </w:t>
      </w:r>
      <w:proofErr w:type="gramStart"/>
      <w:r>
        <w:rPr>
          <w:rFonts w:ascii="Arial" w:hAnsi="Arial" w:cs="Arial"/>
          <w:b/>
          <w:bCs/>
          <w:color w:val="000000"/>
          <w:w w:val="96"/>
          <w:sz w:val="18"/>
          <w:szCs w:val="18"/>
        </w:rPr>
        <w:t xml:space="preserve">  .</w:t>
      </w:r>
      <w:proofErr w:type="gramEnd"/>
      <w:r>
        <w:rPr>
          <w:rFonts w:ascii="Arial" w:hAnsi="Arial" w:cs="Arial"/>
          <w:b/>
          <w:bCs/>
          <w:color w:val="000000"/>
          <w:w w:val="96"/>
          <w:sz w:val="18"/>
          <w:szCs w:val="18"/>
        </w:rPr>
        <w:t xml:space="preserve"> 0.</w:t>
      </w:r>
      <w:r>
        <w:rPr>
          <w:rFonts w:ascii="Arial" w:hAnsi="Arial" w:cs="Arial"/>
          <w:color w:val="000000"/>
          <w:w w:val="9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w w:val="96"/>
          <w:sz w:val="18"/>
          <w:szCs w:val="18"/>
        </w:rPr>
        <w:t>Miracidiumof</w:t>
      </w:r>
      <w:r>
        <w:rPr>
          <w:rFonts w:ascii="Arial" w:hAnsi="Arial" w:cs="Arial"/>
          <w:i/>
          <w:iCs/>
          <w:color w:val="000000"/>
          <w:w w:val="96"/>
          <w:sz w:val="18"/>
          <w:szCs w:val="18"/>
        </w:rPr>
        <w:t>S.mansoni</w:t>
      </w:r>
      <w:r>
        <w:rPr>
          <w:rFonts w:ascii="Arial" w:hAnsi="Arial" w:cs="Arial"/>
          <w:color w:val="000000"/>
          <w:w w:val="96"/>
          <w:sz w:val="18"/>
          <w:szCs w:val="18"/>
        </w:rPr>
        <w:t>.Phasecontrast</w:t>
      </w:r>
      <w:proofErr w:type="spellEnd"/>
      <w:r>
        <w:rPr>
          <w:rFonts w:ascii="Arial" w:hAnsi="Arial" w:cs="Arial"/>
          <w:color w:val="000000"/>
          <w:w w:val="96"/>
          <w:sz w:val="18"/>
          <w:szCs w:val="18"/>
        </w:rPr>
        <w:t>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321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 xml:space="preserve">Figure </w:t>
      </w:r>
      <w:proofErr w:type="gramStart"/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.</w:t>
      </w:r>
      <w:proofErr w:type="gramEnd"/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.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Miracidium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of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mansoni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caught in the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19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act of hatching.</w:t>
      </w:r>
    </w:p>
    <w:p w:rsidR="00744F6A" w:rsidRPr="00EF3967" w:rsidRDefault="007F7B61">
      <w:pPr>
        <w:widowControl w:val="0"/>
        <w:autoSpaceDE w:val="0"/>
        <w:autoSpaceDN w:val="0"/>
        <w:bidi w:val="0"/>
        <w:adjustRightInd w:val="0"/>
        <w:spacing w:after="0" w:line="426" w:lineRule="exact"/>
        <w:ind w:left="294"/>
        <w:rPr>
          <w:rFonts w:ascii="Arial" w:hAnsi="Arial" w:cs="Arial"/>
          <w:color w:val="000000"/>
          <w:sz w:val="18"/>
          <w:szCs w:val="18"/>
          <w:highlight w:val="cyan"/>
        </w:rPr>
      </w:pPr>
      <w:r w:rsidRPr="00EF3967">
        <w:rPr>
          <w:rFonts w:ascii="Arial" w:hAnsi="Arial" w:cs="Arial"/>
          <w:color w:val="000000"/>
          <w:sz w:val="18"/>
          <w:szCs w:val="18"/>
          <w:highlight w:val="cyan"/>
        </w:rPr>
        <w:t>Granulomas form around eggs that collect in the</w:t>
      </w:r>
    </w:p>
    <w:p w:rsidR="00744F6A" w:rsidRPr="00EF3967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"/>
        <w:rPr>
          <w:rFonts w:ascii="Arial" w:hAnsi="Arial" w:cs="Arial"/>
          <w:color w:val="000000"/>
          <w:sz w:val="18"/>
          <w:szCs w:val="18"/>
          <w:highlight w:val="cyan"/>
        </w:rPr>
      </w:pPr>
      <w:r w:rsidRPr="00EF3967">
        <w:rPr>
          <w:rFonts w:ascii="Arial" w:hAnsi="Arial" w:cs="Arial"/>
          <w:color w:val="000000"/>
          <w:sz w:val="18"/>
          <w:szCs w:val="18"/>
          <w:highlight w:val="cyan"/>
        </w:rPr>
        <w:t>intestinal wall and result in fibrosis. Erosion of the sub-</w:t>
      </w:r>
    </w:p>
    <w:p w:rsidR="00744F6A" w:rsidRPr="00EF3967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"/>
        <w:rPr>
          <w:rFonts w:ascii="Arial" w:hAnsi="Arial" w:cs="Arial"/>
          <w:color w:val="000000"/>
          <w:sz w:val="18"/>
          <w:szCs w:val="18"/>
          <w:highlight w:val="cyan"/>
        </w:rPr>
      </w:pPr>
      <w:r w:rsidRPr="00EF3967">
        <w:rPr>
          <w:rFonts w:ascii="Arial" w:hAnsi="Arial" w:cs="Arial"/>
          <w:color w:val="000000"/>
          <w:sz w:val="18"/>
          <w:szCs w:val="18"/>
          <w:highlight w:val="cyan"/>
        </w:rPr>
        <w:t>mucosa and villous tissue also occurs, presumably by</w:t>
      </w:r>
    </w:p>
    <w:p w:rsidR="00744F6A" w:rsidRPr="00EF3967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"/>
        <w:rPr>
          <w:rFonts w:ascii="Arial" w:hAnsi="Arial" w:cs="Arial"/>
          <w:color w:val="000000"/>
          <w:sz w:val="18"/>
          <w:szCs w:val="18"/>
          <w:highlight w:val="cyan"/>
        </w:rPr>
      </w:pPr>
      <w:r w:rsidRPr="00EF3967">
        <w:rPr>
          <w:rFonts w:ascii="Arial" w:hAnsi="Arial" w:cs="Arial"/>
          <w:color w:val="000000"/>
          <w:sz w:val="18"/>
          <w:szCs w:val="18"/>
          <w:highlight w:val="cyan"/>
        </w:rPr>
        <w:t>the action of secreted proteolytic enzymes from the</w:t>
      </w:r>
    </w:p>
    <w:p w:rsidR="00744F6A" w:rsidRPr="00EF3967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"/>
        <w:rPr>
          <w:rFonts w:ascii="Arial" w:hAnsi="Arial" w:cs="Arial"/>
          <w:color w:val="000000"/>
          <w:sz w:val="18"/>
          <w:szCs w:val="18"/>
          <w:highlight w:val="cyan"/>
        </w:rPr>
      </w:pPr>
      <w:r w:rsidRPr="00EF3967">
        <w:rPr>
          <w:rFonts w:ascii="Arial" w:hAnsi="Arial" w:cs="Arial"/>
          <w:color w:val="000000"/>
          <w:sz w:val="18"/>
          <w:szCs w:val="18"/>
          <w:highlight w:val="cyan"/>
        </w:rPr>
        <w:t>eggs. In heavy infection, gastrointestinal hemorrhage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"/>
        <w:rPr>
          <w:rFonts w:ascii="Arial" w:hAnsi="Arial" w:cs="Arial"/>
          <w:color w:val="000000"/>
          <w:sz w:val="18"/>
          <w:szCs w:val="18"/>
        </w:rPr>
      </w:pPr>
      <w:r w:rsidRPr="00EF3967">
        <w:rPr>
          <w:rFonts w:ascii="Arial" w:hAnsi="Arial" w:cs="Arial"/>
          <w:color w:val="000000"/>
          <w:sz w:val="18"/>
          <w:szCs w:val="18"/>
          <w:highlight w:val="cyan"/>
        </w:rPr>
        <w:t>results from damage to the submucosa.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29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Eggs swept back into the liver block pre-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sinusoi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dal capillaries, and induce granulomas there, as well.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The  presence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 of  granulomas  causes  tissue  fibrosis, 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and eventually leads to obstruction of the hepatic vas-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culature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 Fibrosis of most of the portal areas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incorpo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rating  the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 blood  vessels  leads  to  pipe  stem  fibrosis 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"/>
        <w:rPr>
          <w:rFonts w:ascii="Arial" w:hAnsi="Arial" w:cs="Arial"/>
          <w:color w:val="000000"/>
          <w:sz w:val="18"/>
          <w:szCs w:val="18"/>
        </w:rPr>
      </w:pPr>
      <w:r w:rsidRPr="00B65956">
        <w:rPr>
          <w:rFonts w:ascii="Arial" w:hAnsi="Arial" w:cs="Arial"/>
          <w:color w:val="000000"/>
          <w:sz w:val="18"/>
          <w:szCs w:val="18"/>
          <w:highlight w:val="cyan"/>
        </w:rPr>
        <w:t>(</w:t>
      </w:r>
      <w:proofErr w:type="spellStart"/>
      <w:r w:rsidRPr="00B65956">
        <w:rPr>
          <w:rFonts w:ascii="Arial" w:hAnsi="Arial" w:cs="Arial"/>
          <w:color w:val="000000"/>
          <w:sz w:val="18"/>
          <w:szCs w:val="18"/>
          <w:highlight w:val="cyan"/>
        </w:rPr>
        <w:t>Symmer’s</w:t>
      </w:r>
      <w:proofErr w:type="spellEnd"/>
      <w:r w:rsidRPr="00B65956">
        <w:rPr>
          <w:rFonts w:ascii="Arial" w:hAnsi="Arial" w:cs="Arial"/>
          <w:color w:val="000000"/>
          <w:sz w:val="18"/>
          <w:szCs w:val="18"/>
          <w:highlight w:val="cyan"/>
        </w:rPr>
        <w:t xml:space="preserve"> Fibrosis)</w:t>
      </w:r>
      <w:r>
        <w:rPr>
          <w:rFonts w:ascii="Arial" w:hAnsi="Arial" w:cs="Arial"/>
          <w:color w:val="000000"/>
          <w:sz w:val="18"/>
          <w:szCs w:val="18"/>
        </w:rPr>
        <w:t xml:space="preserve"> (Fig. 33.15), and, ultimately, to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portal hypertension. Clinically, this is manifest as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hepa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tosplenomegaly</w:t>
      </w:r>
      <w:proofErr w:type="spellEnd"/>
      <w:r>
        <w:rPr>
          <w:rFonts w:ascii="Arial" w:hAnsi="Arial" w:cs="Arial"/>
          <w:color w:val="000000"/>
          <w:sz w:val="18"/>
          <w:szCs w:val="18"/>
        </w:rPr>
        <w:t>, the extent of which is dependent par-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"/>
        <w:rPr>
          <w:rFonts w:ascii="Arial" w:hAnsi="Arial" w:cs="Arial"/>
          <w:color w:val="000000"/>
          <w:sz w:val="10"/>
          <w:szCs w:val="10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tially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on host major histocompatibility class II alleles.</w:t>
      </w:r>
      <w:r>
        <w:rPr>
          <w:rFonts w:ascii="Arial" w:hAnsi="Arial" w:cs="Arial"/>
          <w:color w:val="000000"/>
          <w:sz w:val="10"/>
          <w:szCs w:val="10"/>
        </w:rPr>
        <w:t>33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Development of collateral circulation follows, including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esophageal varices. Parenchymal liver cells remain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unaffected by granulomas, and, hence, liver function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remains normal.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29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Portal hypertension forces eggs to bypass the liver,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and many are carried to the spleen, which becomes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enlarged, further contributing to increased pressure in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portal circulation. Infection with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japonicum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results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 a greater number of granulomas and consequently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greater morbidity because this species produces, on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average, five to ten times more eggs than 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mansoni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"/>
        <w:rPr>
          <w:rFonts w:ascii="Arial" w:hAnsi="Arial" w:cs="Arial"/>
          <w:color w:val="000000"/>
          <w:sz w:val="18"/>
          <w:szCs w:val="18"/>
        </w:rPr>
        <w:sectPr w:rsidR="00744F6A">
          <w:type w:val="continuous"/>
          <w:pgSz w:w="10800" w:h="15120"/>
          <w:pgMar w:top="0" w:right="0" w:bottom="0" w:left="0" w:header="720" w:footer="720" w:gutter="0"/>
          <w:cols w:num="2" w:space="720" w:equalWidth="0">
            <w:col w:w="5410" w:space="10"/>
            <w:col w:w="5380" w:space="10"/>
          </w:cols>
          <w:noEndnote/>
        </w:sectPr>
      </w:pPr>
      <w:r>
        <w:rPr>
          <w:rFonts w:ascii="Arial" w:hAnsi="Arial" w:cs="Arial"/>
          <w:color w:val="000000"/>
          <w:sz w:val="18"/>
          <w:szCs w:val="18"/>
        </w:rPr>
        <w:t>Collateral circulation may also wash eggs into the lung</w:t>
      </w:r>
      <w:r w:rsidR="000C6053">
        <w:rPr>
          <w:noProof/>
        </w:rPr>
        <w:pict>
          <v:rect id="_x0000_s1028" style="position:absolute;left:0;text-align:left;margin-left:52pt;margin-top:420pt;width:212pt;height:270pt;z-index:-251656192;mso-position-horizontal-relative:page;mso-position-vertical-relative:page" o:allowincell="f" filled="f" stroked="f">
            <v:textbox inset="0,0,0,0">
              <w:txbxContent>
                <w:p w:rsidR="00744F6A" w:rsidRDefault="000C6053">
                  <w:pPr>
                    <w:bidi w:val="0"/>
                    <w:spacing w:after="0" w:line="5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0" type="#_x0000_t75" style="width:209.15pt;height:264.85pt">
                        <v:imagedata r:id="rId7" o:title=""/>
                      </v:shape>
                    </w:pict>
                  </w:r>
                </w:p>
                <w:p w:rsidR="00744F6A" w:rsidRDefault="00744F6A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0C6053">
        <w:rPr>
          <w:noProof/>
        </w:rPr>
        <w:pict>
          <v:rect id="_x0000_s1029" style="position:absolute;left:0;text-align:left;margin-left:271pt;margin-top:56pt;width:212pt;height:272pt;z-index:-251655168;mso-position-horizontal-relative:page;mso-position-vertical-relative:page" o:allowincell="f" filled="f" stroked="f">
            <v:textbox inset="0,0,0,0">
              <w:txbxContent>
                <w:p w:rsidR="00744F6A" w:rsidRDefault="000C6053" w:rsidP="00D07464">
                  <w:pPr>
                    <w:bidi w:val="0"/>
                    <w:spacing w:after="0" w:line="5345" w:lineRule="atLeast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57" type="#_x0000_t75" style="width:209.15pt;height:267pt">
                        <v:imagedata r:id="rId8" o:title=""/>
                      </v:shape>
                    </w:pict>
                  </w:r>
                </w:p>
                <w:p w:rsidR="00744F6A" w:rsidRDefault="00744F6A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338" w:lineRule="exact"/>
        <w:rPr>
          <w:rFonts w:ascii="Arial" w:hAnsi="Arial" w:cs="Arial"/>
          <w:sz w:val="24"/>
          <w:szCs w:val="24"/>
        </w:rPr>
      </w:pP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9" w:lineRule="exact"/>
        <w:ind w:left="1216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br w:type="column"/>
      </w: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338" w:lineRule="exact"/>
        <w:rPr>
          <w:rFonts w:ascii="Arial" w:hAnsi="Arial" w:cs="Arial"/>
          <w:sz w:val="24"/>
          <w:szCs w:val="24"/>
        </w:rPr>
      </w:pP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39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Trematodes</w:t>
      </w: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39" w:lineRule="exact"/>
        <w:rPr>
          <w:rFonts w:ascii="Arial" w:hAnsi="Arial" w:cs="Arial"/>
          <w:color w:val="000000"/>
          <w:sz w:val="18"/>
          <w:szCs w:val="18"/>
        </w:rPr>
        <w:sectPr w:rsidR="00744F6A">
          <w:pgSz w:w="10800" w:h="15120"/>
          <w:pgMar w:top="0" w:right="0" w:bottom="0" w:left="0" w:header="720" w:footer="720" w:gutter="0"/>
          <w:cols w:num="2" w:space="720" w:equalWidth="0">
            <w:col w:w="1690" w:space="10"/>
            <w:col w:w="9100"/>
          </w:cols>
          <w:noEndnote/>
        </w:sect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96" w:lineRule="exact"/>
        <w:rPr>
          <w:rFonts w:ascii="Arial" w:hAnsi="Arial" w:cs="Arial"/>
          <w:sz w:val="24"/>
          <w:szCs w:val="24"/>
        </w:rPr>
      </w:pP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39" w:lineRule="exact"/>
        <w:ind w:left="5594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sz w:val="18"/>
          <w:szCs w:val="18"/>
        </w:rPr>
        <w:t>brane disease.</w:t>
      </w:r>
      <w:r>
        <w:rPr>
          <w:rFonts w:ascii="Arial" w:hAnsi="Arial" w:cs="Arial"/>
          <w:color w:val="000000"/>
          <w:sz w:val="10"/>
          <w:szCs w:val="10"/>
        </w:rPr>
        <w:t>32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58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Penetration of the skin by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cercariae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is dependent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559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on the release of parasite-derived proteases and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eica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5594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sanoids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 The process of host entry typically causes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559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no major reaction, but repeated exposure can lead to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559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sensitization, and the development of a maculopapular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559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rash (Fig. 33.19), characterized by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IgE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or IgG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antibod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5594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ies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and an eosinophilic infiltrate. This is particularly true 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559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of accidental skin penetration by avian or bovine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schis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5594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tosomes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 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 xml:space="preserve">Many 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schistosomes</w:t>
      </w:r>
      <w:proofErr w:type="spellEnd"/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 specifically  parasitic 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559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for animals can cause aberrant infections in humans.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559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Avian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schistosomes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of the genera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Austrobilharzia</w:t>
      </w:r>
      <w:proofErr w:type="spellEnd"/>
      <w:r>
        <w:rPr>
          <w:rFonts w:ascii="Arial" w:hAnsi="Arial" w:cs="Arial"/>
          <w:color w:val="000000"/>
          <w:sz w:val="18"/>
          <w:szCs w:val="18"/>
        </w:rPr>
        <w:t>,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5594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Trichobilharzia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, and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Ornithobilharzia</w:t>
      </w:r>
      <w:proofErr w:type="spellEnd"/>
      <w:r>
        <w:rPr>
          <w:rFonts w:ascii="Arial" w:hAnsi="Arial" w:cs="Arial"/>
          <w:color w:val="000000"/>
          <w:sz w:val="18"/>
          <w:szCs w:val="18"/>
        </w:rPr>
        <w:t>, and other mam-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5594"/>
        <w:rPr>
          <w:rFonts w:ascii="Arial" w:hAnsi="Arial" w:cs="Arial"/>
          <w:i/>
          <w:iCs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malian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schistosomes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(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matthei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and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Schistosomatium</w:t>
      </w:r>
      <w:proofErr w:type="spellEnd"/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5594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douthitti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) are included in this group. The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cercariae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of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559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these species cause a hypersensitivity skin reaction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559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(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cercarial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dermatitis), known as “clam digger’s itch” or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559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“swimmer’s itch” (Fig. 33.20).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58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Cellular and humoral responses to both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penetrat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5594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ing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cercariae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and migrating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schistosomula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are a critical</w:t>
      </w: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75" w:lineRule="exact"/>
        <w:rPr>
          <w:rFonts w:ascii="Arial" w:hAnsi="Arial" w:cs="Arial"/>
          <w:sz w:val="24"/>
          <w:szCs w:val="24"/>
        </w:rPr>
      </w:pP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9" w:lineRule="exact"/>
        <w:ind w:left="121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Figure </w:t>
      </w:r>
      <w:proofErr w:type="gramStart"/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.</w:t>
      </w:r>
      <w:proofErr w:type="gramEnd"/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.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Biomphalaria</w:t>
      </w:r>
      <w:proofErr w:type="spellEnd"/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grabrata</w:t>
      </w:r>
      <w:proofErr w:type="spellEnd"/>
      <w:r>
        <w:rPr>
          <w:rFonts w:ascii="Arial" w:hAnsi="Arial" w:cs="Arial"/>
          <w:color w:val="000000"/>
          <w:sz w:val="18"/>
          <w:szCs w:val="18"/>
        </w:rPr>
        <w:t>, the most</w:t>
      </w:r>
    </w:p>
    <w:p w:rsidR="00744F6A" w:rsidRDefault="007F7B61" w:rsidP="00E53724">
      <w:pPr>
        <w:widowControl w:val="0"/>
        <w:tabs>
          <w:tab w:val="left" w:pos="7665"/>
        </w:tabs>
        <w:autoSpaceDE w:val="0"/>
        <w:autoSpaceDN w:val="0"/>
        <w:bidi w:val="0"/>
        <w:adjustRightInd w:val="0"/>
        <w:spacing w:after="0" w:line="190" w:lineRule="exact"/>
        <w:ind w:left="121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common intermediate snail host for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mansoni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</w:t>
      </w:r>
      <w:r w:rsidR="00E53724">
        <w:rPr>
          <w:rFonts w:ascii="Arial" w:hAnsi="Arial" w:cs="Arial"/>
          <w:color w:val="000000"/>
          <w:sz w:val="18"/>
          <w:szCs w:val="18"/>
        </w:rPr>
        <w:tab/>
        <w:t xml:space="preserve">    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424" w:lineRule="exact"/>
        <w:ind w:left="121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capillary beds, occasionally leading to pulmonary fibro-</w:t>
      </w:r>
      <w:r w:rsidR="00E53724">
        <w:rPr>
          <w:rFonts w:ascii="Arial" w:hAnsi="Arial" w:cs="Arial"/>
          <w:color w:val="000000"/>
          <w:sz w:val="18"/>
          <w:szCs w:val="18"/>
        </w:rPr>
        <w:t xml:space="preserve">   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sis and consequent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cor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pulmonale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5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Accumulation of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haematobium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eggs around the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bladder and ureters leads to granuloma formation and</w:t>
      </w:r>
    </w:p>
    <w:p w:rsidR="005256B2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fibrosis. 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In  addition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,  calcification  of  dead  eggs  </w:t>
      </w:r>
    </w:p>
    <w:p w:rsidR="005256B2" w:rsidRDefault="007F7B61" w:rsidP="005256B2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in  the</w:t>
      </w:r>
      <w:proofErr w:type="gramEnd"/>
      <w:r w:rsidR="005256B2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bladder wall (Fig. 33.16) results in rigidity of the</w:t>
      </w:r>
    </w:p>
    <w:p w:rsidR="005256B2" w:rsidRDefault="007F7B61" w:rsidP="005256B2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bladder</w:t>
      </w:r>
      <w:r w:rsidR="005256B2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and subsequent increased pressure in the </w:t>
      </w:r>
    </w:p>
    <w:p w:rsidR="00EE5F61" w:rsidRDefault="007F7B61" w:rsidP="00EE5F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ureters and</w:t>
      </w:r>
      <w:r w:rsidR="00EE5F61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kidneys. The bladder epithelium </w:t>
      </w:r>
    </w:p>
    <w:p w:rsidR="00EE5F61" w:rsidRDefault="007F7B61" w:rsidP="00EE5F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develops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pseudopol-yps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(Fig. 33.17), which can</w:t>
      </w:r>
    </w:p>
    <w:p w:rsidR="00EE5F61" w:rsidRDefault="007F7B61" w:rsidP="00EE5F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transform into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squamouscell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carcinoma </w:t>
      </w:r>
    </w:p>
    <w:p w:rsidR="00744F6A" w:rsidRDefault="007F7B61" w:rsidP="00EE5F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 untreated patients (Fig. 33.18).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5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 some patients with long-standing disease (in all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four types of schistosomiasis), deposition of immune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complexes in kidneys can lead to basement mem-</w:t>
      </w: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sz w:val="18"/>
          <w:szCs w:val="18"/>
        </w:rPr>
      </w:pPr>
    </w:p>
    <w:p w:rsidR="00EE5F61" w:rsidRDefault="00EE5F61" w:rsidP="00EE5F61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  <w:sectPr w:rsidR="00EE5F61">
          <w:type w:val="continuous"/>
          <w:pgSz w:w="10800" w:h="15120"/>
          <w:pgMar w:top="0" w:right="0" w:bottom="0" w:left="0" w:header="720" w:footer="720" w:gutter="0"/>
          <w:cols w:space="720" w:equalWidth="0">
            <w:col w:w="10800" w:space="10"/>
          </w:cols>
          <w:noEndnote/>
        </w:sect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353" w:lineRule="exact"/>
        <w:rPr>
          <w:rFonts w:ascii="Arial" w:hAnsi="Arial" w:cs="Arial"/>
          <w:sz w:val="24"/>
          <w:szCs w:val="24"/>
        </w:rPr>
      </w:pP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9" w:lineRule="exact"/>
        <w:ind w:left="1225"/>
        <w:rPr>
          <w:rFonts w:ascii="Arial" w:hAnsi="Arial" w:cs="Arial"/>
          <w:color w:val="000000"/>
          <w:w w:val="99"/>
          <w:sz w:val="18"/>
          <w:szCs w:val="18"/>
        </w:rPr>
      </w:pPr>
      <w:r>
        <w:rPr>
          <w:rFonts w:ascii="Arial" w:hAnsi="Arial" w:cs="Arial"/>
          <w:b/>
          <w:bCs/>
          <w:color w:val="000000"/>
          <w:w w:val="99"/>
          <w:sz w:val="18"/>
          <w:szCs w:val="18"/>
        </w:rPr>
        <w:t xml:space="preserve">Figure </w:t>
      </w:r>
      <w:proofErr w:type="gramStart"/>
      <w:r>
        <w:rPr>
          <w:rFonts w:ascii="Arial" w:hAnsi="Arial" w:cs="Arial"/>
          <w:b/>
          <w:bCs/>
          <w:color w:val="000000"/>
          <w:w w:val="99"/>
          <w:sz w:val="18"/>
          <w:szCs w:val="18"/>
        </w:rPr>
        <w:t xml:space="preserve">  .</w:t>
      </w:r>
      <w:proofErr w:type="gramEnd"/>
      <w:r>
        <w:rPr>
          <w:rFonts w:ascii="Arial" w:hAnsi="Arial" w:cs="Arial"/>
          <w:b/>
          <w:bCs/>
          <w:color w:val="000000"/>
          <w:w w:val="99"/>
          <w:sz w:val="18"/>
          <w:szCs w:val="18"/>
        </w:rPr>
        <w:t xml:space="preserve">  .</w:t>
      </w:r>
      <w:r>
        <w:rPr>
          <w:rFonts w:ascii="Arial" w:hAnsi="Arial" w:cs="Arial"/>
          <w:i/>
          <w:iCs/>
          <w:color w:val="000000"/>
          <w:w w:val="99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w w:val="99"/>
          <w:sz w:val="18"/>
          <w:szCs w:val="18"/>
        </w:rPr>
        <w:t>Oncomelania</w:t>
      </w:r>
      <w:proofErr w:type="spellEnd"/>
      <w:r>
        <w:rPr>
          <w:rFonts w:ascii="Arial" w:hAnsi="Arial" w:cs="Arial"/>
          <w:i/>
          <w:iCs/>
          <w:color w:val="000000"/>
          <w:w w:val="99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w w:val="99"/>
          <w:sz w:val="18"/>
          <w:szCs w:val="18"/>
        </w:rPr>
        <w:t>nosophora</w:t>
      </w:r>
      <w:proofErr w:type="spellEnd"/>
      <w:r>
        <w:rPr>
          <w:rFonts w:ascii="Arial" w:hAnsi="Arial" w:cs="Arial"/>
          <w:color w:val="000000"/>
          <w:w w:val="99"/>
          <w:sz w:val="18"/>
          <w:szCs w:val="18"/>
        </w:rPr>
        <w:t>, a snail inter-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190" w:lineRule="exact"/>
        <w:ind w:left="1225"/>
        <w:rPr>
          <w:rFonts w:ascii="Arial" w:hAnsi="Arial" w:cs="Arial"/>
          <w:color w:val="000000"/>
          <w:w w:val="99"/>
          <w:sz w:val="18"/>
          <w:szCs w:val="18"/>
        </w:rPr>
      </w:pPr>
      <w:r>
        <w:rPr>
          <w:rFonts w:ascii="Arial" w:hAnsi="Arial" w:cs="Arial"/>
          <w:color w:val="000000"/>
          <w:w w:val="99"/>
          <w:sz w:val="18"/>
          <w:szCs w:val="18"/>
        </w:rPr>
        <w:t>mediate host for</w:t>
      </w:r>
      <w:r>
        <w:rPr>
          <w:rFonts w:ascii="Arial" w:hAnsi="Arial" w:cs="Arial"/>
          <w:i/>
          <w:iCs/>
          <w:color w:val="000000"/>
          <w:w w:val="99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w w:val="99"/>
          <w:sz w:val="18"/>
          <w:szCs w:val="18"/>
        </w:rPr>
        <w:t>japonicum</w:t>
      </w:r>
      <w:proofErr w:type="spellEnd"/>
      <w:r>
        <w:rPr>
          <w:rFonts w:ascii="Arial" w:hAnsi="Arial" w:cs="Arial"/>
          <w:color w:val="000000"/>
          <w:w w:val="99"/>
          <w:sz w:val="18"/>
          <w:szCs w:val="18"/>
        </w:rPr>
        <w:t>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w w:val="99"/>
          <w:sz w:val="18"/>
          <w:szCs w:val="18"/>
        </w:rPr>
        <w:br w:type="column"/>
      </w: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353" w:lineRule="exact"/>
        <w:rPr>
          <w:rFonts w:ascii="Arial" w:hAnsi="Arial" w:cs="Arial"/>
          <w:sz w:val="24"/>
          <w:szCs w:val="24"/>
        </w:rPr>
      </w:pP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9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Figure </w:t>
      </w:r>
      <w:proofErr w:type="gramStart"/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.</w:t>
      </w:r>
      <w:proofErr w:type="gramEnd"/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.</w:t>
      </w:r>
      <w:r>
        <w:rPr>
          <w:rFonts w:ascii="Arial" w:hAnsi="Arial" w:cs="Arial"/>
          <w:color w:val="000000"/>
          <w:sz w:val="18"/>
          <w:szCs w:val="18"/>
        </w:rPr>
        <w:t xml:space="preserve"> Scanning electron micrograph of a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190" w:lineRule="exact"/>
        <w:rPr>
          <w:rFonts w:ascii="Arial" w:hAnsi="Arial" w:cs="Arial"/>
          <w:color w:val="000000"/>
          <w:sz w:val="18"/>
          <w:szCs w:val="18"/>
        </w:rPr>
        <w:sectPr w:rsidR="00744F6A">
          <w:type w:val="continuous"/>
          <w:pgSz w:w="10800" w:h="15120"/>
          <w:pgMar w:top="0" w:right="0" w:bottom="0" w:left="0" w:header="720" w:footer="720" w:gutter="0"/>
          <w:cols w:num="2" w:space="720" w:equalWidth="0">
            <w:col w:w="5570" w:space="10"/>
            <w:col w:w="5220"/>
          </w:cols>
          <w:noEndnote/>
        </w:sect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cercaria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of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mansoni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 Photo D. Scharf.</w:t>
      </w:r>
      <w:r w:rsidR="000C6053">
        <w:rPr>
          <w:noProof/>
        </w:rPr>
        <w:pict>
          <v:rect id="_x0000_s1030" style="position:absolute;margin-left:60pt;margin-top:56pt;width:212pt;height:267pt;z-index:-251654144;mso-position-horizontal-relative:page;mso-position-vertical-relative:page" o:allowincell="f" filled="f" stroked="f">
            <v:textbox inset="0,0,0,0">
              <w:txbxContent>
                <w:p w:rsidR="00744F6A" w:rsidRDefault="000C6053">
                  <w:pPr>
                    <w:bidi w:val="0"/>
                    <w:spacing w:after="0" w:line="52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4" type="#_x0000_t75" style="width:209.15pt;height:261.85pt">
                        <v:imagedata r:id="rId9" o:title=""/>
                      </v:shape>
                    </w:pict>
                  </w:r>
                </w:p>
                <w:p w:rsidR="00744F6A" w:rsidRDefault="00744F6A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0C6053">
        <w:rPr>
          <w:noProof/>
        </w:rPr>
        <w:pict>
          <v:rect id="_x0000_s1031" style="position:absolute;margin-left:60pt;margin-top:517pt;width:212pt;height:163pt;z-index:-251653120;mso-position-horizontal-relative:page;mso-position-vertical-relative:page" o:allowincell="f" filled="f" stroked="f">
            <v:textbox inset="0,0,0,0">
              <w:txbxContent>
                <w:p w:rsidR="00744F6A" w:rsidRDefault="000C6053">
                  <w:pPr>
                    <w:bidi w:val="0"/>
                    <w:spacing w:after="0" w:line="316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6" type="#_x0000_t75" style="width:209.15pt;height:158.15pt">
                        <v:imagedata r:id="rId10" o:title=""/>
                      </v:shape>
                    </w:pict>
                  </w:r>
                </w:p>
                <w:p w:rsidR="00744F6A" w:rsidRDefault="00744F6A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0C6053">
        <w:rPr>
          <w:noProof/>
        </w:rPr>
        <w:pict>
          <v:rect id="_x0000_s1032" style="position:absolute;margin-left:279pt;margin-top:300pt;width:212pt;height:381pt;z-index:-251652096;mso-position-horizontal-relative:page;mso-position-vertical-relative:page" o:allowincell="f" filled="f" stroked="f">
            <v:textbox inset="0,0,0,0">
              <w:txbxContent>
                <w:p w:rsidR="00744F6A" w:rsidRDefault="000C6053">
                  <w:pPr>
                    <w:bidi w:val="0"/>
                    <w:spacing w:after="0" w:line="75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8" type="#_x0000_t75" style="width:209.15pt;height:375.85pt">
                        <v:imagedata r:id="rId11" o:title=""/>
                      </v:shape>
                    </w:pict>
                  </w:r>
                </w:p>
                <w:p w:rsidR="00744F6A" w:rsidRDefault="00744F6A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5256B2" w:rsidP="005256B2">
      <w:pPr>
        <w:widowControl w:val="0"/>
        <w:autoSpaceDE w:val="0"/>
        <w:autoSpaceDN w:val="0"/>
        <w:bidi w:val="0"/>
        <w:adjustRightInd w:val="0"/>
        <w:spacing w:after="0" w:line="239" w:lineRule="exact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B517EB">
        <w:rPr>
          <w:rFonts w:ascii="Arial" w:hAnsi="Arial" w:cs="Arial"/>
          <w:color w:val="000000"/>
          <w:w w:val="89"/>
          <w:sz w:val="18"/>
          <w:szCs w:val="18"/>
        </w:rPr>
        <w:t xml:space="preserve">33. The </w:t>
      </w:r>
      <w:proofErr w:type="spellStart"/>
      <w:r w:rsidR="00B517EB">
        <w:rPr>
          <w:rFonts w:ascii="Arial" w:hAnsi="Arial" w:cs="Arial"/>
          <w:color w:val="000000"/>
          <w:w w:val="89"/>
          <w:sz w:val="18"/>
          <w:szCs w:val="18"/>
        </w:rPr>
        <w:t>Schistosomes</w:t>
      </w:r>
      <w:proofErr w:type="spellEnd"/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br w:type="column"/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325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9" w:lineRule="exac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9" w:lineRule="exact"/>
        <w:rPr>
          <w:rFonts w:ascii="Arial" w:hAnsi="Arial" w:cs="Arial"/>
          <w:b/>
          <w:bCs/>
          <w:color w:val="000000"/>
          <w:sz w:val="18"/>
          <w:szCs w:val="18"/>
        </w:rPr>
        <w:sectPr w:rsidR="00B517EB" w:rsidSect="00B517EB">
          <w:pgSz w:w="10800" w:h="15120"/>
          <w:pgMar w:top="0" w:right="0" w:bottom="0" w:left="0" w:header="720" w:footer="720" w:gutter="0"/>
          <w:cols w:num="2" w:space="720" w:equalWidth="0">
            <w:col w:w="9270" w:space="10"/>
            <w:col w:w="1520"/>
          </w:cols>
          <w:noEndnote/>
        </w:sect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308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are  attempting  to  bring  a  product  to  the  field. Animal 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protection studies have used the protein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paramyo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sin with good results in a mouse model although the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mechanism of protection is still under study.</w:t>
      </w:r>
      <w:r>
        <w:rPr>
          <w:rFonts w:ascii="Arial" w:hAnsi="Arial" w:cs="Arial"/>
          <w:color w:val="000000"/>
          <w:sz w:val="10"/>
          <w:szCs w:val="10"/>
        </w:rPr>
        <w:t>39</w:t>
      </w:r>
      <w:r>
        <w:rPr>
          <w:rFonts w:ascii="Arial" w:hAnsi="Arial" w:cs="Arial"/>
          <w:color w:val="000000"/>
          <w:sz w:val="18"/>
          <w:szCs w:val="18"/>
        </w:rPr>
        <w:t xml:space="preserve"> Studies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 the Philippines in a population with risk of exposure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to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japonicum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demonstrated that individuals with pre-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dominantly Th1 cellular immune responses appeared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sz w:val="18"/>
          <w:szCs w:val="18"/>
        </w:rPr>
        <w:t>resistant to initial infection.</w:t>
      </w:r>
      <w:r>
        <w:rPr>
          <w:rFonts w:ascii="Arial" w:hAnsi="Arial" w:cs="Arial"/>
          <w:color w:val="000000"/>
          <w:sz w:val="10"/>
          <w:szCs w:val="10"/>
        </w:rPr>
        <w:t>40, 41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503" w:lineRule="exact"/>
        <w:ind w:left="544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Clinical Disease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24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ind w:left="572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As in other helminth infections, clinical disease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resulting from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schistosomes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usually occurs only in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heavily-infected individuals. The clinical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manifesta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5445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tions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of acute schistosomiasis occur predominantly in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japonicum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and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mansoni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infections. This condition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is sometimes known as “Katayama fever”. The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classi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cal disease attributed to schistosomiasis occurs during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chronic infections. Chronic infection with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haema</w:t>
      </w:r>
      <w:proofErr w:type="spellEnd"/>
      <w:r>
        <w:rPr>
          <w:rFonts w:ascii="Arial" w:hAnsi="Arial" w:cs="Arial"/>
          <w:i/>
          <w:iCs/>
          <w:color w:val="000000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5445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tobium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can also lead to squamous carcinoma of the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bladder.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  <w:sectPr w:rsidR="00B517EB">
          <w:type w:val="continuous"/>
          <w:pgSz w:w="10800" w:h="15120"/>
          <w:pgMar w:top="0" w:right="0" w:bottom="0" w:left="0" w:header="720" w:footer="720" w:gutter="0"/>
          <w:cols w:space="720" w:equalWidth="0">
            <w:col w:w="10800" w:space="10"/>
          </w:cols>
          <w:noEndnote/>
        </w:sect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16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9" w:lineRule="exact"/>
        <w:ind w:left="1076"/>
        <w:rPr>
          <w:rFonts w:ascii="Arial" w:hAnsi="Arial" w:cs="Arial"/>
          <w:color w:val="000000"/>
          <w:w w:val="99"/>
          <w:sz w:val="18"/>
          <w:szCs w:val="18"/>
        </w:rPr>
      </w:pPr>
      <w:r>
        <w:rPr>
          <w:rFonts w:ascii="Arial" w:hAnsi="Arial" w:cs="Arial"/>
          <w:b/>
          <w:bCs/>
          <w:color w:val="000000"/>
          <w:w w:val="99"/>
          <w:sz w:val="18"/>
          <w:szCs w:val="18"/>
        </w:rPr>
        <w:t xml:space="preserve">Figure </w:t>
      </w:r>
      <w:proofErr w:type="gramStart"/>
      <w:r>
        <w:rPr>
          <w:rFonts w:ascii="Arial" w:hAnsi="Arial" w:cs="Arial"/>
          <w:b/>
          <w:bCs/>
          <w:color w:val="000000"/>
          <w:w w:val="99"/>
          <w:sz w:val="18"/>
          <w:szCs w:val="18"/>
        </w:rPr>
        <w:t xml:space="preserve">  .</w:t>
      </w:r>
      <w:proofErr w:type="gramEnd"/>
      <w:r>
        <w:rPr>
          <w:rFonts w:ascii="Arial" w:hAnsi="Arial" w:cs="Arial"/>
          <w:b/>
          <w:bCs/>
          <w:color w:val="000000"/>
          <w:w w:val="99"/>
          <w:sz w:val="18"/>
          <w:szCs w:val="18"/>
        </w:rPr>
        <w:t xml:space="preserve">  .</w:t>
      </w:r>
      <w:r>
        <w:rPr>
          <w:rFonts w:ascii="Arial" w:hAnsi="Arial" w:cs="Arial"/>
          <w:color w:val="000000"/>
          <w:w w:val="99"/>
          <w:sz w:val="18"/>
          <w:szCs w:val="18"/>
        </w:rPr>
        <w:t xml:space="preserve"> Granuloma in liver surrounding eggs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190" w:lineRule="exact"/>
        <w:ind w:left="1076"/>
        <w:rPr>
          <w:rFonts w:ascii="Arial" w:hAnsi="Arial" w:cs="Arial"/>
          <w:color w:val="000000"/>
          <w:w w:val="99"/>
          <w:sz w:val="18"/>
          <w:szCs w:val="18"/>
        </w:rPr>
      </w:pPr>
      <w:r>
        <w:rPr>
          <w:rFonts w:ascii="Arial" w:hAnsi="Arial" w:cs="Arial"/>
          <w:color w:val="000000"/>
          <w:w w:val="99"/>
          <w:sz w:val="18"/>
          <w:szCs w:val="18"/>
        </w:rPr>
        <w:t>of</w:t>
      </w:r>
      <w:r>
        <w:rPr>
          <w:rFonts w:ascii="Arial" w:hAnsi="Arial" w:cs="Arial"/>
          <w:i/>
          <w:iCs/>
          <w:color w:val="000000"/>
          <w:w w:val="99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w w:val="99"/>
          <w:sz w:val="18"/>
          <w:szCs w:val="18"/>
        </w:rPr>
        <w:t>mansoni</w:t>
      </w:r>
      <w:proofErr w:type="spellEnd"/>
      <w:r>
        <w:rPr>
          <w:rFonts w:ascii="Arial" w:hAnsi="Arial" w:cs="Arial"/>
          <w:color w:val="000000"/>
          <w:w w:val="99"/>
          <w:sz w:val="18"/>
          <w:szCs w:val="18"/>
        </w:rPr>
        <w:t>. Note the lateral spine (arrow).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6" w:lineRule="exact"/>
        <w:rPr>
          <w:rFonts w:ascii="Arial" w:hAnsi="Arial" w:cs="Arial"/>
          <w:sz w:val="24"/>
          <w:szCs w:val="24"/>
        </w:rPr>
      </w:pPr>
    </w:p>
    <w:p w:rsidR="00B517EB" w:rsidRPr="00D07464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ind w:left="1066"/>
        <w:rPr>
          <w:rFonts w:ascii="Arial" w:hAnsi="Arial" w:cs="Arial"/>
          <w:b/>
          <w:bCs/>
          <w:color w:val="000000"/>
          <w:w w:val="89"/>
          <w:sz w:val="18"/>
          <w:szCs w:val="18"/>
        </w:rPr>
      </w:pPr>
      <w:r w:rsidRPr="00D07464">
        <w:rPr>
          <w:rFonts w:ascii="Arial" w:hAnsi="Arial" w:cs="Arial"/>
          <w:b/>
          <w:bCs/>
          <w:color w:val="000000"/>
          <w:w w:val="89"/>
          <w:sz w:val="18"/>
          <w:szCs w:val="18"/>
        </w:rPr>
        <w:t>component of naturally-acquired immunity to human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 xml:space="preserve">schistosomiasis. This hypothesis derives from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experi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 xml:space="preserve">mental evidence showing that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cercariae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attenuated by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w w:val="97"/>
          <w:sz w:val="18"/>
          <w:szCs w:val="18"/>
        </w:rPr>
      </w:pPr>
      <w:r>
        <w:rPr>
          <w:rFonts w:ascii="Arial" w:hAnsi="Arial" w:cs="Arial"/>
          <w:color w:val="000000"/>
          <w:w w:val="97"/>
          <w:sz w:val="18"/>
          <w:szCs w:val="18"/>
        </w:rPr>
        <w:t>exposure to ionizing radiation (e.g., x-rays, gamma-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rays or ultraviolet light), can penetrate skin and migrate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through the tissues. In so doing they elicit protective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immune responses, including IL-13.</w:t>
      </w:r>
      <w:r>
        <w:rPr>
          <w:rFonts w:ascii="Arial" w:hAnsi="Arial" w:cs="Arial"/>
          <w:color w:val="000000"/>
          <w:w w:val="89"/>
          <w:sz w:val="10"/>
          <w:szCs w:val="10"/>
        </w:rPr>
        <w:t>35-37</w:t>
      </w:r>
      <w:r>
        <w:rPr>
          <w:rFonts w:ascii="Arial" w:hAnsi="Arial" w:cs="Arial"/>
          <w:color w:val="000000"/>
          <w:w w:val="89"/>
          <w:sz w:val="18"/>
          <w:szCs w:val="18"/>
        </w:rPr>
        <w:t xml:space="preserve"> These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obser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vations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are the basis for an experimental vaccine in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w w:val="98"/>
          <w:sz w:val="18"/>
          <w:szCs w:val="18"/>
        </w:rPr>
      </w:pPr>
      <w:r>
        <w:rPr>
          <w:rFonts w:ascii="Arial" w:hAnsi="Arial" w:cs="Arial"/>
          <w:color w:val="000000"/>
          <w:w w:val="98"/>
          <w:sz w:val="18"/>
          <w:szCs w:val="18"/>
        </w:rPr>
        <w:t xml:space="preserve">non-human primates. However, the </w:t>
      </w:r>
      <w:proofErr w:type="spellStart"/>
      <w:r>
        <w:rPr>
          <w:rFonts w:ascii="Arial" w:hAnsi="Arial" w:cs="Arial"/>
          <w:color w:val="000000"/>
          <w:w w:val="98"/>
          <w:sz w:val="18"/>
          <w:szCs w:val="18"/>
        </w:rPr>
        <w:t>cercariae</w:t>
      </w:r>
      <w:proofErr w:type="spellEnd"/>
      <w:r>
        <w:rPr>
          <w:rFonts w:ascii="Arial" w:hAnsi="Arial" w:cs="Arial"/>
          <w:color w:val="000000"/>
          <w:w w:val="98"/>
          <w:sz w:val="18"/>
          <w:szCs w:val="18"/>
        </w:rPr>
        <w:t xml:space="preserve"> must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remain alive in order to secrete the antigens associated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with vaccine protection. In humans living in endemic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regions, this process may take years of exposure to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cercariae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>. Until then, young children have a particular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96"/>
          <w:sz w:val="18"/>
          <w:szCs w:val="18"/>
        </w:rPr>
      </w:pPr>
      <w:r>
        <w:rPr>
          <w:rFonts w:ascii="Arial" w:hAnsi="Arial" w:cs="Arial"/>
          <w:color w:val="000000"/>
          <w:w w:val="96"/>
          <w:sz w:val="18"/>
          <w:szCs w:val="18"/>
        </w:rPr>
        <w:t>problem mounting an effective immune response to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w w:val="97"/>
          <w:sz w:val="18"/>
          <w:szCs w:val="18"/>
        </w:rPr>
      </w:pPr>
      <w:r>
        <w:rPr>
          <w:rFonts w:ascii="Arial" w:hAnsi="Arial" w:cs="Arial"/>
          <w:color w:val="000000"/>
          <w:w w:val="97"/>
          <w:sz w:val="18"/>
          <w:szCs w:val="18"/>
        </w:rPr>
        <w:t xml:space="preserve">invading </w:t>
      </w:r>
      <w:proofErr w:type="spellStart"/>
      <w:r>
        <w:rPr>
          <w:rFonts w:ascii="Arial" w:hAnsi="Arial" w:cs="Arial"/>
          <w:color w:val="000000"/>
          <w:w w:val="97"/>
          <w:sz w:val="18"/>
          <w:szCs w:val="18"/>
        </w:rPr>
        <w:t>schistosomulae</w:t>
      </w:r>
      <w:proofErr w:type="spellEnd"/>
      <w:r>
        <w:rPr>
          <w:rFonts w:ascii="Arial" w:hAnsi="Arial" w:cs="Arial"/>
          <w:color w:val="000000"/>
          <w:w w:val="97"/>
          <w:sz w:val="18"/>
          <w:szCs w:val="18"/>
        </w:rPr>
        <w:t>. The mechanism by which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w w:val="97"/>
          <w:sz w:val="18"/>
          <w:szCs w:val="18"/>
        </w:rPr>
      </w:pPr>
      <w:r>
        <w:rPr>
          <w:rFonts w:ascii="Arial" w:hAnsi="Arial" w:cs="Arial"/>
          <w:color w:val="000000"/>
          <w:w w:val="97"/>
          <w:sz w:val="18"/>
          <w:szCs w:val="18"/>
        </w:rPr>
        <w:t xml:space="preserve">children during their early years of exposure to </w:t>
      </w:r>
      <w:proofErr w:type="spellStart"/>
      <w:r>
        <w:rPr>
          <w:rFonts w:ascii="Arial" w:hAnsi="Arial" w:cs="Arial"/>
          <w:color w:val="000000"/>
          <w:w w:val="97"/>
          <w:sz w:val="18"/>
          <w:szCs w:val="18"/>
        </w:rPr>
        <w:t>cer</w:t>
      </w:r>
      <w:proofErr w:type="spellEnd"/>
      <w:r>
        <w:rPr>
          <w:rFonts w:ascii="Arial" w:hAnsi="Arial" w:cs="Arial"/>
          <w:color w:val="000000"/>
          <w:w w:val="97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97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97"/>
          <w:sz w:val="18"/>
          <w:szCs w:val="18"/>
        </w:rPr>
        <w:t>cariae</w:t>
      </w:r>
      <w:proofErr w:type="spellEnd"/>
      <w:r>
        <w:rPr>
          <w:rFonts w:ascii="Arial" w:hAnsi="Arial" w:cs="Arial"/>
          <w:color w:val="000000"/>
          <w:w w:val="97"/>
          <w:sz w:val="18"/>
          <w:szCs w:val="18"/>
        </w:rPr>
        <w:t xml:space="preserve"> and invading </w:t>
      </w:r>
      <w:proofErr w:type="spellStart"/>
      <w:r>
        <w:rPr>
          <w:rFonts w:ascii="Arial" w:hAnsi="Arial" w:cs="Arial"/>
          <w:color w:val="000000"/>
          <w:w w:val="97"/>
          <w:sz w:val="18"/>
          <w:szCs w:val="18"/>
        </w:rPr>
        <w:t>schistosomulae</w:t>
      </w:r>
      <w:proofErr w:type="spellEnd"/>
      <w:r>
        <w:rPr>
          <w:rFonts w:ascii="Arial" w:hAnsi="Arial" w:cs="Arial"/>
          <w:color w:val="000000"/>
          <w:w w:val="97"/>
          <w:sz w:val="18"/>
          <w:szCs w:val="18"/>
        </w:rPr>
        <w:t xml:space="preserve"> are susceptible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w w:val="97"/>
          <w:sz w:val="18"/>
          <w:szCs w:val="18"/>
        </w:rPr>
      </w:pPr>
      <w:r>
        <w:rPr>
          <w:rFonts w:ascii="Arial" w:hAnsi="Arial" w:cs="Arial"/>
          <w:color w:val="000000"/>
          <w:w w:val="97"/>
          <w:sz w:val="18"/>
          <w:szCs w:val="18"/>
        </w:rPr>
        <w:t>to the parasite but then become resistant over time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is unclear. One widely held hypothesis is that young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children respond initially to the parasite by producing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IgG4 blocking antibodies.</w:t>
      </w:r>
      <w:r>
        <w:rPr>
          <w:rFonts w:ascii="Arial" w:hAnsi="Arial" w:cs="Arial"/>
          <w:color w:val="000000"/>
          <w:w w:val="89"/>
          <w:sz w:val="10"/>
          <w:szCs w:val="10"/>
        </w:rPr>
        <w:t>38</w:t>
      </w:r>
      <w:r>
        <w:rPr>
          <w:rFonts w:ascii="Arial" w:hAnsi="Arial" w:cs="Arial"/>
          <w:color w:val="000000"/>
          <w:w w:val="89"/>
          <w:sz w:val="18"/>
          <w:szCs w:val="18"/>
        </w:rPr>
        <w:t xml:space="preserve"> It has been suggested that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 xml:space="preserve">blocking antibodies delay the development of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protec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tive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IgE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that is needed for the resistance to infection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that older people have in endemic areas.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1350"/>
        <w:rPr>
          <w:rFonts w:ascii="Arial" w:hAnsi="Arial" w:cs="Arial"/>
          <w:color w:val="000000"/>
          <w:w w:val="98"/>
          <w:sz w:val="18"/>
          <w:szCs w:val="18"/>
        </w:rPr>
      </w:pPr>
      <w:r>
        <w:rPr>
          <w:rFonts w:ascii="Arial" w:hAnsi="Arial" w:cs="Arial"/>
          <w:color w:val="000000"/>
          <w:w w:val="98"/>
          <w:sz w:val="18"/>
          <w:szCs w:val="18"/>
        </w:rPr>
        <w:t>Exploiting the current understanding of Th1 and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Th2 immune responses elicited by different candidate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 xml:space="preserve">antigens </w:t>
      </w:r>
      <w:proofErr w:type="gramStart"/>
      <w:r>
        <w:rPr>
          <w:rFonts w:ascii="Arial" w:hAnsi="Arial" w:cs="Arial"/>
          <w:color w:val="000000"/>
          <w:w w:val="89"/>
          <w:sz w:val="18"/>
          <w:szCs w:val="18"/>
        </w:rPr>
        <w:t>is</w:t>
      </w:r>
      <w:proofErr w:type="gramEnd"/>
      <w:r>
        <w:rPr>
          <w:rFonts w:ascii="Arial" w:hAnsi="Arial" w:cs="Arial"/>
          <w:color w:val="000000"/>
          <w:w w:val="89"/>
          <w:sz w:val="18"/>
          <w:szCs w:val="18"/>
        </w:rPr>
        <w:t xml:space="preserve"> the means by which vaccine researchers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503" w:lineRule="exac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4"/>
          <w:szCs w:val="24"/>
        </w:rPr>
        <w:lastRenderedPageBreak/>
        <w:t>Acute schistosomiasis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24"/>
          <w:szCs w:val="24"/>
        </w:rPr>
      </w:pPr>
      <w:r w:rsidRPr="00EF3967">
        <w:rPr>
          <w:rFonts w:ascii="Arial" w:hAnsi="Arial" w:cs="Arial"/>
          <w:color w:val="000000"/>
          <w:sz w:val="24"/>
          <w:szCs w:val="24"/>
          <w:highlight w:val="magenta"/>
        </w:rPr>
        <w:t>(Katayama fever)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24" w:lineRule="exact"/>
        <w:rPr>
          <w:rFonts w:ascii="Arial" w:hAnsi="Arial" w:cs="Arial"/>
          <w:sz w:val="24"/>
          <w:szCs w:val="24"/>
        </w:rPr>
      </w:pPr>
    </w:p>
    <w:p w:rsidR="00B517EB" w:rsidRDefault="00B517EB" w:rsidP="00D07464">
      <w:pPr>
        <w:widowControl w:val="0"/>
        <w:autoSpaceDE w:val="0"/>
        <w:autoSpaceDN w:val="0"/>
        <w:bidi w:val="0"/>
        <w:adjustRightInd w:val="0"/>
        <w:spacing w:after="0" w:line="239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dramatic clinical manifestations of Katayama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fever occur most commonly in new immigrants who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experience intense levels of exposure to either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5256B2" w:rsidRDefault="005256B2" w:rsidP="00B517EB">
      <w:pPr>
        <w:widowControl w:val="0"/>
        <w:autoSpaceDE w:val="0"/>
        <w:autoSpaceDN w:val="0"/>
        <w:bidi w:val="0"/>
        <w:adjustRightInd w:val="0"/>
        <w:spacing w:after="0" w:line="249" w:lineRule="exact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256B2" w:rsidRDefault="005256B2" w:rsidP="005256B2">
      <w:pPr>
        <w:widowControl w:val="0"/>
        <w:autoSpaceDE w:val="0"/>
        <w:autoSpaceDN w:val="0"/>
        <w:bidi w:val="0"/>
        <w:adjustRightInd w:val="0"/>
        <w:spacing w:after="0" w:line="249" w:lineRule="exact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256B2" w:rsidRDefault="005256B2" w:rsidP="005256B2">
      <w:pPr>
        <w:widowControl w:val="0"/>
        <w:autoSpaceDE w:val="0"/>
        <w:autoSpaceDN w:val="0"/>
        <w:bidi w:val="0"/>
        <w:adjustRightInd w:val="0"/>
        <w:spacing w:after="0" w:line="249" w:lineRule="exact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256B2" w:rsidRDefault="005256B2" w:rsidP="005256B2">
      <w:pPr>
        <w:widowControl w:val="0"/>
        <w:autoSpaceDE w:val="0"/>
        <w:autoSpaceDN w:val="0"/>
        <w:bidi w:val="0"/>
        <w:adjustRightInd w:val="0"/>
        <w:spacing w:after="0" w:line="249" w:lineRule="exact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B517EB" w:rsidRDefault="00B517EB" w:rsidP="005256B2">
      <w:pPr>
        <w:widowControl w:val="0"/>
        <w:autoSpaceDE w:val="0"/>
        <w:autoSpaceDN w:val="0"/>
        <w:bidi w:val="0"/>
        <w:adjustRightInd w:val="0"/>
        <w:spacing w:after="0" w:line="249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Figure </w:t>
      </w:r>
      <w:proofErr w:type="gramStart"/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.</w:t>
      </w:r>
      <w:proofErr w:type="gramEnd"/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.</w:t>
      </w:r>
      <w:r>
        <w:rPr>
          <w:rFonts w:ascii="Arial" w:hAnsi="Arial" w:cs="Arial"/>
          <w:color w:val="000000"/>
          <w:sz w:val="18"/>
          <w:szCs w:val="18"/>
        </w:rPr>
        <w:t xml:space="preserve"> Pipe stem fibrosis in liver due to heavy 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19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infection with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mansoni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 Note normal liver tissue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199" w:lineRule="exact"/>
        <w:rPr>
          <w:rFonts w:ascii="Arial" w:hAnsi="Arial" w:cs="Arial"/>
          <w:color w:val="000000"/>
          <w:sz w:val="18"/>
          <w:szCs w:val="18"/>
        </w:rPr>
        <w:sectPr w:rsidR="00B517EB">
          <w:type w:val="continuous"/>
          <w:pgSz w:w="10800" w:h="15120"/>
          <w:pgMar w:top="0" w:right="0" w:bottom="0" w:left="0" w:header="720" w:footer="720" w:gutter="0"/>
          <w:cols w:num="2" w:space="720" w:equalWidth="0">
            <w:col w:w="5430" w:space="10"/>
            <w:col w:w="5360"/>
          </w:cols>
          <w:noEndnote/>
        </w:sectPr>
      </w:pPr>
      <w:r>
        <w:rPr>
          <w:rFonts w:ascii="Arial" w:hAnsi="Arial" w:cs="Arial"/>
          <w:color w:val="000000"/>
          <w:sz w:val="18"/>
          <w:szCs w:val="18"/>
        </w:rPr>
        <w:t>next to fibrotic vessels.</w:t>
      </w:r>
      <w:r w:rsidR="000C6053">
        <w:rPr>
          <w:noProof/>
        </w:rPr>
        <w:pict>
          <v:rect id="_x0000_s1041" style="position:absolute;margin-left:53pt;margin-top:56pt;width:211pt;height:287pt;z-index:-251650048;mso-position-horizontal-relative:page;mso-position-vertical-relative:page" o:allowincell="f" filled="f" stroked="f">
            <v:textbox style="mso-next-textbox:#_x0000_s1041" inset="0,0,0,0">
              <w:txbxContent>
                <w:p w:rsidR="00B517EB" w:rsidRDefault="000C6053" w:rsidP="00B517EB">
                  <w:pPr>
                    <w:bidi w:val="0"/>
                    <w:spacing w:after="0" w:line="56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0" type="#_x0000_t75" style="width:207.85pt;height:282pt">
                        <v:imagedata r:id="rId12" o:title=""/>
                      </v:shape>
                    </w:pict>
                  </w:r>
                </w:p>
                <w:p w:rsidR="00B517EB" w:rsidRDefault="00B517EB" w:rsidP="00B517EB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0C6053">
        <w:rPr>
          <w:noProof/>
        </w:rPr>
        <w:pict>
          <v:rect id="_x0000_s1042" style="position:absolute;margin-left:272pt;margin-top:405pt;width:211pt;height:272pt;z-index:-251649024;mso-position-horizontal-relative:page;mso-position-vertical-relative:page" o:allowincell="f" filled="f" stroked="f">
            <v:textbox style="mso-next-textbox:#_x0000_s1042" inset="0,0,0,0">
              <w:txbxContent>
                <w:p w:rsidR="00B517EB" w:rsidRDefault="000C6053" w:rsidP="00B517EB">
                  <w:pPr>
                    <w:bidi w:val="0"/>
                    <w:spacing w:after="0" w:line="53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2" type="#_x0000_t75" style="width:207.85pt;height:267pt">
                        <v:imagedata r:id="rId13" o:title=""/>
                      </v:shape>
                    </w:pict>
                  </w:r>
                </w:p>
                <w:p w:rsidR="00B517EB" w:rsidRDefault="00B517EB" w:rsidP="00B517EB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338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9" w:lineRule="exact"/>
        <w:ind w:left="1216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br w:type="column"/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338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Trematodes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rPr>
          <w:rFonts w:ascii="Arial" w:hAnsi="Arial" w:cs="Arial"/>
          <w:color w:val="000000"/>
          <w:sz w:val="18"/>
          <w:szCs w:val="18"/>
        </w:rPr>
        <w:sectPr w:rsidR="00B517EB">
          <w:pgSz w:w="10800" w:h="15120"/>
          <w:pgMar w:top="0" w:right="0" w:bottom="0" w:left="0" w:header="720" w:footer="720" w:gutter="0"/>
          <w:cols w:num="2" w:space="720" w:equalWidth="0">
            <w:col w:w="1690" w:space="10"/>
            <w:col w:w="9100"/>
          </w:cols>
          <w:noEndnote/>
        </w:sect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336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9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b/>
          <w:bCs/>
          <w:color w:val="000000"/>
          <w:w w:val="89"/>
          <w:sz w:val="18"/>
          <w:szCs w:val="18"/>
        </w:rPr>
        <w:t xml:space="preserve">Figure </w:t>
      </w:r>
      <w:proofErr w:type="gramStart"/>
      <w:r>
        <w:rPr>
          <w:rFonts w:ascii="Arial" w:hAnsi="Arial" w:cs="Arial"/>
          <w:b/>
          <w:bCs/>
          <w:color w:val="000000"/>
          <w:w w:val="89"/>
          <w:sz w:val="18"/>
          <w:szCs w:val="18"/>
        </w:rPr>
        <w:t xml:space="preserve">  .</w:t>
      </w:r>
      <w:proofErr w:type="gramEnd"/>
      <w:r>
        <w:rPr>
          <w:rFonts w:ascii="Arial" w:hAnsi="Arial" w:cs="Arial"/>
          <w:b/>
          <w:bCs/>
          <w:color w:val="000000"/>
          <w:w w:val="89"/>
          <w:sz w:val="18"/>
          <w:szCs w:val="18"/>
        </w:rPr>
        <w:t xml:space="preserve"> 6.</w:t>
      </w:r>
      <w:r>
        <w:rPr>
          <w:rFonts w:ascii="Arial" w:hAnsi="Arial" w:cs="Arial"/>
          <w:color w:val="000000"/>
          <w:w w:val="89"/>
          <w:sz w:val="18"/>
          <w:szCs w:val="18"/>
        </w:rPr>
        <w:t xml:space="preserve"> X-</w:t>
      </w:r>
      <w:proofErr w:type="gramStart"/>
      <w:r>
        <w:rPr>
          <w:rFonts w:ascii="Arial" w:hAnsi="Arial" w:cs="Arial"/>
          <w:color w:val="000000"/>
          <w:w w:val="89"/>
          <w:sz w:val="18"/>
          <w:szCs w:val="18"/>
        </w:rPr>
        <w:t>ray  showing</w:t>
      </w:r>
      <w:proofErr w:type="gramEnd"/>
      <w:r>
        <w:rPr>
          <w:rFonts w:ascii="Arial" w:hAnsi="Arial" w:cs="Arial"/>
          <w:color w:val="000000"/>
          <w:w w:val="89"/>
          <w:sz w:val="18"/>
          <w:szCs w:val="18"/>
        </w:rPr>
        <w:t xml:space="preserve">  calcified  dome  of  the 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190" w:lineRule="exact"/>
        <w:ind w:left="1216"/>
        <w:rPr>
          <w:rFonts w:ascii="Arial" w:hAnsi="Arial" w:cs="Arial"/>
          <w:i/>
          <w:iCs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bladder due to chronic infection with</w:t>
      </w:r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>haematobium</w:t>
      </w:r>
      <w:proofErr w:type="spellEnd"/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>.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39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9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b/>
          <w:bCs/>
          <w:color w:val="000000"/>
          <w:w w:val="89"/>
          <w:sz w:val="18"/>
          <w:szCs w:val="18"/>
        </w:rPr>
        <w:t xml:space="preserve">Figure </w:t>
      </w:r>
      <w:proofErr w:type="gramStart"/>
      <w:r>
        <w:rPr>
          <w:rFonts w:ascii="Arial" w:hAnsi="Arial" w:cs="Arial"/>
          <w:b/>
          <w:bCs/>
          <w:color w:val="000000"/>
          <w:w w:val="89"/>
          <w:sz w:val="18"/>
          <w:szCs w:val="18"/>
        </w:rPr>
        <w:t xml:space="preserve">  .</w:t>
      </w:r>
      <w:proofErr w:type="gramEnd"/>
      <w:r>
        <w:rPr>
          <w:rFonts w:ascii="Arial" w:hAnsi="Arial" w:cs="Arial"/>
          <w:b/>
          <w:bCs/>
          <w:color w:val="000000"/>
          <w:w w:val="89"/>
          <w:sz w:val="18"/>
          <w:szCs w:val="18"/>
        </w:rPr>
        <w:t xml:space="preserve">  .</w:t>
      </w:r>
      <w:r>
        <w:rPr>
          <w:rFonts w:ascii="Arial" w:hAnsi="Arial" w:cs="Arial"/>
          <w:color w:val="000000"/>
          <w:w w:val="89"/>
          <w:sz w:val="18"/>
          <w:szCs w:val="18"/>
        </w:rPr>
        <w:t xml:space="preserve"> Histological section of bladder with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pseu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190" w:lineRule="exact"/>
        <w:ind w:left="1216"/>
        <w:rPr>
          <w:rFonts w:ascii="Arial" w:hAnsi="Arial" w:cs="Arial"/>
          <w:i/>
          <w:iCs/>
          <w:color w:val="000000"/>
          <w:w w:val="89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dopolyp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due to chronic infection with</w:t>
      </w:r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>haematobium</w:t>
      </w:r>
      <w:proofErr w:type="spellEnd"/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>.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367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proofErr w:type="spellStart"/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>japonicum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or</w:t>
      </w:r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>mansoni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cercariae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. The name reflects 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0" w:lineRule="exact"/>
        <w:ind w:left="1216"/>
        <w:rPr>
          <w:rFonts w:ascii="Arial" w:hAnsi="Arial" w:cs="Arial"/>
          <w:color w:val="000000"/>
          <w:w w:val="88"/>
          <w:sz w:val="18"/>
          <w:szCs w:val="18"/>
        </w:rPr>
      </w:pPr>
      <w:r>
        <w:rPr>
          <w:rFonts w:ascii="Arial" w:hAnsi="Arial" w:cs="Arial"/>
          <w:color w:val="000000"/>
          <w:w w:val="88"/>
          <w:sz w:val="18"/>
          <w:szCs w:val="18"/>
        </w:rPr>
        <w:t>the early descriptions of this syndrome in the Katayama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0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Valley of Japan. The symptoms are often dramatic and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0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appear approximately 4-8 weeks after initial exposure,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0" w:lineRule="exact"/>
        <w:ind w:left="1216"/>
        <w:rPr>
          <w:rFonts w:ascii="Arial" w:hAnsi="Arial" w:cs="Arial"/>
          <w:color w:val="000000"/>
          <w:w w:val="99"/>
          <w:sz w:val="18"/>
          <w:szCs w:val="18"/>
        </w:rPr>
      </w:pPr>
      <w:r>
        <w:rPr>
          <w:rFonts w:ascii="Arial" w:hAnsi="Arial" w:cs="Arial"/>
          <w:color w:val="000000"/>
          <w:w w:val="99"/>
          <w:sz w:val="18"/>
          <w:szCs w:val="18"/>
        </w:rPr>
        <w:t>when adult worm pairs begin releasing their eggs in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0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the tissues. Some investigators believe that Katayama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0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fever resembles some of the manifestations of serum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0" w:lineRule="exact"/>
        <w:ind w:left="1216"/>
        <w:rPr>
          <w:rFonts w:ascii="Arial" w:hAnsi="Arial" w:cs="Arial"/>
          <w:color w:val="000000"/>
          <w:w w:val="88"/>
          <w:sz w:val="18"/>
          <w:szCs w:val="18"/>
        </w:rPr>
      </w:pPr>
      <w:r>
        <w:rPr>
          <w:rFonts w:ascii="Arial" w:hAnsi="Arial" w:cs="Arial"/>
          <w:color w:val="000000"/>
          <w:w w:val="88"/>
          <w:sz w:val="18"/>
          <w:szCs w:val="18"/>
        </w:rPr>
        <w:t>sickness. There is also a clinical resemblance to typhoid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0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fever. Patients experience hepatosplenomegaly and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0" w:lineRule="exact"/>
        <w:ind w:left="1216"/>
        <w:rPr>
          <w:rFonts w:ascii="Arial" w:hAnsi="Arial" w:cs="Arial"/>
          <w:color w:val="000000"/>
          <w:w w:val="97"/>
          <w:sz w:val="18"/>
          <w:szCs w:val="18"/>
        </w:rPr>
      </w:pPr>
      <w:r>
        <w:rPr>
          <w:rFonts w:ascii="Arial" w:hAnsi="Arial" w:cs="Arial"/>
          <w:color w:val="000000"/>
          <w:w w:val="97"/>
          <w:sz w:val="18"/>
          <w:szCs w:val="18"/>
        </w:rPr>
        <w:t xml:space="preserve">lymphadenopathy as well as an impressive </w:t>
      </w:r>
      <w:proofErr w:type="spellStart"/>
      <w:r>
        <w:rPr>
          <w:rFonts w:ascii="Arial" w:hAnsi="Arial" w:cs="Arial"/>
          <w:color w:val="000000"/>
          <w:w w:val="97"/>
          <w:sz w:val="18"/>
          <w:szCs w:val="18"/>
        </w:rPr>
        <w:t>eosino</w:t>
      </w:r>
      <w:proofErr w:type="spellEnd"/>
      <w:r>
        <w:rPr>
          <w:rFonts w:ascii="Arial" w:hAnsi="Arial" w:cs="Arial"/>
          <w:color w:val="000000"/>
          <w:w w:val="97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0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philia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>. The affected individual is frequently febrile and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0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 xml:space="preserve">has flu-like symptoms including cough and headache. 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29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 xml:space="preserve">At this stage of the illness,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schistosome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eggs may not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0" w:lineRule="exact"/>
        <w:ind w:left="121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yet have appeared in the feces.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479" w:lineRule="exact"/>
        <w:ind w:left="1216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Chronic schistosomiasis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12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ind w:left="1500"/>
        <w:rPr>
          <w:rFonts w:ascii="Arial" w:hAnsi="Arial" w:cs="Arial"/>
          <w:color w:val="000000"/>
          <w:w w:val="96"/>
          <w:sz w:val="18"/>
          <w:szCs w:val="18"/>
        </w:rPr>
      </w:pPr>
      <w:r>
        <w:rPr>
          <w:rFonts w:ascii="Arial" w:hAnsi="Arial" w:cs="Arial"/>
          <w:color w:val="000000"/>
          <w:w w:val="96"/>
          <w:sz w:val="18"/>
          <w:szCs w:val="18"/>
        </w:rPr>
        <w:t>This manifestation of infection occurs as a con-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sequence of many years of progressive injury result-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ing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from chronic egg deposition in the tissues and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96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8"/>
          <w:szCs w:val="18"/>
        </w:rPr>
        <w:br w:type="column"/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resulting granuloma formation (Fig. 33.21). The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5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injury has an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immunopathological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basis. In the case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6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of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japonicum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and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mansoni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infection, the injury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6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occurs when eggs are deposited in the wall of the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6" w:lineRule="exact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intestine and in the liver parenchyma. With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haema</w:t>
      </w:r>
      <w:proofErr w:type="spellEnd"/>
      <w:r>
        <w:rPr>
          <w:rFonts w:ascii="Arial" w:hAnsi="Arial" w:cs="Arial"/>
          <w:i/>
          <w:iCs/>
          <w:color w:val="000000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6" w:lineRule="exact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tobium</w:t>
      </w:r>
      <w:proofErr w:type="spellEnd"/>
      <w:r>
        <w:rPr>
          <w:rFonts w:ascii="Arial" w:hAnsi="Arial" w:cs="Arial"/>
          <w:i/>
          <w:iCs/>
          <w:color w:val="000000"/>
          <w:sz w:val="18"/>
          <w:szCs w:val="18"/>
        </w:rPr>
        <w:t>,</w:t>
      </w:r>
      <w:r>
        <w:rPr>
          <w:rFonts w:ascii="Arial" w:hAnsi="Arial" w:cs="Arial"/>
          <w:color w:val="000000"/>
          <w:sz w:val="18"/>
          <w:szCs w:val="18"/>
        </w:rPr>
        <w:t xml:space="preserve"> injury occurs in the bladder. The extent of injury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5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depends on chronic worm burden, so chronic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schisto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6" w:lineRule="exact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somiasis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occurs predominantly in individuals who are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5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predisposed to repeated heavy infections.</w:t>
      </w:r>
      <w:r>
        <w:rPr>
          <w:rFonts w:ascii="Arial" w:hAnsi="Arial" w:cs="Arial"/>
          <w:color w:val="000000"/>
          <w:sz w:val="10"/>
          <w:szCs w:val="10"/>
        </w:rPr>
        <w:t>38</w:t>
      </w:r>
      <w:r>
        <w:rPr>
          <w:rFonts w:ascii="Arial" w:hAnsi="Arial" w:cs="Arial"/>
          <w:color w:val="000000"/>
          <w:sz w:val="18"/>
          <w:szCs w:val="18"/>
        </w:rPr>
        <w:t xml:space="preserve"> Generally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6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speaking, heavy infections occur only in less than one-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6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fourth of a given population under conditions of heavy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6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exposure to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cercariae</w:t>
      </w:r>
      <w:proofErr w:type="spellEnd"/>
      <w:r>
        <w:rPr>
          <w:rFonts w:ascii="Arial" w:hAnsi="Arial" w:cs="Arial"/>
          <w:color w:val="000000"/>
          <w:sz w:val="18"/>
          <w:szCs w:val="18"/>
        </w:rPr>
        <w:t>, where up to 10% of individuals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5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develop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periportal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fibrosis.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6" w:lineRule="exact"/>
        <w:ind w:left="28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japonicum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and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mansoni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infections result in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6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chronic intestinal and hepatic dysfunction. Children with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6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intestinal schistosomiasis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develop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intermittent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abdomi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6" w:lineRule="exact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nal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pain, sometimes accompanied with bloody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diar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6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rhea. The blood loss and ulceration of intestinal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schis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5" w:lineRule="exact"/>
        <w:rPr>
          <w:rFonts w:ascii="Arial" w:hAnsi="Arial" w:cs="Arial"/>
          <w:color w:val="000000"/>
          <w:sz w:val="18"/>
          <w:szCs w:val="18"/>
        </w:rPr>
      </w:pPr>
      <w:proofErr w:type="spellStart"/>
      <w:proofErr w:type="gramStart"/>
      <w:r>
        <w:rPr>
          <w:rFonts w:ascii="Arial" w:hAnsi="Arial" w:cs="Arial"/>
          <w:color w:val="000000"/>
          <w:sz w:val="18"/>
          <w:szCs w:val="18"/>
        </w:rPr>
        <w:t>tosomiasis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 may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 result  in  iron  deficiency  and  anemia. 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6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This may explain why chronic schistosomiasis during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5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childhood can result in physical growth retardation sim-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5" w:lineRule="exact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ilar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to that described for intestinal nematode infections.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6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Stunting becomes most prominent at the age of peak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5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intensity (usually between 8 and 20 years).</w:t>
      </w:r>
      <w:r>
        <w:rPr>
          <w:rFonts w:ascii="Arial" w:hAnsi="Arial" w:cs="Arial"/>
          <w:color w:val="000000"/>
          <w:sz w:val="10"/>
          <w:szCs w:val="10"/>
        </w:rPr>
        <w:t>42</w:t>
      </w:r>
      <w:r>
        <w:rPr>
          <w:rFonts w:ascii="Arial" w:hAnsi="Arial" w:cs="Arial"/>
          <w:color w:val="000000"/>
          <w:sz w:val="18"/>
          <w:szCs w:val="18"/>
        </w:rPr>
        <w:t xml:space="preserve"> It is partly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5" w:lineRule="exact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sz w:val="18"/>
          <w:szCs w:val="18"/>
        </w:rPr>
        <w:t>reversible by specific anthelmintic therapy.</w:t>
      </w:r>
      <w:r>
        <w:rPr>
          <w:rFonts w:ascii="Arial" w:hAnsi="Arial" w:cs="Arial"/>
          <w:color w:val="000000"/>
          <w:sz w:val="10"/>
          <w:szCs w:val="10"/>
        </w:rPr>
        <w:t>43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28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Hepatomegaly results from portal fibrosis.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Spleno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megaly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follows, and in advanced cases, the spleen may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fill much of the left side of the abdomen. The patient 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may also develop symptoms of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hypersplenism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 Portal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obstructive disease due to schistosomiasis is similar to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other causes in that it leads to hematemesis from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rup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tured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esophageal varices. As a result of portal hyper-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tension, and the consequent development of a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collat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eral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circulation,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schistosome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eggs are washed into the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lungs, where they induce granulomatous inflammation, 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leading to obstructive disease culminating in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cor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pul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monale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 As noted above, long standing infections can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cause nephrotic syndrome, resulting from the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deposi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69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9" w:lineRule="exact"/>
        <w:ind w:left="9"/>
        <w:rPr>
          <w:rFonts w:ascii="Arial" w:hAnsi="Arial" w:cs="Arial"/>
          <w:color w:val="000000"/>
          <w:w w:val="99"/>
          <w:sz w:val="18"/>
          <w:szCs w:val="18"/>
        </w:rPr>
      </w:pPr>
      <w:r>
        <w:rPr>
          <w:rFonts w:ascii="Arial" w:hAnsi="Arial" w:cs="Arial"/>
          <w:b/>
          <w:bCs/>
          <w:color w:val="000000"/>
          <w:w w:val="99"/>
          <w:sz w:val="18"/>
          <w:szCs w:val="18"/>
        </w:rPr>
        <w:t xml:space="preserve">Figure </w:t>
      </w:r>
      <w:proofErr w:type="gramStart"/>
      <w:r>
        <w:rPr>
          <w:rFonts w:ascii="Arial" w:hAnsi="Arial" w:cs="Arial"/>
          <w:b/>
          <w:bCs/>
          <w:color w:val="000000"/>
          <w:w w:val="99"/>
          <w:sz w:val="18"/>
          <w:szCs w:val="18"/>
        </w:rPr>
        <w:t xml:space="preserve">  .</w:t>
      </w:r>
      <w:proofErr w:type="gramEnd"/>
      <w:r>
        <w:rPr>
          <w:rFonts w:ascii="Arial" w:hAnsi="Arial" w:cs="Arial"/>
          <w:b/>
          <w:bCs/>
          <w:color w:val="000000"/>
          <w:w w:val="99"/>
          <w:sz w:val="18"/>
          <w:szCs w:val="18"/>
        </w:rPr>
        <w:t xml:space="preserve"> 8.</w:t>
      </w:r>
      <w:r>
        <w:rPr>
          <w:rFonts w:ascii="Arial" w:hAnsi="Arial" w:cs="Arial"/>
          <w:color w:val="000000"/>
          <w:w w:val="99"/>
          <w:sz w:val="18"/>
          <w:szCs w:val="18"/>
        </w:rPr>
        <w:t xml:space="preserve"> X-ray of bladder with a squamous cell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190" w:lineRule="exact"/>
        <w:ind w:left="9"/>
        <w:rPr>
          <w:rFonts w:ascii="Arial" w:hAnsi="Arial" w:cs="Arial"/>
          <w:color w:val="000000"/>
          <w:w w:val="99"/>
          <w:sz w:val="18"/>
          <w:szCs w:val="18"/>
        </w:rPr>
        <w:sectPr w:rsidR="00B517EB">
          <w:type w:val="continuous"/>
          <w:pgSz w:w="10800" w:h="15120"/>
          <w:pgMar w:top="0" w:right="0" w:bottom="0" w:left="0" w:header="720" w:footer="720" w:gutter="0"/>
          <w:cols w:num="2" w:space="720" w:equalWidth="0">
            <w:col w:w="5570" w:space="10"/>
            <w:col w:w="5220"/>
          </w:cols>
          <w:noEndnote/>
        </w:sectPr>
      </w:pPr>
      <w:r>
        <w:rPr>
          <w:rFonts w:ascii="Arial" w:hAnsi="Arial" w:cs="Arial"/>
          <w:color w:val="000000"/>
          <w:w w:val="99"/>
          <w:sz w:val="18"/>
          <w:szCs w:val="18"/>
        </w:rPr>
        <w:t>tumor induced by</w:t>
      </w:r>
      <w:r>
        <w:rPr>
          <w:rFonts w:ascii="Arial" w:hAnsi="Arial" w:cs="Arial"/>
          <w:i/>
          <w:iCs/>
          <w:color w:val="000000"/>
          <w:w w:val="99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w w:val="99"/>
          <w:sz w:val="18"/>
          <w:szCs w:val="18"/>
        </w:rPr>
        <w:t>haematobium</w:t>
      </w:r>
      <w:proofErr w:type="spellEnd"/>
      <w:r>
        <w:rPr>
          <w:rFonts w:ascii="Arial" w:hAnsi="Arial" w:cs="Arial"/>
          <w:color w:val="000000"/>
          <w:w w:val="99"/>
          <w:sz w:val="18"/>
          <w:szCs w:val="18"/>
        </w:rPr>
        <w:t xml:space="preserve"> eggs.</w:t>
      </w:r>
      <w:r w:rsidR="000C6053">
        <w:rPr>
          <w:noProof/>
        </w:rPr>
        <w:pict>
          <v:rect id="_x0000_s1043" style="position:absolute;left:0;text-align:left;margin-left:60pt;margin-top:56pt;width:212pt;height:165pt;z-index:-251648000;mso-position-horizontal-relative:page;mso-position-vertical-relative:page" o:allowincell="f" filled="f" stroked="f">
            <v:textbox inset="0,0,0,0">
              <w:txbxContent>
                <w:p w:rsidR="00B517EB" w:rsidRDefault="000C6053" w:rsidP="00B517EB">
                  <w:pPr>
                    <w:bidi w:val="0"/>
                    <w:spacing w:after="0" w:line="32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4" type="#_x0000_t75" style="width:209.15pt;height:159.85pt">
                        <v:imagedata r:id="rId14" o:title=""/>
                      </v:shape>
                    </w:pict>
                  </w:r>
                </w:p>
                <w:p w:rsidR="00B517EB" w:rsidRDefault="00B517EB" w:rsidP="00B517EB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0C6053">
        <w:rPr>
          <w:noProof/>
        </w:rPr>
        <w:pict>
          <v:rect id="_x0000_s1044" style="position:absolute;left:0;text-align:left;margin-left:60pt;margin-top:244pt;width:212pt;height:188pt;z-index:-251646976;mso-position-horizontal-relative:page;mso-position-vertical-relative:page" o:allowincell="f" filled="f" stroked="f">
            <v:textbox inset="0,0,0,0">
              <w:txbxContent>
                <w:p w:rsidR="00B517EB" w:rsidRDefault="000C6053" w:rsidP="00B517EB">
                  <w:pPr>
                    <w:bidi w:val="0"/>
                    <w:spacing w:after="0" w:line="366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6" type="#_x0000_t75" style="width:209.15pt;height:183pt">
                        <v:imagedata r:id="rId15" o:title=""/>
                      </v:shape>
                    </w:pict>
                  </w:r>
                </w:p>
                <w:p w:rsidR="00B517EB" w:rsidRDefault="00B517EB" w:rsidP="00B517EB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0C6053">
        <w:rPr>
          <w:noProof/>
        </w:rPr>
        <w:pict>
          <v:rect id="_x0000_s1045" style="position:absolute;left:0;text-align:left;margin-left:279pt;margin-top:522pt;width:211pt;height:161pt;z-index:-251645952;mso-position-horizontal-relative:page;mso-position-vertical-relative:page" o:allowincell="f" filled="f" stroked="f">
            <v:textbox inset="0,0,0,0">
              <w:txbxContent>
                <w:p w:rsidR="00B517EB" w:rsidRDefault="000C6053" w:rsidP="00B517EB">
                  <w:pPr>
                    <w:bidi w:val="0"/>
                    <w:spacing w:after="0" w:line="3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8" type="#_x0000_t75" style="width:207.85pt;height:156pt">
                        <v:imagedata r:id="rId16" o:title=""/>
                      </v:shape>
                    </w:pict>
                  </w:r>
                </w:p>
                <w:p w:rsidR="00B517EB" w:rsidRDefault="00B517EB" w:rsidP="00B517EB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326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ind w:left="7305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 xml:space="preserve">33. The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Schistosomes</w:t>
      </w:r>
      <w:proofErr w:type="spellEnd"/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br w:type="column"/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325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9" w:lineRule="exac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9" w:lineRule="exact"/>
        <w:rPr>
          <w:rFonts w:ascii="Arial" w:hAnsi="Arial" w:cs="Arial"/>
          <w:b/>
          <w:bCs/>
          <w:color w:val="000000"/>
          <w:sz w:val="18"/>
          <w:szCs w:val="18"/>
        </w:rPr>
        <w:sectPr w:rsidR="00B517EB">
          <w:pgSz w:w="10800" w:h="15120"/>
          <w:pgMar w:top="0" w:right="0" w:bottom="0" w:left="0" w:header="720" w:footer="720" w:gutter="0"/>
          <w:cols w:num="2" w:space="720" w:equalWidth="0">
            <w:col w:w="9270" w:space="10"/>
            <w:col w:w="1520"/>
          </w:cols>
          <w:noEndnote/>
        </w:sect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91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319" w:lineRule="exact"/>
        <w:ind w:left="544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CNS schistosomiasis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24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ind w:left="572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Rarely, all three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schistosomes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induce focal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inflam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matory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reactions within the central nervous system,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caused by deposition of eggs in the spinal cord and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brain.</w:t>
      </w:r>
      <w:r>
        <w:rPr>
          <w:rFonts w:ascii="Arial" w:hAnsi="Arial" w:cs="Arial"/>
          <w:color w:val="000000"/>
          <w:sz w:val="10"/>
          <w:szCs w:val="10"/>
        </w:rPr>
        <w:t>45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mansoni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and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haematobium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are more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likely to do so in the spinal cord, and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japonicum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in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the brain. Inflammation due to eggs may result in focal 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transverse myelitis and encephalopathy.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503" w:lineRule="exact"/>
        <w:ind w:left="544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Diagnosis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24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ind w:left="5729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Definitive  diagnosis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 is  made  by  microscopically 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identifying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schistosome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eggs in stool or urine (Figs.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33.4, 33.5a, 33.5b, 33.6). If a single stool examination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is negative, concentration of a specimen collected over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 24-hour period is required, because the number of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eggs in stool can be few. Quantitative egg counts are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sometimes useful for epidemiologic studies attempting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to determine infection intensities. For light infections,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or in patients from whom egg excretion is intermittent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  <w:sectPr w:rsidR="00B517EB">
          <w:type w:val="continuous"/>
          <w:pgSz w:w="10800" w:h="15120"/>
          <w:pgMar w:top="0" w:right="0" w:bottom="0" w:left="0" w:header="720" w:footer="720" w:gutter="0"/>
          <w:cols w:space="720" w:equalWidth="0">
            <w:col w:w="10800" w:space="10"/>
          </w:cols>
          <w:noEndnote/>
        </w:sect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61" w:lineRule="exact"/>
        <w:ind w:left="1057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b/>
          <w:bCs/>
          <w:color w:val="000000"/>
          <w:w w:val="89"/>
          <w:sz w:val="18"/>
          <w:szCs w:val="18"/>
        </w:rPr>
        <w:lastRenderedPageBreak/>
        <w:t xml:space="preserve">Figure </w:t>
      </w:r>
      <w:proofErr w:type="gramStart"/>
      <w:r>
        <w:rPr>
          <w:rFonts w:ascii="Arial" w:hAnsi="Arial" w:cs="Arial"/>
          <w:b/>
          <w:bCs/>
          <w:color w:val="000000"/>
          <w:w w:val="89"/>
          <w:sz w:val="18"/>
          <w:szCs w:val="18"/>
        </w:rPr>
        <w:t xml:space="preserve">  .</w:t>
      </w:r>
      <w:proofErr w:type="gramEnd"/>
      <w:r>
        <w:rPr>
          <w:rFonts w:ascii="Arial" w:hAnsi="Arial" w:cs="Arial"/>
          <w:b/>
          <w:bCs/>
          <w:color w:val="000000"/>
          <w:w w:val="89"/>
          <w:sz w:val="18"/>
          <w:szCs w:val="18"/>
        </w:rPr>
        <w:t xml:space="preserve">  .</w:t>
      </w:r>
      <w:r>
        <w:rPr>
          <w:rFonts w:ascii="Arial" w:hAnsi="Arial" w:cs="Arial"/>
          <w:color w:val="000000"/>
          <w:w w:val="89"/>
          <w:sz w:val="18"/>
          <w:szCs w:val="18"/>
        </w:rPr>
        <w:t xml:space="preserve"> Thigh of a child suffering from a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maculo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190" w:lineRule="exact"/>
        <w:ind w:left="1057"/>
        <w:rPr>
          <w:rFonts w:ascii="Arial" w:hAnsi="Arial" w:cs="Arial"/>
          <w:color w:val="000000"/>
          <w:w w:val="89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papular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rash (“swimmer’s itch”) due to the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cercariae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of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ind w:left="1057"/>
        <w:rPr>
          <w:rFonts w:ascii="Arial" w:hAnsi="Arial" w:cs="Arial"/>
          <w:color w:val="000000"/>
          <w:w w:val="98"/>
          <w:sz w:val="18"/>
          <w:szCs w:val="18"/>
        </w:rPr>
      </w:pPr>
      <w:r>
        <w:rPr>
          <w:rFonts w:ascii="Arial" w:hAnsi="Arial" w:cs="Arial"/>
          <w:color w:val="000000"/>
          <w:w w:val="98"/>
          <w:sz w:val="18"/>
          <w:szCs w:val="18"/>
        </w:rPr>
        <w:t xml:space="preserve">a </w:t>
      </w:r>
      <w:proofErr w:type="spellStart"/>
      <w:r>
        <w:rPr>
          <w:rFonts w:ascii="Arial" w:hAnsi="Arial" w:cs="Arial"/>
          <w:color w:val="000000"/>
          <w:w w:val="98"/>
          <w:sz w:val="18"/>
          <w:szCs w:val="18"/>
        </w:rPr>
        <w:t>schistosome</w:t>
      </w:r>
      <w:proofErr w:type="spellEnd"/>
      <w:r>
        <w:rPr>
          <w:rFonts w:ascii="Arial" w:hAnsi="Arial" w:cs="Arial"/>
          <w:color w:val="000000"/>
          <w:w w:val="98"/>
          <w:sz w:val="18"/>
          <w:szCs w:val="18"/>
        </w:rPr>
        <w:t xml:space="preserve"> species that normally infects birds.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23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tion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of immune complexes onto the glomerular mem-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brane.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35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haematobium</w:t>
      </w:r>
      <w:proofErr w:type="spellEnd"/>
      <w:r>
        <w:rPr>
          <w:rFonts w:ascii="Arial" w:hAnsi="Arial" w:cs="Arial"/>
          <w:color w:val="000000"/>
          <w:sz w:val="18"/>
          <w:szCs w:val="18"/>
        </w:rPr>
        <w:t>, unlike the other three major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schistosomes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>, causes involvement of the urinary tract,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 xml:space="preserve">which is characterized by an inflammation to the eggs 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w w:val="88"/>
          <w:sz w:val="18"/>
          <w:szCs w:val="18"/>
        </w:rPr>
      </w:pPr>
      <w:r>
        <w:rPr>
          <w:rFonts w:ascii="Arial" w:hAnsi="Arial" w:cs="Arial"/>
          <w:color w:val="000000"/>
          <w:w w:val="88"/>
          <w:sz w:val="18"/>
          <w:szCs w:val="18"/>
        </w:rPr>
        <w:t>as they are deposited in the wall of the bladder. Patients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with chronic</w:t>
      </w:r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>haematobium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infection develop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hema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w w:val="87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87"/>
          <w:sz w:val="18"/>
          <w:szCs w:val="18"/>
        </w:rPr>
        <w:t>turia</w:t>
      </w:r>
      <w:proofErr w:type="spellEnd"/>
      <w:r>
        <w:rPr>
          <w:rFonts w:ascii="Arial" w:hAnsi="Arial" w:cs="Arial"/>
          <w:color w:val="000000"/>
          <w:w w:val="87"/>
          <w:sz w:val="18"/>
          <w:szCs w:val="18"/>
        </w:rPr>
        <w:t xml:space="preserve"> as well as symptoms that mimic urinary tract </w:t>
      </w:r>
      <w:proofErr w:type="spellStart"/>
      <w:r>
        <w:rPr>
          <w:rFonts w:ascii="Arial" w:hAnsi="Arial" w:cs="Arial"/>
          <w:color w:val="000000"/>
          <w:w w:val="87"/>
          <w:sz w:val="18"/>
          <w:szCs w:val="18"/>
        </w:rPr>
        <w:t>infec</w:t>
      </w:r>
      <w:proofErr w:type="spellEnd"/>
      <w:r>
        <w:rPr>
          <w:rFonts w:ascii="Arial" w:hAnsi="Arial" w:cs="Arial"/>
          <w:color w:val="000000"/>
          <w:w w:val="87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tions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such as dysuria and increased urinary frequency.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ind w:left="1066"/>
        <w:rPr>
          <w:rFonts w:ascii="Arial" w:hAnsi="Arial" w:cs="Arial"/>
          <w:color w:val="000000"/>
          <w:w w:val="88"/>
          <w:sz w:val="18"/>
          <w:szCs w:val="18"/>
        </w:rPr>
      </w:pPr>
      <w:r>
        <w:rPr>
          <w:rFonts w:ascii="Arial" w:hAnsi="Arial" w:cs="Arial"/>
          <w:color w:val="000000"/>
          <w:w w:val="88"/>
          <w:sz w:val="18"/>
          <w:szCs w:val="18"/>
        </w:rPr>
        <w:t xml:space="preserve">Over time the inflammatory changes in the bladder can 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 xml:space="preserve">result in fibrosis that can lead to an obstructive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uropa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w w:val="88"/>
          <w:sz w:val="18"/>
          <w:szCs w:val="18"/>
        </w:rPr>
      </w:pPr>
      <w:r>
        <w:rPr>
          <w:rFonts w:ascii="Arial" w:hAnsi="Arial" w:cs="Arial"/>
          <w:color w:val="000000"/>
          <w:w w:val="88"/>
          <w:sz w:val="18"/>
          <w:szCs w:val="18"/>
        </w:rPr>
        <w:t xml:space="preserve">thy. This sometimes results in </w:t>
      </w:r>
      <w:proofErr w:type="spellStart"/>
      <w:r>
        <w:rPr>
          <w:rFonts w:ascii="Arial" w:hAnsi="Arial" w:cs="Arial"/>
          <w:color w:val="000000"/>
          <w:w w:val="88"/>
          <w:sz w:val="18"/>
          <w:szCs w:val="18"/>
        </w:rPr>
        <w:t>hydronephrosis</w:t>
      </w:r>
      <w:proofErr w:type="spellEnd"/>
      <w:r>
        <w:rPr>
          <w:rFonts w:ascii="Arial" w:hAnsi="Arial" w:cs="Arial"/>
          <w:color w:val="000000"/>
          <w:w w:val="88"/>
          <w:sz w:val="18"/>
          <w:szCs w:val="18"/>
        </w:rPr>
        <w:t xml:space="preserve"> or hydro-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ureter. The resulting urinary stasis can sometimes lead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to secondary bacterial urinary tract infections that may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ind w:left="106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exacerbate the scarring and fibrosis. 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499" w:lineRule="exact"/>
        <w:ind w:left="1066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Bladder carcinoma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2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ind w:left="135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 unique type of bladder carcinoma occurs in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regions where</w:t>
      </w:r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>haematobium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is endemic. In contrast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to adenocarcinoma, the most common type of bladder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cancer in industrialized countries, some patients with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chronic</w:t>
      </w:r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>haematobium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go on to develop squamous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cell carcinoma. Squamous cell carcinoma is the most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common type of bladder cancer in parts of Egypt as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i/>
          <w:iCs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well as elsewhere in Africa. Possibly over time the</w:t>
      </w:r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 xml:space="preserve"> S.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w w:val="96"/>
          <w:sz w:val="18"/>
          <w:szCs w:val="18"/>
        </w:rPr>
      </w:pPr>
      <w:proofErr w:type="spellStart"/>
      <w:r>
        <w:rPr>
          <w:rFonts w:ascii="Arial" w:hAnsi="Arial" w:cs="Arial"/>
          <w:i/>
          <w:iCs/>
          <w:color w:val="000000"/>
          <w:w w:val="96"/>
          <w:sz w:val="18"/>
          <w:szCs w:val="18"/>
        </w:rPr>
        <w:t>haematobium</w:t>
      </w:r>
      <w:proofErr w:type="spellEnd"/>
      <w:r>
        <w:rPr>
          <w:rFonts w:ascii="Arial" w:hAnsi="Arial" w:cs="Arial"/>
          <w:color w:val="000000"/>
          <w:w w:val="96"/>
          <w:sz w:val="18"/>
          <w:szCs w:val="18"/>
        </w:rPr>
        <w:t xml:space="preserve"> eggs function as a human carcinogen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sz w:val="18"/>
          <w:szCs w:val="18"/>
        </w:rPr>
        <w:t>that elicit metaplastic changes in the bladder.</w:t>
      </w:r>
      <w:r>
        <w:rPr>
          <w:rFonts w:ascii="Arial" w:hAnsi="Arial" w:cs="Arial"/>
          <w:color w:val="000000"/>
          <w:sz w:val="10"/>
          <w:szCs w:val="10"/>
        </w:rPr>
        <w:t>44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and from whom eggs cannot be found in stool, a rectal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biopsy can be carried out (Fig. 33.22). The tissue is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squashed between two microscope slides and exam-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ined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under the low-power lens of a microscope. It is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helpful to refer to the specimen as a “rectal snip,” rather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9" w:lineRule="exact"/>
        <w:ind w:left="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Figure </w:t>
      </w:r>
      <w:proofErr w:type="gramStart"/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.</w:t>
      </w:r>
      <w:proofErr w:type="gramEnd"/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0.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Cercaria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of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mansoni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in skin sur-</w:t>
      </w:r>
    </w:p>
    <w:p w:rsidR="00B517EB" w:rsidRDefault="00B65956" w:rsidP="00B517EB">
      <w:pPr>
        <w:widowControl w:val="0"/>
        <w:autoSpaceDE w:val="0"/>
        <w:autoSpaceDN w:val="0"/>
        <w:bidi w:val="0"/>
        <w:adjustRightInd w:val="0"/>
        <w:spacing w:after="0" w:line="190" w:lineRule="exact"/>
        <w:ind w:left="9"/>
        <w:rPr>
          <w:rFonts w:ascii="Arial" w:hAnsi="Arial" w:cs="Arial"/>
          <w:color w:val="000000"/>
          <w:sz w:val="18"/>
          <w:szCs w:val="18"/>
        </w:rPr>
        <w:sectPr w:rsidR="00B517EB">
          <w:type w:val="continuous"/>
          <w:pgSz w:w="10800" w:h="15120"/>
          <w:pgMar w:top="0" w:right="0" w:bottom="0" w:left="0" w:header="720" w:footer="720" w:gutter="0"/>
          <w:cols w:num="2" w:space="720" w:equalWidth="0">
            <w:col w:w="5430" w:space="10"/>
            <w:col w:w="5360"/>
          </w:cols>
          <w:noEndnote/>
        </w:sectPr>
      </w:pPr>
      <w:r>
        <w:rPr>
          <w:rFonts w:ascii="Arial" w:hAnsi="Arial" w:cs="Arial"/>
          <w:color w:val="000000"/>
          <w:sz w:val="18"/>
          <w:szCs w:val="18"/>
        </w:rPr>
        <w:t>rounded by eosinophil</w:t>
      </w:r>
      <w:bookmarkStart w:id="0" w:name="_GoBack"/>
      <w:bookmarkEnd w:id="0"/>
      <w:r w:rsidR="000C6053">
        <w:rPr>
          <w:noProof/>
        </w:rPr>
        <w:pict>
          <v:rect id="_x0000_s1046" style="position:absolute;left:0;text-align:left;margin-left:52pt;margin-top:56pt;width:212pt;height:259pt;z-index:-251644928;mso-position-horizontal-relative:page;mso-position-vertical-relative:page" o:allowincell="f" filled="f" stroked="f">
            <v:textbox style="mso-next-textbox:#_x0000_s1046" inset="0,0,0,0">
              <w:txbxContent>
                <w:p w:rsidR="00B517EB" w:rsidRDefault="000C6053" w:rsidP="00B517EB">
                  <w:pPr>
                    <w:bidi w:val="0"/>
                    <w:spacing w:after="0" w:line="50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76" type="#_x0000_t75" style="width:209.15pt;height:254.15pt">
                        <v:imagedata r:id="rId17" o:title=""/>
                      </v:shape>
                    </w:pict>
                  </w:r>
                </w:p>
                <w:p w:rsidR="00B517EB" w:rsidRDefault="00B517EB" w:rsidP="00B517EB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0C6053">
        <w:rPr>
          <w:noProof/>
        </w:rPr>
        <w:pict>
          <v:rect id="_x0000_s1047" style="position:absolute;left:0;text-align:left;margin-left:272pt;margin-top:379pt;width:211pt;height:301pt;z-index:-251643904;mso-position-horizontal-relative:page;mso-position-vertical-relative:page" o:allowincell="f" filled="f" stroked="f">
            <v:textbox style="mso-next-textbox:#_x0000_s1047" inset="0,0,0,0">
              <w:txbxContent>
                <w:p w:rsidR="00B517EB" w:rsidRDefault="000C6053" w:rsidP="00B517EB">
                  <w:pPr>
                    <w:bidi w:val="0"/>
                    <w:spacing w:after="0" w:line="59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77" type="#_x0000_t75" style="width:207.85pt;height:296.15pt">
                        <v:imagedata r:id="rId18" o:title=""/>
                      </v:shape>
                    </w:pict>
                  </w:r>
                </w:p>
                <w:p w:rsidR="00B517EB" w:rsidRDefault="00B517EB" w:rsidP="00B517EB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517EB" w:rsidRDefault="00B517EB" w:rsidP="00B65956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sectPr w:rsidR="00B517EB" w:rsidSect="00744F6A">
      <w:pgSz w:w="10800" w:h="15120"/>
      <w:pgMar w:top="0" w:right="0" w:bottom="0" w:left="0" w:header="720" w:footer="720" w:gutter="0"/>
      <w:cols w:space="720" w:equalWidth="0">
        <w:col w:w="108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8789B"/>
    <w:rsid w:val="000C6053"/>
    <w:rsid w:val="002419CB"/>
    <w:rsid w:val="0048789B"/>
    <w:rsid w:val="005256B2"/>
    <w:rsid w:val="00646C9C"/>
    <w:rsid w:val="00744F6A"/>
    <w:rsid w:val="007F7B61"/>
    <w:rsid w:val="0081663B"/>
    <w:rsid w:val="008749C6"/>
    <w:rsid w:val="009025F6"/>
    <w:rsid w:val="00B15E89"/>
    <w:rsid w:val="00B517EB"/>
    <w:rsid w:val="00B65956"/>
    <w:rsid w:val="00C46D6D"/>
    <w:rsid w:val="00D07464"/>
    <w:rsid w:val="00E53724"/>
    <w:rsid w:val="00ED775A"/>
    <w:rsid w:val="00EE5F61"/>
    <w:rsid w:val="00EF3967"/>
    <w:rsid w:val="00F62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3"/>
    <o:shapelayout v:ext="edit">
      <o:idmap v:ext="edit" data="1"/>
    </o:shapelayout>
  </w:shapeDefaults>
  <w:decimalSymbol w:val="."/>
  <w:listSeparator w:val=","/>
  <w14:docId w14:val="04D44EFC"/>
  <w15:docId w15:val="{8688F25D-CA3F-45C2-82F7-5B19A5CDD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4F6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9D252-6095-448F-9DE2-4411C0673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2537</Words>
  <Characters>14892</Characters>
  <Application>Microsoft Office Word</Application>
  <DocSecurity>0</DocSecurity>
  <Lines>124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Dina Hasanin</cp:lastModifiedBy>
  <cp:revision>12</cp:revision>
  <cp:lastPrinted>2010-11-13T07:52:00Z</cp:lastPrinted>
  <dcterms:created xsi:type="dcterms:W3CDTF">2010-09-23T08:52:00Z</dcterms:created>
  <dcterms:modified xsi:type="dcterms:W3CDTF">2019-11-14T05:46:00Z</dcterms:modified>
</cp:coreProperties>
</file>