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A6" w:rsidRPr="00430E88" w:rsidRDefault="00430E88" w:rsidP="00430E88">
      <w:pPr>
        <w:spacing w:line="360" w:lineRule="auto"/>
        <w:rPr>
          <w:b/>
          <w:bCs/>
          <w:sz w:val="28"/>
          <w:szCs w:val="28"/>
        </w:rPr>
      </w:pPr>
      <w:r w:rsidRPr="00430E88"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FFFFF"/>
          <w:rtl/>
        </w:rPr>
        <w:t>ترتبط الصحّة ارتباطاً مباشراً بالغذاء، فالتغذية ال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FFFFF"/>
          <w:rtl/>
        </w:rPr>
        <w:t>سليمة، أساس الصحّة السليمة، لأن</w:t>
      </w:r>
      <w:r w:rsidRPr="00430E88"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FFFFF"/>
          <w:rtl/>
        </w:rPr>
        <w:t xml:space="preserve"> الغذاء هو الداء والدواء معاً، لذلك يجب على كل شخصٍ أن ينتبه لنوعيّة الطعام الذي يتناوله؛ لأنّ صحّة الجسم تعتمد على المجموعات الغذائيّة</w:t>
      </w:r>
      <w:bookmarkStart w:id="0" w:name="_GoBack"/>
      <w:bookmarkEnd w:id="0"/>
      <w:r w:rsidRPr="00430E88"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FFFFF"/>
          <w:rtl/>
        </w:rPr>
        <w:t xml:space="preserve"> الأساسيّة كي يستطيع أن يقوم بمهامّه جميعاً، ويتمكن من إنتاج الطاقة، وهذه المجموعات هي مجموعة الفيتامينات، ومضادات الأكسدة، والمعادن، بالإضافة للبروتينات، والكربوهيدرات، والسكريات، والدهون. كما أنّ صحّة الجسم</w:t>
      </w:r>
      <w:r>
        <w:rPr>
          <w:rFonts w:ascii="Arial" w:hAnsi="Arial" w:cs="Arial" w:hint="cs"/>
          <w:b/>
          <w:bCs/>
          <w:color w:val="2E74B5" w:themeColor="accent1" w:themeShade="BF"/>
          <w:sz w:val="28"/>
          <w:szCs w:val="28"/>
          <w:shd w:val="clear" w:color="auto" w:fill="FFFFFF"/>
          <w:rtl/>
        </w:rPr>
        <w:t xml:space="preserve"> ت</w:t>
      </w:r>
      <w:r w:rsidRPr="00430E88">
        <w:rPr>
          <w:rFonts w:ascii="Arial" w:hAnsi="Arial" w:cs="Arial"/>
          <w:b/>
          <w:bCs/>
          <w:color w:val="2E74B5" w:themeColor="accent1" w:themeShade="BF"/>
          <w:sz w:val="28"/>
          <w:szCs w:val="28"/>
          <w:shd w:val="clear" w:color="auto" w:fill="FFFFFF"/>
          <w:rtl/>
        </w:rPr>
        <w:t>عتمد على توازن المواد الأساسيّة التي يكتسبها من الغذاء الذي يتم تناوله</w:t>
      </w:r>
      <w:r>
        <w:rPr>
          <w:rFonts w:ascii="Arial" w:hAnsi="Arial" w:cs="Arial" w:hint="cs"/>
          <w:b/>
          <w:bCs/>
          <w:color w:val="2E74B5" w:themeColor="accent1" w:themeShade="BF"/>
          <w:sz w:val="28"/>
          <w:szCs w:val="28"/>
          <w:shd w:val="clear" w:color="auto" w:fill="FFFFFF"/>
          <w:rtl/>
        </w:rPr>
        <w:t>.</w:t>
      </w:r>
      <w:r w:rsidRPr="00430E88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br/>
      </w:r>
    </w:p>
    <w:sectPr w:rsidR="003110A6" w:rsidRPr="00430E88" w:rsidSect="003C74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88"/>
    <w:rsid w:val="003110A6"/>
    <w:rsid w:val="003C7427"/>
    <w:rsid w:val="004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B19DF"/>
  <w15:chartTrackingRefBased/>
  <w15:docId w15:val="{0D069D51-D82E-44A5-AC43-7621008D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3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2019-10-08T05:27:00Z</dcterms:created>
  <dcterms:modified xsi:type="dcterms:W3CDTF">2019-10-08T05:35:00Z</dcterms:modified>
</cp:coreProperties>
</file>