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55" w:rsidRPr="00BD3CED" w:rsidRDefault="009B766E" w:rsidP="00213255">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eastAsia="Times New Roman" w:hAnsiTheme="majorBidi" w:cstheme="majorBidi"/>
          <w:noProof/>
          <w:sz w:val="24"/>
          <w:szCs w:val="20"/>
        </w:rPr>
        <w:drawing>
          <wp:anchor distT="0" distB="0" distL="114300" distR="114300" simplePos="0" relativeHeight="251661312" behindDoc="0" locked="0" layoutInCell="1" allowOverlap="1" wp14:anchorId="5898162E" wp14:editId="5D97BB5A">
            <wp:simplePos x="0" y="0"/>
            <wp:positionH relativeFrom="column">
              <wp:posOffset>-723900</wp:posOffset>
            </wp:positionH>
            <wp:positionV relativeFrom="paragraph">
              <wp:posOffset>66675</wp:posOffset>
            </wp:positionV>
            <wp:extent cx="1628775" cy="699770"/>
            <wp:effectExtent l="0" t="0" r="9525" b="508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7"/>
                    <a:srcRect/>
                    <a:stretch>
                      <a:fillRect/>
                    </a:stretch>
                  </pic:blipFill>
                  <pic:spPr bwMode="auto">
                    <a:xfrm>
                      <a:off x="0" y="0"/>
                      <a:ext cx="162877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3CED">
        <w:rPr>
          <w:rFonts w:asciiTheme="majorBidi" w:hAnsiTheme="majorBidi" w:cstheme="majorBidi"/>
          <w:noProof/>
          <w:sz w:val="28"/>
          <w:szCs w:val="28"/>
        </w:rPr>
        <w:drawing>
          <wp:anchor distT="0" distB="0" distL="114300" distR="114300" simplePos="0" relativeHeight="251659264" behindDoc="0" locked="0" layoutInCell="1" allowOverlap="1" wp14:anchorId="3B422169" wp14:editId="73088831">
            <wp:simplePos x="0" y="0"/>
            <wp:positionH relativeFrom="margin">
              <wp:posOffset>5010150</wp:posOffset>
            </wp:positionH>
            <wp:positionV relativeFrom="paragraph">
              <wp:posOffset>9525</wp:posOffset>
            </wp:positionV>
            <wp:extent cx="704850" cy="6762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p>
    <w:p w:rsidR="00213255" w:rsidRPr="00BD3CED" w:rsidRDefault="00213255" w:rsidP="00213255">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 xml:space="preserve"> College of Business Administration </w:t>
      </w:r>
    </w:p>
    <w:p w:rsidR="00213255" w:rsidRPr="00BD3CED" w:rsidRDefault="00213255" w:rsidP="00213255">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Department of Marketing</w:t>
      </w:r>
    </w:p>
    <w:p w:rsidR="00213255" w:rsidRPr="00BD3CED" w:rsidRDefault="00213255" w:rsidP="00213255">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MKT 455: Product Management</w:t>
      </w:r>
    </w:p>
    <w:p w:rsidR="00213255" w:rsidRPr="00BD3CED" w:rsidRDefault="00213255" w:rsidP="00213255">
      <w:pPr>
        <w:autoSpaceDE w:val="0"/>
        <w:autoSpaceDN w:val="0"/>
        <w:adjustRightInd w:val="0"/>
        <w:spacing w:after="0" w:line="240" w:lineRule="auto"/>
        <w:jc w:val="center"/>
        <w:rPr>
          <w:rFonts w:asciiTheme="majorBidi" w:hAnsiTheme="majorBidi" w:cstheme="majorBidi"/>
          <w:sz w:val="28"/>
          <w:szCs w:val="28"/>
        </w:rPr>
      </w:pPr>
      <w:r w:rsidRPr="00BD3CED">
        <w:rPr>
          <w:rFonts w:asciiTheme="majorBidi" w:hAnsiTheme="majorBidi" w:cstheme="majorBidi"/>
          <w:sz w:val="28"/>
          <w:szCs w:val="28"/>
        </w:rPr>
        <w:t>Fall 2015</w:t>
      </w:r>
    </w:p>
    <w:p w:rsidR="00213255" w:rsidRPr="00BD3CED" w:rsidRDefault="00213255" w:rsidP="00213255">
      <w:pPr>
        <w:pBdr>
          <w:bottom w:val="single" w:sz="4" w:space="1" w:color="auto"/>
        </w:pBdr>
        <w:jc w:val="center"/>
        <w:rPr>
          <w:rFonts w:asciiTheme="majorBidi" w:hAnsiTheme="majorBidi" w:cstheme="majorBidi"/>
        </w:rPr>
      </w:pPr>
    </w:p>
    <w:tbl>
      <w:tblPr>
        <w:tblStyle w:val="TableGrid"/>
        <w:tblW w:w="0" w:type="auto"/>
        <w:jc w:val="center"/>
        <w:tblLook w:val="04A0" w:firstRow="1" w:lastRow="0" w:firstColumn="1" w:lastColumn="0" w:noHBand="0" w:noVBand="1"/>
      </w:tblPr>
      <w:tblGrid>
        <w:gridCol w:w="4788"/>
      </w:tblGrid>
      <w:tr w:rsidR="00213255" w:rsidRPr="00BD3CED" w:rsidTr="000940F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b/>
                <w:bCs/>
                <w:sz w:val="24"/>
                <w:szCs w:val="24"/>
              </w:rPr>
            </w:pPr>
            <w:r w:rsidRPr="00BD3CED">
              <w:rPr>
                <w:rFonts w:asciiTheme="majorBidi" w:hAnsiTheme="majorBidi" w:cstheme="majorBidi"/>
                <w:b/>
                <w:bCs/>
                <w:sz w:val="24"/>
                <w:szCs w:val="24"/>
              </w:rPr>
              <w:t>Instructor: Khaloud Alsaeed</w:t>
            </w:r>
          </w:p>
        </w:tc>
      </w:tr>
      <w:tr w:rsidR="00213255" w:rsidRPr="00BD3CED" w:rsidTr="000940F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b/>
                <w:bCs/>
                <w:sz w:val="24"/>
                <w:szCs w:val="24"/>
              </w:rPr>
            </w:pPr>
            <w:r w:rsidRPr="00BD3CED">
              <w:rPr>
                <w:rFonts w:asciiTheme="majorBidi" w:hAnsiTheme="majorBidi" w:cstheme="majorBidi"/>
                <w:b/>
                <w:bCs/>
                <w:sz w:val="24"/>
                <w:szCs w:val="24"/>
              </w:rPr>
              <w:t>Office: S 195</w:t>
            </w:r>
          </w:p>
        </w:tc>
      </w:tr>
      <w:tr w:rsidR="00213255" w:rsidRPr="00BD3CED" w:rsidTr="000940F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b/>
                <w:bCs/>
                <w:sz w:val="24"/>
                <w:szCs w:val="24"/>
              </w:rPr>
            </w:pPr>
            <w:r w:rsidRPr="00BD3CED">
              <w:rPr>
                <w:rFonts w:asciiTheme="majorBidi" w:hAnsiTheme="majorBidi" w:cstheme="majorBidi"/>
                <w:b/>
                <w:bCs/>
                <w:sz w:val="24"/>
                <w:szCs w:val="24"/>
              </w:rPr>
              <w:t xml:space="preserve">Office Hours: S,T,R 9-10 </w:t>
            </w:r>
          </w:p>
        </w:tc>
      </w:tr>
      <w:tr w:rsidR="00213255" w:rsidRPr="00BD3CED" w:rsidTr="000940F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rPr>
            </w:pPr>
            <w:r w:rsidRPr="00BD3CED">
              <w:rPr>
                <w:rFonts w:asciiTheme="majorBidi" w:hAnsiTheme="majorBidi" w:cstheme="majorBidi"/>
                <w:b/>
                <w:bCs/>
                <w:sz w:val="24"/>
                <w:szCs w:val="24"/>
              </w:rPr>
              <w:t xml:space="preserve">E-Mail: </w:t>
            </w:r>
            <w:hyperlink r:id="rId9" w:history="1">
              <w:r w:rsidRPr="00BD3CED">
                <w:rPr>
                  <w:rStyle w:val="Hyperlink"/>
                  <w:rFonts w:asciiTheme="majorBidi" w:hAnsiTheme="majorBidi" w:cstheme="majorBidi"/>
                </w:rPr>
                <w:t>kalsaid@ksu.edu.sa</w:t>
              </w:r>
            </w:hyperlink>
            <w:r w:rsidRPr="00BD3CED">
              <w:rPr>
                <w:rFonts w:asciiTheme="majorBidi" w:hAnsiTheme="majorBidi" w:cstheme="majorBidi"/>
              </w:rPr>
              <w:t xml:space="preserve"> </w:t>
            </w:r>
          </w:p>
          <w:p w:rsidR="00213255" w:rsidRPr="00BD3CED" w:rsidRDefault="00213255" w:rsidP="000940FF">
            <w:pPr>
              <w:rPr>
                <w:rFonts w:asciiTheme="majorBidi" w:hAnsiTheme="majorBidi" w:cstheme="majorBidi"/>
                <w:b/>
                <w:bCs/>
                <w:sz w:val="24"/>
                <w:szCs w:val="24"/>
              </w:rPr>
            </w:pPr>
            <w:r w:rsidRPr="00BD3CED">
              <w:rPr>
                <w:rFonts w:asciiTheme="majorBidi" w:hAnsiTheme="majorBidi" w:cstheme="majorBidi"/>
                <w:b/>
                <w:bCs/>
                <w:color w:val="FF0000"/>
                <w:sz w:val="28"/>
                <w:szCs w:val="28"/>
              </w:rPr>
              <w:t>Twitter:@Marketing201KSU</w:t>
            </w:r>
            <w:r w:rsidRPr="00BD3CED">
              <w:rPr>
                <w:rFonts w:asciiTheme="majorBidi" w:hAnsiTheme="majorBidi" w:cstheme="majorBidi"/>
                <w:color w:val="FF0000"/>
              </w:rPr>
              <w:t xml:space="preserve"> </w:t>
            </w:r>
            <w:hyperlink r:id="rId10" w:history="1"/>
          </w:p>
        </w:tc>
      </w:tr>
    </w:tbl>
    <w:p w:rsidR="00213255" w:rsidRPr="00BD3CED" w:rsidRDefault="00213255" w:rsidP="009B766E">
      <w:pPr>
        <w:rPr>
          <w:rFonts w:asciiTheme="majorBidi" w:hAnsiTheme="majorBidi" w:cstheme="majorBidi"/>
        </w:rPr>
      </w:pPr>
    </w:p>
    <w:p w:rsidR="00213255" w:rsidRPr="00BD3CED" w:rsidRDefault="00213255" w:rsidP="00213255">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COURSE DESCRIPTION:</w:t>
      </w:r>
    </w:p>
    <w:p w:rsidR="00186DB6" w:rsidRPr="00BD3CED" w:rsidRDefault="00186DB6" w:rsidP="00186DB6">
      <w:pPr>
        <w:spacing w:after="0" w:line="240" w:lineRule="auto"/>
        <w:ind w:firstLine="720"/>
        <w:rPr>
          <w:rFonts w:asciiTheme="majorBidi" w:hAnsiTheme="majorBidi" w:cstheme="majorBidi"/>
          <w:b/>
          <w:bCs/>
          <w:color w:val="1F4E79" w:themeColor="accent1" w:themeShade="80"/>
          <w:sz w:val="24"/>
          <w:szCs w:val="24"/>
          <w:u w:val="single"/>
        </w:rPr>
      </w:pPr>
      <w:r w:rsidRPr="00BD3CED">
        <w:rPr>
          <w:rFonts w:asciiTheme="majorBidi" w:hAnsiTheme="majorBidi" w:cstheme="majorBidi"/>
          <w:color w:val="1F4E79" w:themeColor="accent1" w:themeShade="80"/>
          <w:sz w:val="24"/>
          <w:szCs w:val="24"/>
        </w:rPr>
        <w:t xml:space="preserve">Product management is an elective course and assumes that the student has taken the Core Marketing </w:t>
      </w:r>
      <w:r w:rsidR="009B766E" w:rsidRPr="00BD3CED">
        <w:rPr>
          <w:rFonts w:asciiTheme="majorBidi" w:hAnsiTheme="majorBidi" w:cstheme="majorBidi"/>
          <w:color w:val="1F4E79" w:themeColor="accent1" w:themeShade="80"/>
          <w:sz w:val="24"/>
          <w:szCs w:val="24"/>
        </w:rPr>
        <w:t>classes. The</w:t>
      </w:r>
      <w:r w:rsidRPr="00BD3CED">
        <w:rPr>
          <w:rFonts w:asciiTheme="majorBidi" w:hAnsiTheme="majorBidi" w:cstheme="majorBidi"/>
          <w:color w:val="1F4E79" w:themeColor="accent1" w:themeShade="80"/>
          <w:sz w:val="24"/>
          <w:szCs w:val="24"/>
        </w:rPr>
        <w:t xml:space="preserve"> purpose of this course is to provide students with a better understanding of the new-product development process, highlighting the inherent risks and different strategies for overcoming them.</w:t>
      </w:r>
    </w:p>
    <w:p w:rsidR="009B766E" w:rsidRPr="00BD3CED" w:rsidRDefault="00186DB6" w:rsidP="009B766E">
      <w:pPr>
        <w:ind w:firstLine="72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In commerce, as in life, our basic and primary objective is to survive. This survival becomes even more challenging in turbulent environment businesses usually operate in. The survival of any firm depends on; its ability to adapt to the changes confronting them and to compete. Product strategy is fundamental to a firm’s competitiveness. Product management help firms achieve and sustain market competitiveness. Product strategy lies at the very heart of the firm’s overall strategy and therefore must occupy a dominant, if not the dominant, position in the firms thoughts and actions.  This course provides knowledge and understanding of the nature and practice of product strategy and management that is an underlying element in the development of professional managers.</w:t>
      </w:r>
    </w:p>
    <w:p w:rsidR="00186DB6" w:rsidRPr="00BD3CED" w:rsidRDefault="00186DB6" w:rsidP="009B766E">
      <w:pPr>
        <w:spacing w:after="12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The course will be divided into four major parts:</w:t>
      </w:r>
    </w:p>
    <w:p w:rsidR="00186DB6" w:rsidRPr="00BD3CED" w:rsidRDefault="00186DB6" w:rsidP="009B766E">
      <w:pPr>
        <w:spacing w:after="12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Part I: The theoretical foundation </w:t>
      </w:r>
    </w:p>
    <w:p w:rsidR="00186DB6" w:rsidRPr="00BD3CED" w:rsidRDefault="00186DB6" w:rsidP="009B766E">
      <w:pPr>
        <w:spacing w:after="12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Part II: New product development </w:t>
      </w:r>
    </w:p>
    <w:p w:rsidR="00186DB6" w:rsidRPr="00BD3CED" w:rsidRDefault="00186DB6" w:rsidP="009B766E">
      <w:pPr>
        <w:spacing w:after="12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Part III: Product management</w:t>
      </w:r>
    </w:p>
    <w:p w:rsidR="00186DB6" w:rsidRPr="00BD3CED" w:rsidRDefault="00186DB6" w:rsidP="009B766E">
      <w:pPr>
        <w:spacing w:after="12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Part IV: Product elimination  </w:t>
      </w:r>
    </w:p>
    <w:p w:rsidR="00213255" w:rsidRPr="00BD3CED" w:rsidRDefault="00186DB6" w:rsidP="009B766E">
      <w:pPr>
        <w:rPr>
          <w:rFonts w:asciiTheme="majorBidi" w:hAnsiTheme="majorBidi" w:cstheme="majorBidi"/>
          <w:sz w:val="28"/>
          <w:szCs w:val="28"/>
        </w:rPr>
      </w:pPr>
      <w:r w:rsidRPr="00BD3CED">
        <w:rPr>
          <w:rFonts w:asciiTheme="majorBidi" w:hAnsiTheme="majorBidi" w:cstheme="majorBidi"/>
          <w:color w:val="1F4E79" w:themeColor="accent1" w:themeShade="80"/>
          <w:sz w:val="24"/>
          <w:szCs w:val="24"/>
        </w:rPr>
        <w:t xml:space="preserve"> Prerequisite for this course: MKT 201</w:t>
      </w:r>
      <w:r w:rsidR="00213255" w:rsidRPr="00BD3CED">
        <w:rPr>
          <w:rFonts w:asciiTheme="majorBidi" w:hAnsiTheme="majorBidi" w:cstheme="majorBidi"/>
          <w:b/>
          <w:bCs/>
          <w:color w:val="1F4E79" w:themeColor="accent1" w:themeShade="80"/>
          <w:sz w:val="24"/>
          <w:szCs w:val="24"/>
        </w:rPr>
        <w:tab/>
      </w:r>
    </w:p>
    <w:p w:rsidR="00213255" w:rsidRPr="00BD3CED" w:rsidRDefault="00213255" w:rsidP="00213255">
      <w:pPr>
        <w:autoSpaceDE w:val="0"/>
        <w:autoSpaceDN w:val="0"/>
        <w:adjustRightInd w:val="0"/>
        <w:spacing w:after="0" w:line="240" w:lineRule="auto"/>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lastRenderedPageBreak/>
        <w:t>COURSE OBJECTIVES:</w:t>
      </w:r>
    </w:p>
    <w:p w:rsidR="00213255" w:rsidRPr="00BD3CED" w:rsidRDefault="00213255"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Students should be able to:</w:t>
      </w:r>
    </w:p>
    <w:p w:rsidR="00186DB6" w:rsidRPr="00BD3CED" w:rsidRDefault="00186DB6" w:rsidP="009B766E">
      <w:pPr>
        <w:pStyle w:val="ListParagraph"/>
        <w:numPr>
          <w:ilvl w:val="1"/>
          <w:numId w:val="10"/>
        </w:numPr>
        <w:autoSpaceDE w:val="0"/>
        <w:autoSpaceDN w:val="0"/>
        <w:adjustRightInd w:val="0"/>
        <w:spacing w:after="0" w:line="240" w:lineRule="auto"/>
        <w:ind w:left="36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To establish the nature and importance of product strategy and management</w:t>
      </w:r>
    </w:p>
    <w:p w:rsidR="00186DB6" w:rsidRPr="00BD3CED" w:rsidRDefault="00186DB6" w:rsidP="009B766E">
      <w:pPr>
        <w:pStyle w:val="ListParagraph"/>
        <w:numPr>
          <w:ilvl w:val="1"/>
          <w:numId w:val="10"/>
        </w:numPr>
        <w:autoSpaceDE w:val="0"/>
        <w:autoSpaceDN w:val="0"/>
        <w:adjustRightInd w:val="0"/>
        <w:spacing w:after="0" w:line="240" w:lineRule="auto"/>
        <w:ind w:left="36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To know the concepts that governs the discipline of product management</w:t>
      </w:r>
    </w:p>
    <w:p w:rsidR="00186DB6" w:rsidRPr="00BD3CED" w:rsidRDefault="00186DB6" w:rsidP="009B766E">
      <w:pPr>
        <w:pStyle w:val="ListParagraph"/>
        <w:numPr>
          <w:ilvl w:val="1"/>
          <w:numId w:val="10"/>
        </w:numPr>
        <w:autoSpaceDE w:val="0"/>
        <w:autoSpaceDN w:val="0"/>
        <w:adjustRightInd w:val="0"/>
        <w:spacing w:after="0" w:line="240" w:lineRule="auto"/>
        <w:ind w:left="36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To introduce the concept of product life cycle (PLC), and to use it as an analytical framework </w:t>
      </w:r>
    </w:p>
    <w:p w:rsidR="00186DB6" w:rsidRPr="00BD3CED" w:rsidRDefault="00186DB6" w:rsidP="009B766E">
      <w:pPr>
        <w:pStyle w:val="ListParagraph"/>
        <w:numPr>
          <w:ilvl w:val="1"/>
          <w:numId w:val="10"/>
        </w:numPr>
        <w:autoSpaceDE w:val="0"/>
        <w:autoSpaceDN w:val="0"/>
        <w:adjustRightInd w:val="0"/>
        <w:spacing w:after="0" w:line="240" w:lineRule="auto"/>
        <w:ind w:left="36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To review strategies involved in product portfolios </w:t>
      </w:r>
    </w:p>
    <w:p w:rsidR="001969E3" w:rsidRPr="00BD3CED" w:rsidRDefault="00186DB6" w:rsidP="009B766E">
      <w:pPr>
        <w:pStyle w:val="ListParagraph"/>
        <w:numPr>
          <w:ilvl w:val="1"/>
          <w:numId w:val="10"/>
        </w:numPr>
        <w:autoSpaceDE w:val="0"/>
        <w:autoSpaceDN w:val="0"/>
        <w:adjustRightInd w:val="0"/>
        <w:spacing w:after="0" w:line="240" w:lineRule="auto"/>
        <w:ind w:left="360"/>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To describe how new product development process is managed in firms</w:t>
      </w:r>
    </w:p>
    <w:p w:rsidR="001969E3" w:rsidRPr="00BD3CED" w:rsidRDefault="001969E3" w:rsidP="009B766E">
      <w:pPr>
        <w:autoSpaceDE w:val="0"/>
        <w:autoSpaceDN w:val="0"/>
        <w:adjustRightInd w:val="0"/>
        <w:spacing w:after="0" w:line="240" w:lineRule="auto"/>
        <w:rPr>
          <w:rFonts w:asciiTheme="majorBidi" w:hAnsiTheme="majorBidi" w:cstheme="majorBidi"/>
          <w:sz w:val="24"/>
          <w:szCs w:val="24"/>
        </w:rPr>
      </w:pPr>
    </w:p>
    <w:p w:rsidR="00186DB6" w:rsidRPr="00BD3CED" w:rsidRDefault="00213255" w:rsidP="00BD3CED">
      <w:pPr>
        <w:autoSpaceDE w:val="0"/>
        <w:autoSpaceDN w:val="0"/>
        <w:adjustRightInd w:val="0"/>
        <w:spacing w:after="0" w:line="240" w:lineRule="auto"/>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 xml:space="preserve">Measurable Learning Outcomes: </w:t>
      </w:r>
    </w:p>
    <w:p w:rsidR="00186DB6" w:rsidRPr="00BD3CED" w:rsidRDefault="009B766E" w:rsidP="009B766E">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000000"/>
          <w:sz w:val="28"/>
          <w:szCs w:val="28"/>
        </w:rPr>
        <w:t xml:space="preserve"> </w:t>
      </w:r>
      <w:r w:rsidR="00186DB6" w:rsidRPr="00BD3CED">
        <w:rPr>
          <w:rFonts w:asciiTheme="majorBidi" w:hAnsiTheme="majorBidi" w:cstheme="majorBidi"/>
          <w:color w:val="1F4E79" w:themeColor="accent1" w:themeShade="80"/>
          <w:sz w:val="28"/>
          <w:szCs w:val="28"/>
        </w:rPr>
        <w:t xml:space="preserve">• </w:t>
      </w:r>
      <w:r w:rsidR="00186DB6" w:rsidRPr="00BD3CED">
        <w:rPr>
          <w:rFonts w:asciiTheme="majorBidi" w:hAnsiTheme="majorBidi" w:cstheme="majorBidi"/>
          <w:color w:val="1F4E79" w:themeColor="accent1" w:themeShade="80"/>
          <w:sz w:val="24"/>
          <w:szCs w:val="24"/>
        </w:rPr>
        <w:t xml:space="preserve">Describe the concepts related to product management </w:t>
      </w:r>
    </w:p>
    <w:p w:rsidR="009B766E" w:rsidRPr="00BD3CED" w:rsidRDefault="009B766E" w:rsidP="009B766E">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w:t>
      </w:r>
      <w:r w:rsidR="00186DB6" w:rsidRPr="00BD3CED">
        <w:rPr>
          <w:rFonts w:asciiTheme="majorBidi" w:hAnsiTheme="majorBidi" w:cstheme="majorBidi"/>
          <w:color w:val="1F4E79" w:themeColor="accent1" w:themeShade="80"/>
          <w:sz w:val="24"/>
          <w:szCs w:val="24"/>
        </w:rPr>
        <w:t>• Recall different models of new product development process and understand  them</w:t>
      </w:r>
    </w:p>
    <w:p w:rsidR="00186DB6" w:rsidRPr="00BD3CED" w:rsidRDefault="00186DB6" w:rsidP="009B766E">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 Apply conceptual knowledge to develop strategies to build and defend new products.</w:t>
      </w:r>
    </w:p>
    <w:p w:rsidR="00186DB6" w:rsidRPr="00BD3CED" w:rsidRDefault="00186DB6" w:rsidP="009B766E">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 Analyze how firm’s commitment to new product development serves to strengthen a </w:t>
      </w:r>
      <w:r w:rsidR="009B766E" w:rsidRPr="00BD3CED">
        <w:rPr>
          <w:rFonts w:asciiTheme="majorBidi" w:hAnsiTheme="majorBidi" w:cstheme="majorBidi"/>
          <w:color w:val="1F4E79" w:themeColor="accent1" w:themeShade="80"/>
          <w:sz w:val="24"/>
          <w:szCs w:val="24"/>
        </w:rPr>
        <w:t xml:space="preserve">  </w:t>
      </w:r>
      <w:r w:rsidRPr="00BD3CED">
        <w:rPr>
          <w:rFonts w:asciiTheme="majorBidi" w:hAnsiTheme="majorBidi" w:cstheme="majorBidi"/>
          <w:color w:val="1F4E79" w:themeColor="accent1" w:themeShade="80"/>
          <w:sz w:val="24"/>
          <w:szCs w:val="24"/>
        </w:rPr>
        <w:t xml:space="preserve">brand. </w:t>
      </w:r>
    </w:p>
    <w:p w:rsidR="00186DB6" w:rsidRPr="00BD3CED" w:rsidRDefault="009B766E" w:rsidP="009B766E">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w:t>
      </w:r>
      <w:r w:rsidR="00186DB6" w:rsidRPr="00BD3CED">
        <w:rPr>
          <w:rFonts w:asciiTheme="majorBidi" w:hAnsiTheme="majorBidi" w:cstheme="majorBidi"/>
          <w:color w:val="1F4E79" w:themeColor="accent1" w:themeShade="80"/>
          <w:sz w:val="24"/>
          <w:szCs w:val="24"/>
        </w:rPr>
        <w:t xml:space="preserve">• Write quality business reports. </w:t>
      </w:r>
    </w:p>
    <w:p w:rsidR="00186DB6" w:rsidRPr="00BD3CED" w:rsidRDefault="009B766E" w:rsidP="009B766E">
      <w:pPr>
        <w:autoSpaceDE w:val="0"/>
        <w:autoSpaceDN w:val="0"/>
        <w:adjustRightInd w:val="0"/>
        <w:spacing w:after="0" w:line="240" w:lineRule="auto"/>
        <w:rPr>
          <w:rFonts w:asciiTheme="majorBidi" w:hAnsiTheme="majorBidi" w:cstheme="majorBidi"/>
          <w:color w:val="000000"/>
          <w:sz w:val="28"/>
          <w:szCs w:val="28"/>
        </w:rPr>
      </w:pPr>
      <w:r w:rsidRPr="00BD3CED">
        <w:rPr>
          <w:rFonts w:asciiTheme="majorBidi" w:hAnsiTheme="majorBidi" w:cstheme="majorBidi"/>
          <w:color w:val="1F4E79" w:themeColor="accent1" w:themeShade="80"/>
          <w:sz w:val="24"/>
          <w:szCs w:val="24"/>
        </w:rPr>
        <w:t xml:space="preserve"> </w:t>
      </w:r>
      <w:r w:rsidR="00186DB6" w:rsidRPr="00BD3CED">
        <w:rPr>
          <w:rFonts w:asciiTheme="majorBidi" w:hAnsiTheme="majorBidi" w:cstheme="majorBidi"/>
          <w:color w:val="1F4E79" w:themeColor="accent1" w:themeShade="80"/>
          <w:sz w:val="24"/>
          <w:szCs w:val="24"/>
        </w:rPr>
        <w:t>• Effectively communicate their analysis and strategy</w:t>
      </w:r>
      <w:r w:rsidR="00186DB6" w:rsidRPr="00BD3CED">
        <w:rPr>
          <w:rFonts w:asciiTheme="majorBidi" w:hAnsiTheme="majorBidi" w:cstheme="majorBidi"/>
          <w:color w:val="000000"/>
          <w:sz w:val="28"/>
          <w:szCs w:val="28"/>
        </w:rPr>
        <w:t>.</w:t>
      </w:r>
    </w:p>
    <w:p w:rsidR="00213255" w:rsidRPr="00BD3CED" w:rsidRDefault="00213255" w:rsidP="00213255">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COURSE TEXT:</w:t>
      </w:r>
    </w:p>
    <w:p w:rsidR="00186DB6" w:rsidRPr="00BD3CED" w:rsidRDefault="00186DB6" w:rsidP="00213255">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Baker, Michael &amp; Hart, Susan (2007). Product Strategy and Management. 2nd ed. Prentice Hall.</w:t>
      </w:r>
    </w:p>
    <w:p w:rsidR="00213255" w:rsidRPr="00BD3CED" w:rsidRDefault="00213255" w:rsidP="00213255">
      <w:pPr>
        <w:autoSpaceDE w:val="0"/>
        <w:autoSpaceDN w:val="0"/>
        <w:adjustRightInd w:val="0"/>
        <w:spacing w:after="0" w:line="240" w:lineRule="auto"/>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COURSE EXPECTATIONS:</w:t>
      </w:r>
    </w:p>
    <w:p w:rsidR="00213255" w:rsidRPr="00BD3CED" w:rsidRDefault="00213255"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 Students are expected to come to class. You need to discuss any situations that are impacting your attendance – as they arise – and in advance. There is no make-up for exams and quizzes, and no late assignments accepted.</w:t>
      </w:r>
    </w:p>
    <w:p w:rsidR="00213255" w:rsidRPr="00BD3CED" w:rsidRDefault="00213255"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2. Students are expected to be prepared for class. You need to read the material designated for the day and be ready to participate in the order of business for the day.</w:t>
      </w:r>
    </w:p>
    <w:p w:rsidR="00213255" w:rsidRPr="00BD3CED" w:rsidRDefault="00213255"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3. Students are expected to do and submit their own work. Be sure to cite any thing that is not your original thought!</w:t>
      </w:r>
    </w:p>
    <w:p w:rsidR="00213255" w:rsidRPr="00BD3CED" w:rsidRDefault="00213255"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4. Students are expected to demonstrate professionalism and integrity.</w:t>
      </w:r>
    </w:p>
    <w:p w:rsidR="00213255" w:rsidRPr="00BD3CED" w:rsidRDefault="00213255"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5. Students are expected to do two library assignments.</w:t>
      </w:r>
    </w:p>
    <w:p w:rsidR="00213255" w:rsidRPr="00BD3CED" w:rsidRDefault="00213255" w:rsidP="005B3FDA">
      <w:pPr>
        <w:autoSpaceDE w:val="0"/>
        <w:autoSpaceDN w:val="0"/>
        <w:adjustRightInd w:val="0"/>
        <w:spacing w:after="0" w:line="240" w:lineRule="auto"/>
        <w:rPr>
          <w:rFonts w:asciiTheme="majorBidi" w:hAnsiTheme="majorBidi" w:cstheme="majorBidi"/>
          <w:sz w:val="24"/>
          <w:szCs w:val="24"/>
        </w:rPr>
      </w:pPr>
      <w:r w:rsidRPr="00BD3CED">
        <w:rPr>
          <w:rFonts w:asciiTheme="majorBidi" w:hAnsiTheme="majorBidi" w:cstheme="majorBidi"/>
          <w:color w:val="1F4E79" w:themeColor="accent1" w:themeShade="80"/>
          <w:sz w:val="24"/>
          <w:szCs w:val="24"/>
        </w:rPr>
        <w:t>6. Students are expected to do the ethics exercises at the end of each chapter as assigned</w:t>
      </w:r>
      <w:r w:rsidRPr="00BD3CED">
        <w:rPr>
          <w:rFonts w:asciiTheme="majorBidi" w:hAnsiTheme="majorBidi" w:cstheme="majorBidi"/>
          <w:sz w:val="24"/>
          <w:szCs w:val="24"/>
        </w:rPr>
        <w:t>.</w:t>
      </w:r>
    </w:p>
    <w:p w:rsidR="005B3FDA" w:rsidRPr="00BD3CED" w:rsidRDefault="005B3FDA" w:rsidP="005B3FDA">
      <w:pPr>
        <w:autoSpaceDE w:val="0"/>
        <w:autoSpaceDN w:val="0"/>
        <w:adjustRightInd w:val="0"/>
        <w:spacing w:after="0" w:line="240" w:lineRule="auto"/>
        <w:rPr>
          <w:rFonts w:asciiTheme="majorBidi" w:hAnsiTheme="majorBidi" w:cstheme="majorBidi"/>
          <w:sz w:val="24"/>
          <w:szCs w:val="24"/>
        </w:rPr>
      </w:pPr>
    </w:p>
    <w:p w:rsidR="005B3FDA" w:rsidRPr="00BD3CED" w:rsidRDefault="005B3FDA" w:rsidP="00213255">
      <w:pPr>
        <w:autoSpaceDE w:val="0"/>
        <w:autoSpaceDN w:val="0"/>
        <w:adjustRightInd w:val="0"/>
        <w:spacing w:after="0" w:line="240" w:lineRule="auto"/>
        <w:rPr>
          <w:rFonts w:asciiTheme="majorBidi" w:hAnsiTheme="majorBidi" w:cstheme="majorBidi"/>
          <w:b/>
          <w:bCs/>
          <w:color w:val="C00000"/>
          <w:sz w:val="32"/>
          <w:szCs w:val="32"/>
          <w:u w:val="single"/>
        </w:rPr>
      </w:pPr>
      <w:r w:rsidRPr="00BD3CED">
        <w:rPr>
          <w:rFonts w:asciiTheme="majorBidi" w:hAnsiTheme="majorBidi" w:cstheme="majorBidi"/>
          <w:b/>
          <w:bCs/>
          <w:color w:val="C00000"/>
          <w:sz w:val="32"/>
          <w:szCs w:val="32"/>
          <w:u w:val="single"/>
        </w:rPr>
        <w:t>Pedagogy</w:t>
      </w:r>
    </w:p>
    <w:p w:rsidR="00243FD7" w:rsidRPr="00BD3CED" w:rsidRDefault="005B3FDA" w:rsidP="00213255">
      <w:pPr>
        <w:autoSpaceDE w:val="0"/>
        <w:autoSpaceDN w:val="0"/>
        <w:adjustRightInd w:val="0"/>
        <w:spacing w:after="0" w:line="240" w:lineRule="auto"/>
        <w:rPr>
          <w:rFonts w:asciiTheme="majorBidi" w:hAnsiTheme="majorBidi" w:cstheme="majorBidi"/>
          <w:color w:val="1F4E79" w:themeColor="accent1" w:themeShade="80"/>
          <w:sz w:val="24"/>
          <w:szCs w:val="24"/>
        </w:rPr>
      </w:pPr>
      <w:r w:rsidRPr="00BD3CED">
        <w:rPr>
          <w:rFonts w:asciiTheme="majorBidi" w:hAnsiTheme="majorBidi" w:cstheme="majorBidi"/>
          <w:sz w:val="24"/>
          <w:szCs w:val="24"/>
        </w:rPr>
        <w:t xml:space="preserve"> </w:t>
      </w:r>
      <w:r w:rsidRPr="00BD3CED">
        <w:rPr>
          <w:rFonts w:asciiTheme="majorBidi" w:hAnsiTheme="majorBidi" w:cstheme="majorBidi"/>
          <w:color w:val="1F4E79" w:themeColor="accent1" w:themeShade="80"/>
          <w:sz w:val="24"/>
          <w:szCs w:val="24"/>
        </w:rPr>
        <w:t>Mixed or hybrid teaching method will be used. Multiple teaching tools will be employed - lectures, slides, class discussions, case studies, report writing and group projects and presentations. You will be expected to read and think about the assigned materials.  Lectures will be used to introduce topics, to highlight key points, and to give you information that can’t be given as effectively any other way. In-class exercises, homework assignments, and dialogue will help you understand and apply the information, as well as to provide variety.  The more you participate – by sharing examples, opinions, and experiences – the more valuable, and interactive, this class will be for all of us. We will learn from one another and each student in this class can, undoubtedly, contribute information that adds fresh perspective to any topic.</w:t>
      </w:r>
    </w:p>
    <w:p w:rsidR="00213255" w:rsidRPr="00BD3CED" w:rsidRDefault="00213255" w:rsidP="00213255">
      <w:pPr>
        <w:autoSpaceDE w:val="0"/>
        <w:autoSpaceDN w:val="0"/>
        <w:adjustRightInd w:val="0"/>
        <w:spacing w:after="0" w:line="240" w:lineRule="auto"/>
        <w:rPr>
          <w:rFonts w:asciiTheme="majorBidi" w:hAnsiTheme="majorBidi" w:cstheme="majorBidi"/>
          <w:sz w:val="24"/>
          <w:szCs w:val="24"/>
        </w:rPr>
      </w:pPr>
      <w:r w:rsidRPr="00BD3CED">
        <w:rPr>
          <w:rFonts w:asciiTheme="majorBidi" w:hAnsiTheme="majorBidi" w:cstheme="majorBidi"/>
          <w:sz w:val="24"/>
          <w:szCs w:val="24"/>
        </w:rPr>
        <w:lastRenderedPageBreak/>
        <w:t>.</w:t>
      </w:r>
    </w:p>
    <w:p w:rsidR="00213255" w:rsidRPr="00BD3CED" w:rsidRDefault="00213255" w:rsidP="00213255">
      <w:pPr>
        <w:pStyle w:val="NormalWeb"/>
        <w:bidi/>
        <w:spacing w:before="200" w:beforeAutospacing="0" w:after="0" w:afterAutospacing="0" w:line="216" w:lineRule="auto"/>
        <w:jc w:val="right"/>
        <w:rPr>
          <w:rFonts w:asciiTheme="majorBidi" w:hAnsiTheme="majorBidi" w:cstheme="majorBidi"/>
          <w:color w:val="C00000"/>
          <w:sz w:val="28"/>
          <w:szCs w:val="28"/>
          <w:u w:val="single"/>
        </w:rPr>
      </w:pPr>
      <w:r w:rsidRPr="00BD3CED">
        <w:rPr>
          <w:rFonts w:asciiTheme="majorBidi" w:eastAsiaTheme="minorEastAsia" w:hAnsiTheme="majorBidi" w:cstheme="majorBidi"/>
          <w:b/>
          <w:bCs/>
          <w:color w:val="C00000"/>
          <w:kern w:val="24"/>
          <w:sz w:val="28"/>
          <w:szCs w:val="28"/>
          <w:u w:val="single"/>
        </w:rPr>
        <w:t>GRADING PLAN</w:t>
      </w:r>
    </w:p>
    <w:p w:rsidR="00213255" w:rsidRPr="00BD3CED" w:rsidRDefault="00213255" w:rsidP="00213255">
      <w:pPr>
        <w:pStyle w:val="NormalWeb"/>
        <w:bidi/>
        <w:spacing w:before="200" w:beforeAutospacing="0" w:after="0" w:afterAutospacing="0" w:line="216" w:lineRule="auto"/>
        <w:jc w:val="right"/>
        <w:rPr>
          <w:rFonts w:asciiTheme="majorBidi" w:hAnsiTheme="majorBidi" w:cstheme="majorBidi"/>
          <w:rtl/>
        </w:rPr>
      </w:pPr>
      <w:r w:rsidRPr="00BD3CED">
        <w:rPr>
          <w:rFonts w:asciiTheme="majorBidi" w:eastAsiaTheme="minorEastAsia" w:hAnsiTheme="majorBidi" w:cstheme="majorBidi"/>
          <w:color w:val="FFC000"/>
          <w:kern w:val="24"/>
          <w:sz w:val="28"/>
          <w:szCs w:val="28"/>
        </w:rPr>
        <w:t>1</w:t>
      </w:r>
      <w:r w:rsidRPr="00BD3CED">
        <w:rPr>
          <w:rFonts w:asciiTheme="majorBidi" w:eastAsiaTheme="minorEastAsia" w:hAnsiTheme="majorBidi" w:cstheme="majorBidi"/>
          <w:color w:val="FFC000"/>
          <w:kern w:val="24"/>
        </w:rPr>
        <w:t>- Final Exam 40%</w:t>
      </w:r>
    </w:p>
    <w:p w:rsidR="00213255" w:rsidRPr="00BD3CED" w:rsidRDefault="00213255" w:rsidP="007E5E55">
      <w:pPr>
        <w:pStyle w:val="NormalWeb"/>
        <w:bidi/>
        <w:spacing w:before="200" w:beforeAutospacing="0" w:after="0" w:afterAutospacing="0" w:line="216" w:lineRule="auto"/>
        <w:jc w:val="right"/>
        <w:rPr>
          <w:rFonts w:asciiTheme="majorBidi" w:hAnsiTheme="majorBidi" w:cstheme="majorBidi"/>
          <w:rtl/>
        </w:rPr>
      </w:pPr>
      <w:r w:rsidRPr="00BD3CED">
        <w:rPr>
          <w:rFonts w:asciiTheme="majorBidi" w:eastAsiaTheme="minorEastAsia" w:hAnsiTheme="majorBidi" w:cstheme="majorBidi"/>
          <w:color w:val="00B050"/>
          <w:kern w:val="24"/>
        </w:rPr>
        <w:t>2- Midterm exam1</w:t>
      </w:r>
      <w:r w:rsidR="007E5E55" w:rsidRPr="00BD3CED">
        <w:rPr>
          <w:rFonts w:asciiTheme="majorBidi" w:eastAsiaTheme="minorEastAsia" w:hAnsiTheme="majorBidi" w:cstheme="majorBidi"/>
          <w:color w:val="00B050"/>
          <w:kern w:val="24"/>
        </w:rPr>
        <w:t xml:space="preserve"> 15%</w:t>
      </w:r>
      <w:r w:rsidRPr="00BD3CED">
        <w:rPr>
          <w:rFonts w:asciiTheme="majorBidi" w:eastAsiaTheme="minorEastAsia" w:hAnsiTheme="majorBidi" w:cstheme="majorBidi"/>
          <w:color w:val="00B050"/>
          <w:kern w:val="24"/>
        </w:rPr>
        <w:t xml:space="preserve"> </w:t>
      </w:r>
    </w:p>
    <w:p w:rsidR="007E5E55" w:rsidRPr="00BD3CED" w:rsidRDefault="00213255" w:rsidP="007E5E55">
      <w:pPr>
        <w:pStyle w:val="NormalWeb"/>
        <w:bidi/>
        <w:spacing w:before="200" w:beforeAutospacing="0" w:after="0" w:afterAutospacing="0" w:line="216" w:lineRule="auto"/>
        <w:jc w:val="right"/>
        <w:rPr>
          <w:rFonts w:asciiTheme="majorBidi" w:eastAsiaTheme="minorEastAsia" w:hAnsiTheme="majorBidi" w:cstheme="majorBidi"/>
          <w:color w:val="00B0F0"/>
          <w:kern w:val="24"/>
        </w:rPr>
      </w:pPr>
      <w:r w:rsidRPr="00BD3CED">
        <w:rPr>
          <w:rFonts w:asciiTheme="majorBidi" w:eastAsiaTheme="minorEastAsia" w:hAnsiTheme="majorBidi" w:cstheme="majorBidi"/>
          <w:color w:val="00B0F0"/>
          <w:kern w:val="24"/>
        </w:rPr>
        <w:t xml:space="preserve">3- Midterm </w:t>
      </w:r>
      <w:r w:rsidR="007E5E55" w:rsidRPr="00BD3CED">
        <w:rPr>
          <w:rFonts w:asciiTheme="majorBidi" w:eastAsiaTheme="minorEastAsia" w:hAnsiTheme="majorBidi" w:cstheme="majorBidi"/>
          <w:color w:val="00B0F0"/>
          <w:kern w:val="24"/>
        </w:rPr>
        <w:t>exam2 15%</w:t>
      </w:r>
    </w:p>
    <w:p w:rsidR="007E5E55" w:rsidRPr="00BD3CED" w:rsidRDefault="007E5E55" w:rsidP="007E5E55">
      <w:pPr>
        <w:pStyle w:val="NormalWeb"/>
        <w:bidi/>
        <w:spacing w:before="200" w:beforeAutospacing="0" w:after="0" w:afterAutospacing="0" w:line="216" w:lineRule="auto"/>
        <w:jc w:val="right"/>
        <w:rPr>
          <w:rFonts w:asciiTheme="majorBidi" w:eastAsiaTheme="minorEastAsia" w:hAnsiTheme="majorBidi" w:cstheme="majorBidi"/>
          <w:color w:val="00B0F0"/>
          <w:kern w:val="24"/>
          <w:rtl/>
        </w:rPr>
      </w:pPr>
      <w:r w:rsidRPr="00BD3CED">
        <w:rPr>
          <w:rFonts w:asciiTheme="majorBidi" w:eastAsiaTheme="minorEastAsia" w:hAnsiTheme="majorBidi" w:cstheme="majorBidi"/>
          <w:color w:val="00B0F0"/>
          <w:kern w:val="24"/>
        </w:rPr>
        <w:t>4- Quiz 5%</w:t>
      </w:r>
    </w:p>
    <w:p w:rsidR="00213255" w:rsidRPr="00BD3CED" w:rsidRDefault="007E5E55" w:rsidP="007E5E55">
      <w:pPr>
        <w:pStyle w:val="NormalWeb"/>
        <w:bidi/>
        <w:spacing w:before="200" w:beforeAutospacing="0" w:after="0" w:afterAutospacing="0" w:line="216" w:lineRule="auto"/>
        <w:jc w:val="right"/>
        <w:rPr>
          <w:rFonts w:asciiTheme="majorBidi" w:eastAsiaTheme="minorEastAsia" w:hAnsiTheme="majorBidi" w:cstheme="majorBidi"/>
          <w:color w:val="002060"/>
          <w:kern w:val="24"/>
          <w:rtl/>
        </w:rPr>
      </w:pPr>
      <w:r w:rsidRPr="00BD3CED">
        <w:rPr>
          <w:rFonts w:asciiTheme="majorBidi" w:eastAsiaTheme="minorEastAsia" w:hAnsiTheme="majorBidi" w:cstheme="majorBidi"/>
          <w:color w:val="002060"/>
          <w:kern w:val="24"/>
        </w:rPr>
        <w:t>5</w:t>
      </w:r>
      <w:r w:rsidR="00213255" w:rsidRPr="00BD3CED">
        <w:rPr>
          <w:rFonts w:asciiTheme="majorBidi" w:eastAsiaTheme="minorEastAsia" w:hAnsiTheme="majorBidi" w:cstheme="majorBidi"/>
          <w:color w:val="002060"/>
          <w:kern w:val="24"/>
        </w:rPr>
        <w:t xml:space="preserve">- Case </w:t>
      </w:r>
      <w:r w:rsidRPr="00BD3CED">
        <w:rPr>
          <w:rFonts w:asciiTheme="majorBidi" w:eastAsiaTheme="minorEastAsia" w:hAnsiTheme="majorBidi" w:cstheme="majorBidi"/>
          <w:color w:val="002060"/>
          <w:kern w:val="24"/>
        </w:rPr>
        <w:t>studies 5%</w:t>
      </w:r>
    </w:p>
    <w:p w:rsidR="00213255" w:rsidRPr="00BD3CED" w:rsidRDefault="007E5E55" w:rsidP="00213255">
      <w:pPr>
        <w:pStyle w:val="NormalWeb"/>
        <w:bidi/>
        <w:spacing w:before="200" w:beforeAutospacing="0" w:after="0" w:afterAutospacing="0" w:line="216" w:lineRule="auto"/>
        <w:jc w:val="right"/>
        <w:rPr>
          <w:rFonts w:asciiTheme="majorBidi" w:hAnsiTheme="majorBidi" w:cstheme="majorBidi"/>
          <w:rtl/>
        </w:rPr>
      </w:pPr>
      <w:r w:rsidRPr="00BD3CED">
        <w:rPr>
          <w:rFonts w:asciiTheme="majorBidi" w:eastAsiaTheme="minorEastAsia" w:hAnsiTheme="majorBidi" w:cstheme="majorBidi"/>
          <w:color w:val="92D050"/>
          <w:kern w:val="24"/>
        </w:rPr>
        <w:t>6</w:t>
      </w:r>
      <w:r w:rsidR="00213255" w:rsidRPr="00BD3CED">
        <w:rPr>
          <w:rFonts w:asciiTheme="majorBidi" w:eastAsiaTheme="minorEastAsia" w:hAnsiTheme="majorBidi" w:cstheme="majorBidi"/>
          <w:color w:val="92D050"/>
          <w:kern w:val="24"/>
        </w:rPr>
        <w:t>- Video case 2.5 %</w:t>
      </w:r>
    </w:p>
    <w:p w:rsidR="00213255" w:rsidRPr="00BD3CED" w:rsidRDefault="007E5E55" w:rsidP="00213255">
      <w:pPr>
        <w:pStyle w:val="NormalWeb"/>
        <w:bidi/>
        <w:spacing w:before="200" w:beforeAutospacing="0" w:after="0" w:afterAutospacing="0" w:line="216" w:lineRule="auto"/>
        <w:jc w:val="right"/>
        <w:rPr>
          <w:rFonts w:asciiTheme="majorBidi" w:eastAsiaTheme="minorEastAsia" w:hAnsiTheme="majorBidi" w:cstheme="majorBidi"/>
          <w:color w:val="7030A0"/>
          <w:kern w:val="24"/>
        </w:rPr>
      </w:pPr>
      <w:r w:rsidRPr="00BD3CED">
        <w:rPr>
          <w:rFonts w:asciiTheme="majorBidi" w:eastAsiaTheme="minorEastAsia" w:hAnsiTheme="majorBidi" w:cstheme="majorBidi"/>
          <w:color w:val="7030A0"/>
          <w:kern w:val="24"/>
        </w:rPr>
        <w:t>7</w:t>
      </w:r>
      <w:r w:rsidR="00213255" w:rsidRPr="00BD3CED">
        <w:rPr>
          <w:rFonts w:asciiTheme="majorBidi" w:eastAsiaTheme="minorEastAsia" w:hAnsiTheme="majorBidi" w:cstheme="majorBidi"/>
          <w:color w:val="7030A0"/>
          <w:kern w:val="24"/>
        </w:rPr>
        <w:t>- Project 10%</w:t>
      </w:r>
    </w:p>
    <w:p w:rsidR="007E5E55" w:rsidRPr="00BD3CED" w:rsidRDefault="007E5E55" w:rsidP="000558E6">
      <w:pPr>
        <w:pStyle w:val="NormalWeb"/>
        <w:bidi/>
        <w:spacing w:before="200" w:beforeAutospacing="0" w:after="0" w:afterAutospacing="0" w:line="216" w:lineRule="auto"/>
        <w:jc w:val="right"/>
        <w:rPr>
          <w:rFonts w:asciiTheme="majorBidi" w:eastAsiaTheme="minorEastAsia" w:hAnsiTheme="majorBidi" w:cstheme="majorBidi"/>
          <w:color w:val="7030A0"/>
          <w:kern w:val="24"/>
        </w:rPr>
      </w:pPr>
      <w:r w:rsidRPr="00BD3CED">
        <w:rPr>
          <w:rFonts w:asciiTheme="majorBidi" w:eastAsiaTheme="minorEastAsia" w:hAnsiTheme="majorBidi" w:cstheme="majorBidi"/>
          <w:color w:val="7030A0"/>
          <w:kern w:val="24"/>
        </w:rPr>
        <w:t>8</w:t>
      </w:r>
      <w:r w:rsidR="00213255" w:rsidRPr="00BD3CED">
        <w:rPr>
          <w:rFonts w:asciiTheme="majorBidi" w:eastAsiaTheme="minorEastAsia" w:hAnsiTheme="majorBidi" w:cstheme="majorBidi"/>
          <w:color w:val="7030A0"/>
          <w:kern w:val="24"/>
        </w:rPr>
        <w:t xml:space="preserve">- Class activities </w:t>
      </w:r>
      <w:r w:rsidR="000558E6" w:rsidRPr="00BD3CED">
        <w:rPr>
          <w:rFonts w:asciiTheme="majorBidi" w:eastAsiaTheme="minorEastAsia" w:hAnsiTheme="majorBidi" w:cstheme="majorBidi"/>
          <w:color w:val="7030A0"/>
          <w:kern w:val="24"/>
        </w:rPr>
        <w:t>2.5</w:t>
      </w:r>
      <w:r w:rsidR="00213255" w:rsidRPr="00BD3CED">
        <w:rPr>
          <w:rFonts w:asciiTheme="majorBidi" w:eastAsiaTheme="minorEastAsia" w:hAnsiTheme="majorBidi" w:cstheme="majorBidi"/>
          <w:color w:val="7030A0"/>
          <w:kern w:val="24"/>
        </w:rPr>
        <w:t>%</w:t>
      </w:r>
    </w:p>
    <w:p w:rsidR="007E5E55" w:rsidRPr="00BD3CED" w:rsidRDefault="007E5E55" w:rsidP="000558E6">
      <w:pPr>
        <w:pStyle w:val="NormalWeb"/>
        <w:bidi/>
        <w:spacing w:before="200" w:beforeAutospacing="0" w:after="0" w:afterAutospacing="0" w:line="216" w:lineRule="auto"/>
        <w:jc w:val="right"/>
        <w:rPr>
          <w:rFonts w:asciiTheme="majorBidi" w:eastAsiaTheme="minorEastAsia" w:hAnsiTheme="majorBidi" w:cstheme="majorBidi"/>
          <w:color w:val="7030A0"/>
          <w:kern w:val="24"/>
        </w:rPr>
      </w:pPr>
      <w:r w:rsidRPr="00BD3CED">
        <w:rPr>
          <w:rFonts w:asciiTheme="majorBidi" w:eastAsiaTheme="minorEastAsia" w:hAnsiTheme="majorBidi" w:cstheme="majorBidi"/>
          <w:color w:val="7030A0"/>
          <w:kern w:val="24"/>
        </w:rPr>
        <w:t xml:space="preserve">9- Assignments </w:t>
      </w:r>
      <w:r w:rsidR="000558E6" w:rsidRPr="00BD3CED">
        <w:rPr>
          <w:rFonts w:asciiTheme="majorBidi" w:eastAsiaTheme="minorEastAsia" w:hAnsiTheme="majorBidi" w:cstheme="majorBidi"/>
          <w:color w:val="7030A0"/>
          <w:kern w:val="24"/>
        </w:rPr>
        <w:t>5</w:t>
      </w:r>
      <w:r w:rsidRPr="00BD3CED">
        <w:rPr>
          <w:rFonts w:asciiTheme="majorBidi" w:eastAsiaTheme="minorEastAsia" w:hAnsiTheme="majorBidi" w:cstheme="majorBidi"/>
          <w:color w:val="7030A0"/>
          <w:kern w:val="24"/>
        </w:rPr>
        <w:t>%</w:t>
      </w:r>
    </w:p>
    <w:p w:rsidR="00213255" w:rsidRPr="00BD3CED" w:rsidRDefault="00213255" w:rsidP="00213255">
      <w:pPr>
        <w:rPr>
          <w:rFonts w:asciiTheme="majorBidi" w:hAnsiTheme="majorBidi" w:cstheme="majorBidi"/>
          <w:b/>
          <w:bCs/>
          <w:sz w:val="24"/>
          <w:szCs w:val="24"/>
          <w:u w:val="single"/>
        </w:rPr>
      </w:pPr>
    </w:p>
    <w:p w:rsidR="00FF338E" w:rsidRPr="00BD3CED" w:rsidRDefault="00176CE7" w:rsidP="00213255">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 xml:space="preserve">Group Project: </w:t>
      </w:r>
    </w:p>
    <w:p w:rsidR="005B3FDA" w:rsidRPr="00BD3CED" w:rsidRDefault="005B3FDA" w:rsidP="00213255">
      <w:pPr>
        <w:rPr>
          <w:rFonts w:asciiTheme="majorBidi" w:hAnsiTheme="majorBidi" w:cstheme="majorBidi"/>
          <w:b/>
          <w:bCs/>
          <w:color w:val="1F4E79" w:themeColor="accent1" w:themeShade="80"/>
          <w:sz w:val="28"/>
          <w:szCs w:val="28"/>
          <w:u w:val="single"/>
        </w:rPr>
      </w:pPr>
      <w:r w:rsidRPr="00BD3CED">
        <w:rPr>
          <w:rFonts w:asciiTheme="majorBidi" w:hAnsiTheme="majorBidi" w:cstheme="majorBidi"/>
          <w:color w:val="1F4E79" w:themeColor="accent1" w:themeShade="80"/>
          <w:sz w:val="24"/>
          <w:szCs w:val="24"/>
        </w:rPr>
        <w:t>Students will work in teams and will work on a new topic related to the subject – Open innovation and stage gate process (a model for new product development). Then each group will present their work in a form of a report to be turned in, and will also prepare a presentation of the same work</w:t>
      </w:r>
      <w:r w:rsidRPr="00BD3CED">
        <w:rPr>
          <w:rFonts w:asciiTheme="majorBidi" w:hAnsiTheme="majorBidi" w:cstheme="majorBidi"/>
          <w:b/>
          <w:bCs/>
          <w:color w:val="1F4E79" w:themeColor="accent1" w:themeShade="80"/>
          <w:sz w:val="28"/>
          <w:szCs w:val="28"/>
        </w:rPr>
        <w:t xml:space="preserve">. </w:t>
      </w:r>
    </w:p>
    <w:p w:rsidR="00FF338E" w:rsidRPr="00BD3CED" w:rsidRDefault="00D6330E" w:rsidP="00D6330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This group assignment gives you the opportunity to create a new</w:t>
      </w:r>
      <w:r w:rsidRPr="00BD3CED">
        <w:rPr>
          <w:rFonts w:asciiTheme="majorBidi" w:hAnsiTheme="majorBidi" w:cstheme="majorBidi"/>
          <w:b/>
          <w:bCs/>
          <w:color w:val="1F4E79" w:themeColor="accent1" w:themeShade="80"/>
          <w:sz w:val="28"/>
          <w:szCs w:val="28"/>
        </w:rPr>
        <w:t xml:space="preserve"> </w:t>
      </w:r>
      <w:r w:rsidRPr="00BD3CED">
        <w:rPr>
          <w:rFonts w:asciiTheme="majorBidi" w:hAnsiTheme="majorBidi" w:cstheme="majorBidi"/>
          <w:color w:val="1F4E79" w:themeColor="accent1" w:themeShade="80"/>
          <w:sz w:val="24"/>
          <w:szCs w:val="24"/>
        </w:rPr>
        <w:t xml:space="preserve">product concept then explain the new product development process. </w:t>
      </w:r>
    </w:p>
    <w:p w:rsidR="00FF338E" w:rsidRPr="00BD3CED" w:rsidRDefault="00D6330E" w:rsidP="006F622F">
      <w:pPr>
        <w:rPr>
          <w:rFonts w:asciiTheme="majorBidi" w:hAnsiTheme="majorBidi" w:cstheme="majorBidi"/>
          <w:b/>
          <w:bCs/>
          <w:color w:val="1F4E79" w:themeColor="accent1" w:themeShade="80"/>
          <w:sz w:val="28"/>
          <w:szCs w:val="28"/>
          <w:u w:val="single"/>
        </w:rPr>
      </w:pPr>
      <w:r w:rsidRPr="00BD3CED">
        <w:rPr>
          <w:rFonts w:asciiTheme="majorBidi" w:hAnsiTheme="majorBidi" w:cstheme="majorBidi"/>
          <w:color w:val="1F4E79" w:themeColor="accent1" w:themeShade="80"/>
          <w:sz w:val="24"/>
          <w:szCs w:val="24"/>
        </w:rPr>
        <w:t xml:space="preserve">There are many things to consider when </w:t>
      </w:r>
      <w:r w:rsidR="005B3FDA" w:rsidRPr="00BD3CED">
        <w:rPr>
          <w:rFonts w:asciiTheme="majorBidi" w:hAnsiTheme="majorBidi" w:cstheme="majorBidi"/>
          <w:color w:val="1F4E79" w:themeColor="accent1" w:themeShade="80"/>
          <w:sz w:val="24"/>
          <w:szCs w:val="24"/>
        </w:rPr>
        <w:t xml:space="preserve">you </w:t>
      </w:r>
      <w:r w:rsidR="006F622F" w:rsidRPr="00BD3CED">
        <w:rPr>
          <w:rFonts w:asciiTheme="majorBidi" w:hAnsiTheme="majorBidi" w:cstheme="majorBidi"/>
          <w:color w:val="1F4E79" w:themeColor="accent1" w:themeShade="80"/>
          <w:sz w:val="24"/>
          <w:szCs w:val="24"/>
        </w:rPr>
        <w:t>write your report</w:t>
      </w:r>
      <w:r w:rsidRPr="00BD3CED">
        <w:rPr>
          <w:rFonts w:asciiTheme="majorBidi" w:hAnsiTheme="majorBidi" w:cstheme="majorBidi"/>
          <w:color w:val="1F4E79" w:themeColor="accent1" w:themeShade="80"/>
          <w:sz w:val="24"/>
          <w:szCs w:val="24"/>
        </w:rPr>
        <w:t>:</w:t>
      </w:r>
    </w:p>
    <w:p w:rsidR="00D6330E" w:rsidRPr="00BD3CED" w:rsidRDefault="00D6330E" w:rsidP="00D6330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 Introduction about the new product.</w:t>
      </w:r>
    </w:p>
    <w:p w:rsidR="00D6330E" w:rsidRPr="00BD3CED" w:rsidRDefault="00D6330E" w:rsidP="00D6330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2- Marketing strategy.</w:t>
      </w:r>
    </w:p>
    <w:p w:rsidR="000558E6" w:rsidRPr="00BD3CED" w:rsidRDefault="00D6330E" w:rsidP="000558E6">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3- </w:t>
      </w:r>
      <w:r w:rsidR="000558E6" w:rsidRPr="00BD3CED">
        <w:rPr>
          <w:rFonts w:asciiTheme="majorBidi" w:hAnsiTheme="majorBidi" w:cstheme="majorBidi"/>
          <w:color w:val="1F4E79" w:themeColor="accent1" w:themeShade="80"/>
          <w:sz w:val="24"/>
          <w:szCs w:val="24"/>
        </w:rPr>
        <w:t>Growth matrix</w:t>
      </w:r>
      <w:r w:rsidRPr="00BD3CED">
        <w:rPr>
          <w:rFonts w:asciiTheme="majorBidi" w:hAnsiTheme="majorBidi" w:cstheme="majorBidi"/>
          <w:color w:val="1F4E79" w:themeColor="accent1" w:themeShade="80"/>
          <w:sz w:val="24"/>
          <w:szCs w:val="24"/>
        </w:rPr>
        <w:t xml:space="preserve"> strategy.</w:t>
      </w:r>
    </w:p>
    <w:p w:rsidR="000558E6" w:rsidRPr="00BD3CED" w:rsidRDefault="000558E6" w:rsidP="00D6330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5- The stages of the new product development process. </w:t>
      </w:r>
    </w:p>
    <w:p w:rsidR="005B3FDA" w:rsidRDefault="000558E6" w:rsidP="005B3FDA">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6- You should use appropriate marketing concepts to describe your new product development process.</w:t>
      </w:r>
    </w:p>
    <w:p w:rsidR="00BD3CED" w:rsidRDefault="00BD3CED" w:rsidP="005B3FDA">
      <w:pPr>
        <w:rPr>
          <w:rFonts w:asciiTheme="majorBidi" w:hAnsiTheme="majorBidi" w:cstheme="majorBidi"/>
          <w:color w:val="1F4E79" w:themeColor="accent1" w:themeShade="80"/>
          <w:sz w:val="24"/>
          <w:szCs w:val="24"/>
        </w:rPr>
      </w:pPr>
    </w:p>
    <w:p w:rsidR="00BD3CED" w:rsidRDefault="00BD3CED" w:rsidP="005B3FDA">
      <w:pPr>
        <w:rPr>
          <w:rFonts w:asciiTheme="majorBidi" w:hAnsiTheme="majorBidi" w:cstheme="majorBidi"/>
          <w:color w:val="1F4E79" w:themeColor="accent1" w:themeShade="80"/>
          <w:sz w:val="24"/>
          <w:szCs w:val="24"/>
        </w:rPr>
      </w:pPr>
    </w:p>
    <w:p w:rsidR="005B3FDA" w:rsidRPr="00BD3CED" w:rsidRDefault="005B3FDA" w:rsidP="005B3FDA">
      <w:pPr>
        <w:rPr>
          <w:rFonts w:asciiTheme="majorBidi" w:hAnsiTheme="majorBidi" w:cstheme="majorBidi"/>
          <w:b/>
          <w:bCs/>
          <w:color w:val="C00000"/>
          <w:sz w:val="28"/>
          <w:szCs w:val="28"/>
          <w:u w:val="single"/>
        </w:rPr>
      </w:pPr>
      <w:bookmarkStart w:id="0" w:name="_GoBack"/>
      <w:bookmarkEnd w:id="0"/>
      <w:r w:rsidRPr="00BD3CED">
        <w:rPr>
          <w:rFonts w:asciiTheme="majorBidi" w:hAnsiTheme="majorBidi" w:cstheme="majorBidi"/>
          <w:b/>
          <w:bCs/>
          <w:color w:val="C00000"/>
          <w:sz w:val="28"/>
          <w:szCs w:val="28"/>
          <w:u w:val="single"/>
        </w:rPr>
        <w:lastRenderedPageBreak/>
        <w:t xml:space="preserve">Attendance and participation  </w:t>
      </w:r>
    </w:p>
    <w:p w:rsidR="009B766E" w:rsidRPr="00BD3CED" w:rsidRDefault="005B3FDA" w:rsidP="005B3FDA">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Attendance and participation are important parts of the learning environment in this class. While there is no attendance grade in this class, it is compulsory to attend at least 75% of all classes. Any student failing to attend 75% of the classes will not be able to sit in the Final Examination. Important information and skills are learned in the classroom setting; try not to miss class.</w:t>
      </w:r>
    </w:p>
    <w:p w:rsidR="005B3FDA" w:rsidRPr="00BD3CED" w:rsidRDefault="005B3FDA" w:rsidP="005B3FDA">
      <w:pPr>
        <w:rPr>
          <w:rFonts w:asciiTheme="majorBidi" w:hAnsiTheme="majorBidi" w:cstheme="majorBidi"/>
          <w:sz w:val="24"/>
          <w:szCs w:val="24"/>
        </w:rPr>
      </w:pPr>
      <w:r w:rsidRPr="00BD3CED">
        <w:rPr>
          <w:rFonts w:asciiTheme="majorBidi" w:hAnsiTheme="majorBidi" w:cstheme="majorBidi"/>
          <w:sz w:val="24"/>
          <w:szCs w:val="24"/>
        </w:rPr>
        <w:t xml:space="preserve"> </w:t>
      </w:r>
      <w:r w:rsidRPr="00BD3CED">
        <w:rPr>
          <w:rFonts w:asciiTheme="majorBidi" w:hAnsiTheme="majorBidi" w:cstheme="majorBidi"/>
          <w:b/>
          <w:bCs/>
          <w:color w:val="C00000"/>
          <w:sz w:val="28"/>
          <w:szCs w:val="28"/>
          <w:u w:val="single"/>
        </w:rPr>
        <w:t>Academic policy</w:t>
      </w:r>
    </w:p>
    <w:p w:rsidR="005B3FDA" w:rsidRPr="00BD3CED" w:rsidRDefault="005B3FDA" w:rsidP="005B3FDA">
      <w:pPr>
        <w:rPr>
          <w:rFonts w:asciiTheme="majorBidi" w:hAnsiTheme="majorBidi" w:cstheme="majorBidi"/>
          <w:color w:val="1F4E79" w:themeColor="accent1" w:themeShade="80"/>
          <w:sz w:val="24"/>
          <w:szCs w:val="24"/>
        </w:rPr>
      </w:pPr>
      <w:r w:rsidRPr="00BD3CED">
        <w:rPr>
          <w:rFonts w:asciiTheme="majorBidi" w:hAnsiTheme="majorBidi" w:cstheme="majorBidi"/>
          <w:sz w:val="24"/>
          <w:szCs w:val="24"/>
        </w:rPr>
        <w:t xml:space="preserve"> </w:t>
      </w:r>
      <w:r w:rsidRPr="00BD3CED">
        <w:rPr>
          <w:rFonts w:asciiTheme="majorBidi" w:hAnsiTheme="majorBidi" w:cstheme="majorBidi"/>
          <w:color w:val="1F4E79" w:themeColor="accent1" w:themeShade="80"/>
          <w:sz w:val="24"/>
          <w:szCs w:val="24"/>
        </w:rPr>
        <w:t xml:space="preserve">Academic honesty means doing one’s own work and giving proper credit to others work and thought one may draw upon. Two important types of academic misconduct are cheating and plagiarism.   </w:t>
      </w:r>
    </w:p>
    <w:p w:rsidR="005B3FDA" w:rsidRPr="00BD3CED" w:rsidRDefault="005B3FDA" w:rsidP="005B3FDA">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Cheating includes copying from others or allowing others to copy from you during exams and collaborating with others on projects unless authorized by the professor to do so. In this class, you may ask others to review your work and make suggestions for improving, but they cannot write for you nor assist substantially in your work. Team projects are different because of their collaborative nature – however, to be a good team member you should also do individual work.   </w:t>
      </w:r>
    </w:p>
    <w:p w:rsidR="005B3FDA" w:rsidRPr="00BD3CED" w:rsidRDefault="005B3FDA" w:rsidP="005B3FDA">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Plagiarism involves presenting words or images of others without proper acknowledgment, including those on Web sites. If you use more than five words of text from another’s work, it must appear in quotations as above. If you condense or paraphrase another’s work it must be attributed in the text and the full citation must appear in endnotes. You are encouraged to use published work in your projects — just give credit.   </w:t>
      </w:r>
    </w:p>
    <w:p w:rsidR="005B3FDA" w:rsidRPr="00BD3CED" w:rsidRDefault="005B3FDA" w:rsidP="005B3FDA">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Anyone found not in compliance with the above will receive a zero on the work and possibly worse. Please get your money’s worth for this education by doing your own work.   </w:t>
      </w:r>
    </w:p>
    <w:p w:rsidR="005B3FDA" w:rsidRPr="00BD3CED" w:rsidRDefault="005B3FDA" w:rsidP="005B3FDA">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It is understood that each student will be committed to ethical behavior in the course. It is unethical to:  • Ask the lecturer to raise your grades unjustifiably  • Ask the lecturer to use a certain type of questions in the examination and leave another type.  • Ask the lecturer to grant you a special benefit or status, or override class rules for your sake.  • Ask the lecturer to change course requirements or reassign grades among various course requirements</w:t>
      </w:r>
    </w:p>
    <w:p w:rsidR="005B3FDA" w:rsidRPr="00BD3CED" w:rsidRDefault="005B3FDA" w:rsidP="00213255">
      <w:pPr>
        <w:rPr>
          <w:rFonts w:asciiTheme="majorBidi" w:hAnsiTheme="majorBidi" w:cstheme="majorBidi"/>
          <w:sz w:val="24"/>
          <w:szCs w:val="24"/>
        </w:rPr>
      </w:pPr>
    </w:p>
    <w:p w:rsidR="009B766E" w:rsidRPr="00BD3CED" w:rsidRDefault="009B766E" w:rsidP="00213255">
      <w:pPr>
        <w:rPr>
          <w:rFonts w:asciiTheme="majorBidi" w:hAnsiTheme="majorBidi" w:cstheme="majorBidi"/>
          <w:b/>
          <w:bCs/>
          <w:sz w:val="28"/>
          <w:szCs w:val="28"/>
          <w:u w:val="single"/>
        </w:rPr>
      </w:pPr>
    </w:p>
    <w:p w:rsidR="009B766E" w:rsidRDefault="009B766E" w:rsidP="00213255">
      <w:pPr>
        <w:rPr>
          <w:rFonts w:asciiTheme="majorBidi" w:hAnsiTheme="majorBidi" w:cstheme="majorBidi"/>
          <w:b/>
          <w:bCs/>
          <w:sz w:val="28"/>
          <w:szCs w:val="28"/>
          <w:u w:val="single"/>
        </w:rPr>
      </w:pPr>
    </w:p>
    <w:p w:rsidR="00BD3CED" w:rsidRPr="00BD3CED" w:rsidRDefault="00BD3CED" w:rsidP="00213255">
      <w:pPr>
        <w:rPr>
          <w:rFonts w:asciiTheme="majorBidi" w:hAnsiTheme="majorBidi" w:cstheme="majorBidi"/>
          <w:b/>
          <w:bCs/>
          <w:sz w:val="28"/>
          <w:szCs w:val="28"/>
          <w:u w:val="single"/>
        </w:rPr>
      </w:pPr>
    </w:p>
    <w:p w:rsidR="00213255" w:rsidRPr="00BD3CED" w:rsidRDefault="00213255" w:rsidP="00213255">
      <w:pPr>
        <w:rPr>
          <w:rFonts w:asciiTheme="majorBidi" w:hAnsiTheme="majorBidi" w:cstheme="majorBidi"/>
          <w:b/>
          <w:bCs/>
          <w:color w:val="C00000"/>
          <w:sz w:val="28"/>
          <w:szCs w:val="28"/>
          <w:u w:val="single"/>
        </w:rPr>
      </w:pPr>
      <w:r w:rsidRPr="00BD3CED">
        <w:rPr>
          <w:rFonts w:asciiTheme="majorBidi" w:hAnsiTheme="majorBidi" w:cstheme="majorBidi"/>
          <w:b/>
          <w:bCs/>
          <w:color w:val="C00000"/>
          <w:sz w:val="28"/>
          <w:szCs w:val="28"/>
          <w:u w:val="single"/>
        </w:rPr>
        <w:t>Content outline:</w:t>
      </w:r>
    </w:p>
    <w:tbl>
      <w:tblPr>
        <w:tblStyle w:val="TableGrid"/>
        <w:tblW w:w="0" w:type="auto"/>
        <w:tblLook w:val="04A0" w:firstRow="1" w:lastRow="0" w:firstColumn="1" w:lastColumn="0" w:noHBand="0" w:noVBand="1"/>
      </w:tblPr>
      <w:tblGrid>
        <w:gridCol w:w="1424"/>
        <w:gridCol w:w="4378"/>
        <w:gridCol w:w="2828"/>
      </w:tblGrid>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Week</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Topic</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Reading</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Competition and product strategy</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Ch:1</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FF338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2</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The product in theory and practice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Ch:2</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FF338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3</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The product life cycle in theory and practice</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4A491D" w:rsidRPr="00BD3CED">
              <w:rPr>
                <w:rFonts w:asciiTheme="majorBidi" w:hAnsiTheme="majorBidi" w:cstheme="majorBidi"/>
                <w:color w:val="1F4E79" w:themeColor="accent1" w:themeShade="80"/>
                <w:sz w:val="24"/>
                <w:szCs w:val="24"/>
              </w:rPr>
              <w:t>4</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FF338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4</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Product portfolios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4A491D" w:rsidRPr="00BD3CED">
              <w:rPr>
                <w:rFonts w:asciiTheme="majorBidi" w:hAnsiTheme="majorBidi" w:cstheme="majorBidi"/>
                <w:color w:val="1F4E79" w:themeColor="accent1" w:themeShade="80"/>
                <w:sz w:val="24"/>
                <w:szCs w:val="24"/>
              </w:rPr>
              <w:t>5</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FF338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5</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The importance , nature and management of the new product development process</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4A491D" w:rsidRPr="00BD3CED">
              <w:rPr>
                <w:rFonts w:asciiTheme="majorBidi" w:hAnsiTheme="majorBidi" w:cstheme="majorBidi"/>
                <w:color w:val="1F4E79" w:themeColor="accent1" w:themeShade="80"/>
                <w:sz w:val="24"/>
                <w:szCs w:val="24"/>
              </w:rPr>
              <w:t>6</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FF338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6</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Idea management for new product development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4A491D" w:rsidRPr="00BD3CED">
              <w:rPr>
                <w:rFonts w:asciiTheme="majorBidi" w:hAnsiTheme="majorBidi" w:cstheme="majorBidi"/>
                <w:color w:val="1F4E79" w:themeColor="accent1" w:themeShade="80"/>
                <w:sz w:val="24"/>
                <w:szCs w:val="24"/>
              </w:rPr>
              <w:t>8</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FF338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7</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Screening new product ideas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4A491D" w:rsidRPr="00BD3CED">
              <w:rPr>
                <w:rFonts w:asciiTheme="majorBidi" w:hAnsiTheme="majorBidi" w:cstheme="majorBidi"/>
                <w:color w:val="1F4E79" w:themeColor="accent1" w:themeShade="80"/>
                <w:sz w:val="24"/>
                <w:szCs w:val="24"/>
              </w:rPr>
              <w:t>9</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91D" w:rsidRPr="00BD3CED" w:rsidRDefault="00FF338E"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8</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91D"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Concept development and testing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91D" w:rsidRPr="00BD3CED" w:rsidRDefault="004A491D"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Ch:10</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91D" w:rsidRPr="00BD3CED" w:rsidRDefault="00FF338E"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9</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91D"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Product testing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491D" w:rsidRPr="00BD3CED" w:rsidRDefault="004A491D"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 12</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FF338E"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10</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Commercialization: test marketing and launching the new product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4A491D" w:rsidRPr="00BD3CED">
              <w:rPr>
                <w:rFonts w:asciiTheme="majorBidi" w:hAnsiTheme="majorBidi" w:cstheme="majorBidi"/>
                <w:color w:val="1F4E79" w:themeColor="accent1" w:themeShade="80"/>
                <w:sz w:val="24"/>
                <w:szCs w:val="24"/>
              </w:rPr>
              <w:t>13</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11</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Managing the mature product </w:t>
            </w:r>
            <w:r w:rsidR="00213255" w:rsidRPr="00BD3CED">
              <w:rPr>
                <w:rFonts w:asciiTheme="majorBidi" w:hAnsiTheme="majorBidi" w:cstheme="majorBidi"/>
                <w:color w:val="1F4E79" w:themeColor="accent1" w:themeShade="80"/>
                <w:sz w:val="24"/>
                <w:szCs w:val="24"/>
              </w:rPr>
              <w:t xml:space="preserve">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Ch: </w:t>
            </w:r>
            <w:r w:rsidR="004A491D" w:rsidRPr="00BD3CED">
              <w:rPr>
                <w:rFonts w:asciiTheme="majorBidi" w:hAnsiTheme="majorBidi" w:cstheme="majorBidi"/>
                <w:color w:val="1F4E79" w:themeColor="accent1" w:themeShade="80"/>
                <w:sz w:val="24"/>
                <w:szCs w:val="24"/>
              </w:rPr>
              <w:t>15</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12</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4A491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Controlling the product line: an overview of deletion decision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213255" w:rsidP="004A491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Ch: </w:t>
            </w:r>
            <w:r w:rsidR="004A491D" w:rsidRPr="00BD3CED">
              <w:rPr>
                <w:rFonts w:asciiTheme="majorBidi" w:hAnsiTheme="majorBidi" w:cstheme="majorBidi"/>
                <w:color w:val="1F4E79" w:themeColor="accent1" w:themeShade="80"/>
                <w:sz w:val="24"/>
                <w:szCs w:val="24"/>
              </w:rPr>
              <w:t>16</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213255"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13</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5A5D4D"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Reaching the decision to delete a product</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255" w:rsidRPr="00BD3CED" w:rsidRDefault="00213255" w:rsidP="005A5D4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w:t>
            </w:r>
            <w:r w:rsidR="005A5D4D" w:rsidRPr="00BD3CED">
              <w:rPr>
                <w:rFonts w:asciiTheme="majorBidi" w:hAnsiTheme="majorBidi" w:cstheme="majorBidi"/>
                <w:color w:val="1F4E79" w:themeColor="accent1" w:themeShade="80"/>
                <w:sz w:val="24"/>
                <w:szCs w:val="24"/>
              </w:rPr>
              <w:t>17</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38E" w:rsidRPr="00BD3CED" w:rsidRDefault="00FF338E"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14</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38E" w:rsidRPr="00BD3CED" w:rsidRDefault="00FF338E"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Implementing the deletion decision </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38E" w:rsidRPr="00BD3CED" w:rsidRDefault="00FF338E" w:rsidP="005A5D4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Ch: 18</w:t>
            </w:r>
          </w:p>
        </w:tc>
      </w:tr>
      <w:tr w:rsidR="00BD3CED" w:rsidRPr="00BD3CED" w:rsidTr="009B766E">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FDA" w:rsidRPr="00BD3CED" w:rsidRDefault="005B3FDA"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15</w:t>
            </w:r>
          </w:p>
        </w:tc>
        <w:tc>
          <w:tcPr>
            <w:tcW w:w="4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FDA" w:rsidRPr="00BD3CED" w:rsidRDefault="005B3FDA" w:rsidP="000940FF">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Project Presentations</w:t>
            </w:r>
          </w:p>
        </w:tc>
        <w:tc>
          <w:tcPr>
            <w:tcW w:w="2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3FDA" w:rsidRPr="00BD3CED" w:rsidRDefault="005B3FDA" w:rsidP="005A5D4D">
            <w:pPr>
              <w:rPr>
                <w:rFonts w:asciiTheme="majorBidi" w:hAnsiTheme="majorBidi" w:cstheme="majorBidi"/>
                <w:color w:val="1F4E79" w:themeColor="accent1" w:themeShade="80"/>
                <w:sz w:val="24"/>
                <w:szCs w:val="24"/>
              </w:rPr>
            </w:pPr>
          </w:p>
        </w:tc>
      </w:tr>
    </w:tbl>
    <w:p w:rsidR="009B766E" w:rsidRPr="00BD3CED" w:rsidRDefault="009B766E" w:rsidP="009B766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w:t>
      </w:r>
    </w:p>
    <w:p w:rsidR="009B766E" w:rsidRPr="00BD3CED" w:rsidRDefault="005B3FDA" w:rsidP="009B766E">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*Changes to the schedule (if any) will be communicated in a</w:t>
      </w:r>
      <w:r w:rsidR="009B766E" w:rsidRPr="00BD3CED">
        <w:rPr>
          <w:rFonts w:asciiTheme="majorBidi" w:hAnsiTheme="majorBidi" w:cstheme="majorBidi"/>
          <w:color w:val="1F4E79" w:themeColor="accent1" w:themeShade="80"/>
          <w:sz w:val="24"/>
          <w:szCs w:val="24"/>
        </w:rPr>
        <w:t xml:space="preserve">dvance.                       </w:t>
      </w:r>
    </w:p>
    <w:p w:rsidR="005E2F8A" w:rsidRPr="00BD3CED" w:rsidRDefault="009B766E" w:rsidP="00BD3CED">
      <w:pPr>
        <w:rPr>
          <w:rFonts w:asciiTheme="majorBidi" w:hAnsiTheme="majorBidi" w:cstheme="majorBidi"/>
          <w:color w:val="1F4E79" w:themeColor="accent1" w:themeShade="80"/>
          <w:sz w:val="24"/>
          <w:szCs w:val="24"/>
        </w:rPr>
      </w:pPr>
      <w:r w:rsidRPr="00BD3CED">
        <w:rPr>
          <w:rFonts w:asciiTheme="majorBidi" w:hAnsiTheme="majorBidi" w:cstheme="majorBidi"/>
          <w:color w:val="1F4E79" w:themeColor="accent1" w:themeShade="80"/>
          <w:sz w:val="24"/>
          <w:szCs w:val="24"/>
        </w:rPr>
        <w:t xml:space="preserve">  ** Additional reading material (if needed) will be provided in advance.</w:t>
      </w:r>
    </w:p>
    <w:sectPr w:rsidR="005E2F8A" w:rsidRPr="00BD3CED" w:rsidSect="009B766E">
      <w:pgSz w:w="12240" w:h="15840"/>
      <w:pgMar w:top="1440" w:right="1800" w:bottom="1440" w:left="1800"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93" w:rsidRDefault="00BA4E93" w:rsidP="009B766E">
      <w:pPr>
        <w:spacing w:after="0" w:line="240" w:lineRule="auto"/>
      </w:pPr>
      <w:r>
        <w:separator/>
      </w:r>
    </w:p>
  </w:endnote>
  <w:endnote w:type="continuationSeparator" w:id="0">
    <w:p w:rsidR="00BA4E93" w:rsidRDefault="00BA4E93" w:rsidP="009B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93" w:rsidRDefault="00BA4E93" w:rsidP="009B766E">
      <w:pPr>
        <w:spacing w:after="0" w:line="240" w:lineRule="auto"/>
      </w:pPr>
      <w:r>
        <w:separator/>
      </w:r>
    </w:p>
  </w:footnote>
  <w:footnote w:type="continuationSeparator" w:id="0">
    <w:p w:rsidR="00BA4E93" w:rsidRDefault="00BA4E93" w:rsidP="009B7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FB3540"/>
    <w:multiLevelType w:val="hybridMultilevel"/>
    <w:tmpl w:val="1F00947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1CD"/>
    <w:multiLevelType w:val="hybridMultilevel"/>
    <w:tmpl w:val="36A277AE"/>
    <w:lvl w:ilvl="0" w:tplc="04090001">
      <w:start w:val="1"/>
      <w:numFmt w:val="bullet"/>
      <w:lvlText w:val=""/>
      <w:lvlJc w:val="left"/>
      <w:pPr>
        <w:ind w:left="720" w:hanging="360"/>
      </w:pPr>
      <w:rPr>
        <w:rFonts w:ascii="Symbol" w:hAnsi="Symbol" w:hint="default"/>
      </w:rPr>
    </w:lvl>
    <w:lvl w:ilvl="1" w:tplc="DEF062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3F3C"/>
    <w:multiLevelType w:val="multilevel"/>
    <w:tmpl w:val="53541F6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56441A"/>
    <w:multiLevelType w:val="hybridMultilevel"/>
    <w:tmpl w:val="D534D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73A26"/>
    <w:multiLevelType w:val="hybridMultilevel"/>
    <w:tmpl w:val="081C6ED8"/>
    <w:lvl w:ilvl="0" w:tplc="8A2677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346A9"/>
    <w:multiLevelType w:val="hybridMultilevel"/>
    <w:tmpl w:val="F91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25C6"/>
    <w:multiLevelType w:val="hybridMultilevel"/>
    <w:tmpl w:val="9B824F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55"/>
    <w:rsid w:val="000558E6"/>
    <w:rsid w:val="00176CE7"/>
    <w:rsid w:val="00186DB6"/>
    <w:rsid w:val="001969E3"/>
    <w:rsid w:val="00213255"/>
    <w:rsid w:val="00243FD7"/>
    <w:rsid w:val="004A491D"/>
    <w:rsid w:val="005264F7"/>
    <w:rsid w:val="005A5D4D"/>
    <w:rsid w:val="005B3FDA"/>
    <w:rsid w:val="005E2F8A"/>
    <w:rsid w:val="006F622F"/>
    <w:rsid w:val="007356AE"/>
    <w:rsid w:val="007E5E55"/>
    <w:rsid w:val="00822405"/>
    <w:rsid w:val="009261BD"/>
    <w:rsid w:val="00987AF9"/>
    <w:rsid w:val="009B766E"/>
    <w:rsid w:val="00BA4E93"/>
    <w:rsid w:val="00BD3CED"/>
    <w:rsid w:val="00D6330E"/>
    <w:rsid w:val="00D77D25"/>
    <w:rsid w:val="00FF3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E1AF-FABA-4B2A-B771-8C2F3F8F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55"/>
    <w:pPr>
      <w:ind w:left="720"/>
      <w:contextualSpacing/>
    </w:pPr>
  </w:style>
  <w:style w:type="paragraph" w:customStyle="1" w:styleId="Default">
    <w:name w:val="Default"/>
    <w:rsid w:val="002132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13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3255"/>
    <w:rPr>
      <w:color w:val="0563C1" w:themeColor="hyperlink"/>
      <w:u w:val="single"/>
    </w:rPr>
  </w:style>
  <w:style w:type="paragraph" w:styleId="NormalWeb">
    <w:name w:val="Normal (Web)"/>
    <w:basedOn w:val="Normal"/>
    <w:uiPriority w:val="99"/>
    <w:unhideWhenUsed/>
    <w:rsid w:val="002132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7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766E"/>
  </w:style>
  <w:style w:type="paragraph" w:styleId="Footer">
    <w:name w:val="footer"/>
    <w:basedOn w:val="Normal"/>
    <w:link w:val="FooterChar"/>
    <w:uiPriority w:val="99"/>
    <w:unhideWhenUsed/>
    <w:rsid w:val="009B7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almousa@ksu.edu.sa" TargetMode="External"/><Relationship Id="rId4" Type="http://schemas.openxmlformats.org/officeDocument/2006/relationships/webSettings" Target="webSettings.xml"/><Relationship Id="rId9" Type="http://schemas.openxmlformats.org/officeDocument/2006/relationships/hyperlink" Target="mailto:kalsaid@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خلود</cp:lastModifiedBy>
  <cp:revision>12</cp:revision>
  <dcterms:created xsi:type="dcterms:W3CDTF">2015-08-28T21:55:00Z</dcterms:created>
  <dcterms:modified xsi:type="dcterms:W3CDTF">2015-08-29T11:30:00Z</dcterms:modified>
</cp:coreProperties>
</file>