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089" w:rsidRPr="00AF732B" w:rsidRDefault="00D51089" w:rsidP="00F06ECF">
      <w:pPr>
        <w:bidi/>
        <w:jc w:val="center"/>
        <w:rPr>
          <w:rFonts w:cs="AL-Mateen"/>
          <w:sz w:val="28"/>
          <w:szCs w:val="28"/>
          <w:rtl/>
        </w:rPr>
      </w:pPr>
    </w:p>
    <w:p w:rsidR="00D51089" w:rsidRPr="00AF732B" w:rsidRDefault="00D51089" w:rsidP="00D51089">
      <w:pPr>
        <w:bidi/>
        <w:jc w:val="center"/>
        <w:rPr>
          <w:rFonts w:cs="AL-Mateen"/>
          <w:sz w:val="28"/>
          <w:szCs w:val="28"/>
          <w:rtl/>
        </w:rPr>
      </w:pPr>
    </w:p>
    <w:p w:rsidR="00190B3E" w:rsidRPr="00AF732B" w:rsidRDefault="00190B3E" w:rsidP="00190B3E">
      <w:pPr>
        <w:bidi/>
        <w:spacing w:after="200"/>
        <w:jc w:val="both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90B3E" w:rsidRPr="00AF732B" w:rsidRDefault="009C11AA" w:rsidP="009C11A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اتجاهات حديثة في تقويم التحصيل الداسي</w:t>
      </w:r>
      <w:r w:rsidR="00190B3E" w:rsidRPr="00AF732B">
        <w:rPr>
          <w:rFonts w:asciiTheme="majorBidi" w:hAnsiTheme="majorBidi" w:cstheme="majorBidi"/>
          <w:sz w:val="28"/>
          <w:szCs w:val="28"/>
          <w:rtl/>
        </w:rPr>
        <w:t xml:space="preserve"> (6</w:t>
      </w:r>
      <w:r w:rsidRPr="00AF732B">
        <w:rPr>
          <w:rFonts w:asciiTheme="majorBidi" w:hAnsiTheme="majorBidi" w:cstheme="majorBidi"/>
          <w:sz w:val="28"/>
          <w:szCs w:val="28"/>
          <w:rtl/>
        </w:rPr>
        <w:t>84</w:t>
      </w:r>
      <w:r w:rsidR="00190B3E" w:rsidRPr="00AF732B">
        <w:rPr>
          <w:rFonts w:asciiTheme="majorBidi" w:hAnsiTheme="majorBidi" w:cstheme="majorBidi"/>
          <w:sz w:val="28"/>
          <w:szCs w:val="28"/>
          <w:rtl/>
        </w:rPr>
        <w:t xml:space="preserve"> نفس)</w:t>
      </w:r>
    </w:p>
    <w:p w:rsidR="00555634" w:rsidRPr="00AF732B" w:rsidRDefault="00555634" w:rsidP="009C11AA">
      <w:pPr>
        <w:bidi/>
        <w:spacing w:after="20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أستاذ المقرر</w:t>
      </w:r>
      <w:r w:rsidRPr="00AF732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  </w:t>
      </w:r>
      <w:r w:rsidR="009C11AA" w:rsidRPr="00AF732B">
        <w:rPr>
          <w:rFonts w:asciiTheme="majorBidi" w:hAnsiTheme="majorBidi" w:cstheme="majorBidi"/>
          <w:b/>
          <w:bCs/>
          <w:sz w:val="28"/>
          <w:szCs w:val="28"/>
          <w:rtl/>
        </w:rPr>
        <w:t>أ.د. خالد ناهس الرقاص</w:t>
      </w:r>
    </w:p>
    <w:p w:rsidR="00190B3E" w:rsidRPr="00AF732B" w:rsidRDefault="00190B3E" w:rsidP="00190B3E">
      <w:pPr>
        <w:bidi/>
        <w:spacing w:after="2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 xml:space="preserve">أهداف المقرر: </w:t>
      </w:r>
    </w:p>
    <w:p w:rsidR="00190B3E" w:rsidRPr="00CD77AD" w:rsidRDefault="00190B3E" w:rsidP="00CD77AD">
      <w:pPr>
        <w:pStyle w:val="ListParagraph"/>
        <w:numPr>
          <w:ilvl w:val="0"/>
          <w:numId w:val="16"/>
        </w:numPr>
        <w:bidi/>
        <w:spacing w:after="200"/>
        <w:rPr>
          <w:rFonts w:asciiTheme="majorBidi" w:hAnsiTheme="majorBidi" w:cstheme="majorBidi"/>
          <w:sz w:val="28"/>
          <w:szCs w:val="28"/>
          <w:rtl/>
        </w:rPr>
      </w:pPr>
      <w:r w:rsidRPr="00CD77AD">
        <w:rPr>
          <w:rFonts w:asciiTheme="majorBidi" w:hAnsiTheme="majorBidi" w:cstheme="majorBidi"/>
          <w:sz w:val="28"/>
          <w:szCs w:val="28"/>
          <w:rtl/>
        </w:rPr>
        <w:t>دراسة ط</w:t>
      </w:r>
      <w:r w:rsidR="009C11AA" w:rsidRPr="00CD77AD">
        <w:rPr>
          <w:rFonts w:asciiTheme="majorBidi" w:hAnsiTheme="majorBidi" w:cstheme="majorBidi"/>
          <w:sz w:val="28"/>
          <w:szCs w:val="28"/>
          <w:rtl/>
        </w:rPr>
        <w:t>رق وأساليب تقويم التحصيل الدراسي</w:t>
      </w:r>
    </w:p>
    <w:p w:rsidR="00190B3E" w:rsidRPr="00CD77AD" w:rsidRDefault="00190B3E" w:rsidP="00CD77AD">
      <w:pPr>
        <w:pStyle w:val="ListParagraph"/>
        <w:numPr>
          <w:ilvl w:val="0"/>
          <w:numId w:val="16"/>
        </w:numPr>
        <w:bidi/>
        <w:spacing w:after="200"/>
        <w:rPr>
          <w:rFonts w:asciiTheme="majorBidi" w:hAnsiTheme="majorBidi" w:cstheme="majorBidi"/>
          <w:sz w:val="28"/>
          <w:szCs w:val="28"/>
          <w:rtl/>
        </w:rPr>
      </w:pPr>
      <w:r w:rsidRPr="00CD77AD">
        <w:rPr>
          <w:rFonts w:asciiTheme="majorBidi" w:hAnsiTheme="majorBidi" w:cstheme="majorBidi"/>
          <w:sz w:val="28"/>
          <w:szCs w:val="28"/>
          <w:rtl/>
        </w:rPr>
        <w:t>دراسة نماذج التقويم للبرامج التربوية والنفسيـة</w:t>
      </w:r>
    </w:p>
    <w:p w:rsidR="00190B3E" w:rsidRPr="00CD77AD" w:rsidRDefault="00190B3E" w:rsidP="00CD77AD">
      <w:pPr>
        <w:pStyle w:val="ListParagraph"/>
        <w:numPr>
          <w:ilvl w:val="0"/>
          <w:numId w:val="16"/>
        </w:numPr>
        <w:bidi/>
        <w:spacing w:after="200"/>
        <w:rPr>
          <w:rFonts w:asciiTheme="majorBidi" w:hAnsiTheme="majorBidi" w:cstheme="majorBidi"/>
          <w:sz w:val="28"/>
          <w:szCs w:val="28"/>
        </w:rPr>
      </w:pPr>
      <w:r w:rsidRPr="00CD77AD">
        <w:rPr>
          <w:rFonts w:asciiTheme="majorBidi" w:hAnsiTheme="majorBidi" w:cstheme="majorBidi"/>
          <w:sz w:val="28"/>
          <w:szCs w:val="28"/>
          <w:rtl/>
        </w:rPr>
        <w:t xml:space="preserve">تطبيق طرق التقويم التربوي،ونماذج </w:t>
      </w:r>
      <w:r w:rsidR="00CD77AD">
        <w:rPr>
          <w:rFonts w:asciiTheme="majorBidi" w:hAnsiTheme="majorBidi" w:cstheme="majorBidi" w:hint="cs"/>
          <w:sz w:val="28"/>
          <w:szCs w:val="28"/>
          <w:rtl/>
        </w:rPr>
        <w:t>تقويم التحصيل الدراسي الحديثة.</w:t>
      </w:r>
    </w:p>
    <w:p w:rsidR="009C11AA" w:rsidRPr="00AF732B" w:rsidRDefault="009C11AA" w:rsidP="00190B3E">
      <w:pPr>
        <w:bidi/>
        <w:spacing w:after="2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مفردات المقرر:</w:t>
      </w:r>
    </w:p>
    <w:p w:rsidR="009C11AA" w:rsidRPr="00AF732B" w:rsidRDefault="009C11AA" w:rsidP="00AF732B">
      <w:pPr>
        <w:pStyle w:val="ListParagraph"/>
        <w:numPr>
          <w:ilvl w:val="0"/>
          <w:numId w:val="15"/>
        </w:numPr>
        <w:bidi/>
        <w:jc w:val="lowKashida"/>
        <w:rPr>
          <w:rFonts w:asciiTheme="majorBidi" w:hAnsiTheme="majorBidi" w:cstheme="majorBidi"/>
          <w:color w:val="212121"/>
          <w:sz w:val="28"/>
          <w:szCs w:val="28"/>
        </w:rPr>
      </w:pPr>
      <w:r w:rsidRPr="00AF732B">
        <w:rPr>
          <w:rFonts w:asciiTheme="majorBidi" w:hAnsiTheme="majorBidi" w:cstheme="majorBidi"/>
          <w:color w:val="212121"/>
          <w:sz w:val="28"/>
          <w:szCs w:val="28"/>
          <w:shd w:val="clear" w:color="auto" w:fill="FFFFFF"/>
          <w:rtl/>
        </w:rPr>
        <w:t>التقويم مفهومه فلسفته انواعه المفاهيم المتعلقة به</w:t>
      </w:r>
      <w:r w:rsidR="00CD77AD">
        <w:rPr>
          <w:rFonts w:asciiTheme="majorBidi" w:hAnsiTheme="majorBidi" w:cstheme="majorBidi" w:hint="cs"/>
          <w:color w:val="212121"/>
          <w:sz w:val="28"/>
          <w:szCs w:val="28"/>
          <w:shd w:val="clear" w:color="auto" w:fill="FFFFFF"/>
          <w:rtl/>
        </w:rPr>
        <w:t>....</w:t>
      </w:r>
      <w:bookmarkStart w:id="0" w:name="_GoBack"/>
      <w:bookmarkEnd w:id="0"/>
    </w:p>
    <w:p w:rsidR="009C11AA" w:rsidRPr="00AF732B" w:rsidRDefault="009C11AA" w:rsidP="00AF732B">
      <w:pPr>
        <w:pStyle w:val="ListParagraph"/>
        <w:numPr>
          <w:ilvl w:val="0"/>
          <w:numId w:val="15"/>
        </w:numPr>
        <w:bidi/>
        <w:spacing w:after="200"/>
        <w:jc w:val="both"/>
        <w:rPr>
          <w:rFonts w:asciiTheme="majorBidi" w:hAnsiTheme="majorBidi" w:cstheme="majorBidi"/>
          <w:color w:val="212121"/>
          <w:sz w:val="28"/>
          <w:szCs w:val="28"/>
          <w:rtl/>
        </w:rPr>
      </w:pPr>
      <w:r w:rsidRPr="00AF732B">
        <w:rPr>
          <w:rFonts w:asciiTheme="majorBidi" w:hAnsiTheme="majorBidi" w:cstheme="majorBidi"/>
          <w:color w:val="212121"/>
          <w:sz w:val="28"/>
          <w:szCs w:val="28"/>
          <w:shd w:val="clear" w:color="auto" w:fill="FFFFFF"/>
          <w:rtl/>
        </w:rPr>
        <w:t>تحليل منظومات التقويم بنية ووظيفة وموقع التقويم التحصيلي فيها(</w:t>
      </w:r>
      <w:r w:rsidRPr="00AF732B">
        <w:rPr>
          <w:rFonts w:asciiTheme="majorBidi" w:hAnsiTheme="majorBidi" w:cstheme="majorBidi"/>
          <w:sz w:val="28"/>
          <w:szCs w:val="28"/>
          <w:u w:val="single"/>
          <w:rtl/>
        </w:rPr>
        <w:t>التقويم الواقعي</w:t>
      </w:r>
      <w:r w:rsidRPr="00AF732B">
        <w:rPr>
          <w:rFonts w:asciiTheme="majorBidi" w:hAnsiTheme="majorBidi" w:cstheme="majorBidi"/>
          <w:sz w:val="28"/>
          <w:szCs w:val="28"/>
          <w:rtl/>
        </w:rPr>
        <w:t>: استراتيجيات التقويم التربوي، وأدواته</w:t>
      </w:r>
      <w:r w:rsidRPr="00AF732B">
        <w:rPr>
          <w:rFonts w:asciiTheme="majorBidi" w:eastAsia="Calibri" w:hAnsiTheme="majorBidi" w:cstheme="majorBidi"/>
          <w:sz w:val="28"/>
          <w:szCs w:val="28"/>
          <w:rtl/>
        </w:rPr>
        <w:t xml:space="preserve">(استراتيجية القلم والورقة؛ استراتيجية التقويم المعتمد على الأداء؛   استراتيجية الملاحظة؛ استراتيجية مراجعة الذات؛ استراتيجية التواصل؛ </w:t>
      </w:r>
      <w:r w:rsidRPr="00AF732B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AF732B">
        <w:rPr>
          <w:rFonts w:asciiTheme="majorBidi" w:eastAsia="Calibri" w:hAnsiTheme="majorBidi" w:cstheme="majorBidi"/>
          <w:sz w:val="28"/>
          <w:szCs w:val="28"/>
          <w:rtl/>
        </w:rPr>
        <w:t>التقويم المعتمد على الأداء).</w:t>
      </w:r>
      <w:r w:rsidRPr="00AF732B">
        <w:rPr>
          <w:rFonts w:asciiTheme="majorBidi" w:hAnsiTheme="majorBidi" w:cstheme="majorBidi"/>
          <w:color w:val="212121"/>
          <w:sz w:val="28"/>
          <w:szCs w:val="28"/>
          <w:u w:val="single"/>
          <w:rtl/>
        </w:rPr>
        <w:t>التقويم التشخيصي</w:t>
      </w:r>
      <w:r w:rsidRPr="00AF732B">
        <w:rPr>
          <w:rFonts w:asciiTheme="majorBidi" w:hAnsiTheme="majorBidi" w:cstheme="majorBidi"/>
          <w:color w:val="212121"/>
          <w:sz w:val="28"/>
          <w:szCs w:val="28"/>
          <w:rtl/>
        </w:rPr>
        <w:t xml:space="preserve">، </w:t>
      </w:r>
      <w:r w:rsidRPr="00AF732B">
        <w:rPr>
          <w:rFonts w:asciiTheme="majorBidi" w:hAnsiTheme="majorBidi" w:cstheme="majorBidi"/>
          <w:color w:val="212121"/>
          <w:sz w:val="28"/>
          <w:szCs w:val="28"/>
          <w:u w:val="single"/>
          <w:rtl/>
        </w:rPr>
        <w:t>والتقويم التكوني.</w:t>
      </w:r>
    </w:p>
    <w:p w:rsidR="009C11AA" w:rsidRPr="00AF732B" w:rsidRDefault="009C11AA" w:rsidP="00AF732B">
      <w:pPr>
        <w:pStyle w:val="ListParagraph"/>
        <w:numPr>
          <w:ilvl w:val="0"/>
          <w:numId w:val="15"/>
        </w:numPr>
        <w:bidi/>
        <w:spacing w:after="200"/>
        <w:jc w:val="both"/>
        <w:rPr>
          <w:rFonts w:asciiTheme="majorBidi" w:hAnsiTheme="majorBidi" w:cstheme="majorBidi"/>
          <w:color w:val="212121"/>
          <w:sz w:val="28"/>
          <w:szCs w:val="28"/>
          <w:rtl/>
        </w:rPr>
      </w:pPr>
      <w:r w:rsidRPr="00AF732B">
        <w:rPr>
          <w:rFonts w:asciiTheme="majorBidi" w:hAnsiTheme="majorBidi" w:cstheme="majorBidi"/>
          <w:color w:val="212121"/>
          <w:sz w:val="28"/>
          <w:szCs w:val="28"/>
          <w:shd w:val="clear" w:color="auto" w:fill="FFFFFF"/>
          <w:rtl/>
        </w:rPr>
        <w:t>التحصيل مفهومه فلسفته المفاهيم المتعلقه به وطرق قياس التحصيل الدراسي</w:t>
      </w:r>
      <w:r w:rsidR="00AF732B" w:rsidRPr="00AF732B">
        <w:rPr>
          <w:rFonts w:asciiTheme="majorBidi" w:hAnsiTheme="majorBidi" w:cstheme="majorBidi"/>
          <w:color w:val="212121"/>
          <w:sz w:val="28"/>
          <w:szCs w:val="28"/>
          <w:shd w:val="clear" w:color="auto" w:fill="FFFFFF"/>
          <w:rtl/>
        </w:rPr>
        <w:t>.</w:t>
      </w:r>
    </w:p>
    <w:p w:rsidR="009C11AA" w:rsidRPr="00AF732B" w:rsidRDefault="009C11AA" w:rsidP="00AF732B">
      <w:pPr>
        <w:pStyle w:val="ListParagraph"/>
        <w:numPr>
          <w:ilvl w:val="0"/>
          <w:numId w:val="15"/>
        </w:numPr>
        <w:bidi/>
        <w:spacing w:after="200"/>
        <w:jc w:val="both"/>
        <w:rPr>
          <w:rFonts w:asciiTheme="majorBidi" w:hAnsiTheme="majorBidi" w:cstheme="majorBidi"/>
          <w:color w:val="212121"/>
          <w:sz w:val="28"/>
          <w:szCs w:val="28"/>
          <w:rtl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الاختبارات التحصيلية، أهدافها، تصنيفاتها، مواصفاتها، طرق بنائها، تصحيحها، تحليل نتائجها، خصائصها السيكومترية ، تفسير درجاتها.</w:t>
      </w:r>
    </w:p>
    <w:p w:rsidR="009C11AA" w:rsidRPr="00AF732B" w:rsidRDefault="009C11AA" w:rsidP="00AF732B">
      <w:pPr>
        <w:pStyle w:val="ListParagraph"/>
        <w:numPr>
          <w:ilvl w:val="0"/>
          <w:numId w:val="15"/>
        </w:numPr>
        <w:bidi/>
        <w:spacing w:after="200"/>
        <w:jc w:val="both"/>
        <w:rPr>
          <w:rFonts w:asciiTheme="majorBidi" w:hAnsiTheme="majorBidi" w:cstheme="majorBidi"/>
          <w:color w:val="212121"/>
          <w:sz w:val="28"/>
          <w:szCs w:val="28"/>
          <w:rtl/>
        </w:rPr>
      </w:pPr>
      <w:r w:rsidRPr="00AF732B">
        <w:rPr>
          <w:rFonts w:asciiTheme="majorBidi" w:hAnsiTheme="majorBidi" w:cstheme="majorBidi"/>
          <w:color w:val="212121"/>
          <w:sz w:val="28"/>
          <w:szCs w:val="28"/>
          <w:shd w:val="clear" w:color="auto" w:fill="FFFFFF"/>
          <w:rtl/>
        </w:rPr>
        <w:t>نماذج السمات الكامنة في تحليل بنود الاختبارات التحصيلية</w:t>
      </w:r>
      <w:r w:rsidR="00AF732B" w:rsidRPr="00AF732B">
        <w:rPr>
          <w:rFonts w:asciiTheme="majorBidi" w:hAnsiTheme="majorBidi" w:cstheme="majorBidi"/>
          <w:color w:val="212121"/>
          <w:sz w:val="28"/>
          <w:szCs w:val="28"/>
          <w:shd w:val="clear" w:color="auto" w:fill="FFFFFF"/>
          <w:rtl/>
        </w:rPr>
        <w:t>.</w:t>
      </w:r>
    </w:p>
    <w:p w:rsidR="009C11AA" w:rsidRPr="00AF732B" w:rsidRDefault="009C11AA" w:rsidP="00AF732B">
      <w:pPr>
        <w:pStyle w:val="ListParagraph"/>
        <w:numPr>
          <w:ilvl w:val="0"/>
          <w:numId w:val="15"/>
        </w:numPr>
        <w:bidi/>
        <w:spacing w:after="2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AF732B">
        <w:rPr>
          <w:rFonts w:asciiTheme="majorBidi" w:hAnsiTheme="majorBidi" w:cstheme="majorBidi"/>
          <w:color w:val="212121"/>
          <w:sz w:val="28"/>
          <w:szCs w:val="28"/>
          <w:shd w:val="clear" w:color="auto" w:fill="FFFFFF"/>
          <w:rtl/>
        </w:rPr>
        <w:t>استراتيجيات حديثة في عملية تقويم التحصيل الدراسي (</w:t>
      </w:r>
      <w:r w:rsidRPr="00AF732B">
        <w:rPr>
          <w:rFonts w:asciiTheme="majorBidi" w:hAnsiTheme="majorBidi" w:cstheme="majorBidi"/>
          <w:sz w:val="28"/>
          <w:szCs w:val="28"/>
          <w:rtl/>
        </w:rPr>
        <w:t>التقويم من أجل التعلم، تقويم التعلم، التقويم كعملية تعلم، تقوم مهارات التفكير العليا في الصف؛ تقويم المعلم، تقويم الاداء التحصيلي)</w:t>
      </w:r>
    </w:p>
    <w:p w:rsidR="009C11AA" w:rsidRPr="00AF732B" w:rsidRDefault="009C11AA" w:rsidP="009C11AA">
      <w:pPr>
        <w:bidi/>
        <w:spacing w:after="20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190B3E" w:rsidRPr="00AF732B" w:rsidRDefault="00190B3E" w:rsidP="009C11AA">
      <w:pPr>
        <w:bidi/>
        <w:spacing w:after="2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الأعمال الفصلية</w:t>
      </w:r>
      <w:r w:rsidR="00B73EFC" w:rsidRPr="00AF732B">
        <w:rPr>
          <w:rFonts w:asciiTheme="majorBidi" w:hAnsiTheme="majorBidi" w:cstheme="majorBidi"/>
          <w:sz w:val="28"/>
          <w:szCs w:val="28"/>
          <w:rtl/>
        </w:rPr>
        <w:t xml:space="preserve"> والتقييم</w:t>
      </w:r>
      <w:r w:rsidRPr="00AF732B">
        <w:rPr>
          <w:rFonts w:asciiTheme="majorBidi" w:hAnsiTheme="majorBidi" w:cstheme="majorBidi"/>
          <w:sz w:val="28"/>
          <w:szCs w:val="28"/>
          <w:rtl/>
        </w:rPr>
        <w:t>:</w:t>
      </w:r>
    </w:p>
    <w:p w:rsidR="00B73EFC" w:rsidRPr="00AF732B" w:rsidRDefault="009C11AA" w:rsidP="009C11AA">
      <w:pPr>
        <w:numPr>
          <w:ilvl w:val="0"/>
          <w:numId w:val="14"/>
        </w:numPr>
        <w:bidi/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 xml:space="preserve">اختبار(1) فصلي </w:t>
      </w:r>
      <w:r w:rsidR="00B73EFC" w:rsidRPr="00AF732B">
        <w:rPr>
          <w:rFonts w:asciiTheme="majorBidi" w:hAnsiTheme="majorBidi" w:cstheme="majorBidi"/>
          <w:sz w:val="28"/>
          <w:szCs w:val="28"/>
          <w:rtl/>
        </w:rPr>
        <w:t xml:space="preserve"> (2</w:t>
      </w:r>
      <w:r w:rsidRPr="00AF732B">
        <w:rPr>
          <w:rFonts w:asciiTheme="majorBidi" w:hAnsiTheme="majorBidi" w:cstheme="majorBidi"/>
          <w:sz w:val="28"/>
          <w:szCs w:val="28"/>
          <w:rtl/>
        </w:rPr>
        <w:t>0</w:t>
      </w:r>
      <w:r w:rsidR="00B73EFC" w:rsidRPr="00AF732B">
        <w:rPr>
          <w:rFonts w:asciiTheme="majorBidi" w:hAnsiTheme="majorBidi" w:cstheme="majorBidi"/>
          <w:sz w:val="28"/>
          <w:szCs w:val="28"/>
          <w:rtl/>
        </w:rPr>
        <w:t xml:space="preserve">%) </w:t>
      </w:r>
    </w:p>
    <w:p w:rsidR="009C11AA" w:rsidRPr="00AF732B" w:rsidRDefault="009C11AA" w:rsidP="009C11AA">
      <w:pPr>
        <w:numPr>
          <w:ilvl w:val="0"/>
          <w:numId w:val="14"/>
        </w:numPr>
        <w:bidi/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اختبار (2) فصلي (%20)</w:t>
      </w:r>
    </w:p>
    <w:p w:rsidR="00B73EFC" w:rsidRPr="00AF732B" w:rsidRDefault="009C11AA" w:rsidP="00B73EFC">
      <w:pPr>
        <w:numPr>
          <w:ilvl w:val="0"/>
          <w:numId w:val="14"/>
        </w:numPr>
        <w:bidi/>
        <w:spacing w:line="276" w:lineRule="auto"/>
        <w:rPr>
          <w:rFonts w:asciiTheme="majorBidi" w:hAnsiTheme="majorBidi" w:cstheme="majorBidi"/>
          <w:sz w:val="28"/>
          <w:szCs w:val="28"/>
          <w:rtl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تقديم عرض</w:t>
      </w:r>
      <w:r w:rsidR="00B73EFC" w:rsidRPr="00AF732B">
        <w:rPr>
          <w:rFonts w:asciiTheme="majorBidi" w:hAnsiTheme="majorBidi" w:cstheme="majorBidi"/>
          <w:sz w:val="28"/>
          <w:szCs w:val="28"/>
          <w:rtl/>
        </w:rPr>
        <w:t xml:space="preserve"> في احدى موضوعات المقرر (</w:t>
      </w:r>
      <w:r w:rsidR="00B73EFC" w:rsidRPr="00AF732B">
        <w:rPr>
          <w:rFonts w:asciiTheme="majorBidi" w:hAnsiTheme="majorBidi" w:cstheme="majorBidi"/>
          <w:sz w:val="28"/>
          <w:szCs w:val="28"/>
        </w:rPr>
        <w:t>presentation</w:t>
      </w:r>
      <w:r w:rsidR="00B73EFC" w:rsidRPr="00AF732B">
        <w:rPr>
          <w:rFonts w:asciiTheme="majorBidi" w:hAnsiTheme="majorBidi" w:cstheme="majorBidi"/>
          <w:sz w:val="28"/>
          <w:szCs w:val="28"/>
          <w:rtl/>
        </w:rPr>
        <w:t>) (15%).</w:t>
      </w:r>
    </w:p>
    <w:p w:rsidR="00B73EFC" w:rsidRPr="00AF732B" w:rsidRDefault="00B73EFC" w:rsidP="00B73EFC">
      <w:pPr>
        <w:numPr>
          <w:ilvl w:val="0"/>
          <w:numId w:val="14"/>
        </w:numPr>
        <w:bidi/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مشاركة وانتظام ومواظبة على حضور المحاضرات( 5%).</w:t>
      </w:r>
    </w:p>
    <w:p w:rsidR="00B73EFC" w:rsidRPr="00AF732B" w:rsidRDefault="00B73EFC" w:rsidP="00B73EFC">
      <w:pPr>
        <w:numPr>
          <w:ilvl w:val="0"/>
          <w:numId w:val="14"/>
        </w:numPr>
        <w:bidi/>
        <w:spacing w:line="276" w:lineRule="auto"/>
        <w:rPr>
          <w:rFonts w:asciiTheme="majorBidi" w:hAnsiTheme="majorBidi" w:cstheme="majorBidi"/>
          <w:sz w:val="28"/>
          <w:szCs w:val="28"/>
          <w:rtl/>
        </w:rPr>
      </w:pPr>
      <w:r w:rsidRPr="00AF732B">
        <w:rPr>
          <w:rFonts w:asciiTheme="majorBidi" w:hAnsiTheme="majorBidi" w:cstheme="majorBidi"/>
          <w:sz w:val="28"/>
          <w:szCs w:val="28"/>
          <w:rtl/>
        </w:rPr>
        <w:t>اختبار نهائي(40%).</w:t>
      </w:r>
    </w:p>
    <w:p w:rsidR="00190B3E" w:rsidRPr="00AF732B" w:rsidRDefault="00190B3E" w:rsidP="00190B3E">
      <w:pPr>
        <w:bidi/>
        <w:jc w:val="center"/>
        <w:rPr>
          <w:rFonts w:asciiTheme="majorBidi" w:hAnsiTheme="majorBidi" w:cstheme="majorBidi"/>
          <w:sz w:val="36"/>
          <w:szCs w:val="36"/>
          <w:rtl/>
        </w:rPr>
      </w:pPr>
    </w:p>
    <w:p w:rsidR="00190B3E" w:rsidRPr="00AF732B" w:rsidRDefault="00190B3E" w:rsidP="00190B3E">
      <w:pPr>
        <w:bidi/>
        <w:jc w:val="center"/>
        <w:rPr>
          <w:rFonts w:asciiTheme="majorBidi" w:hAnsiTheme="majorBidi" w:cstheme="majorBidi"/>
          <w:sz w:val="36"/>
          <w:szCs w:val="36"/>
          <w:rtl/>
        </w:rPr>
      </w:pPr>
    </w:p>
    <w:p w:rsidR="00B73EFC" w:rsidRDefault="00B73EFC" w:rsidP="00B73EF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F732B" w:rsidRDefault="00AF732B" w:rsidP="00AF732B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F732B" w:rsidRDefault="00AF732B" w:rsidP="00AF732B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F732B" w:rsidRPr="00AF732B" w:rsidRDefault="00AF732B" w:rsidP="00AF732B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73EFC" w:rsidRPr="00AF732B" w:rsidRDefault="00B73EFC" w:rsidP="00B73EF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90B3E" w:rsidRPr="00AF732B" w:rsidRDefault="00190B3E" w:rsidP="00190B3E">
      <w:pPr>
        <w:bidi/>
        <w:spacing w:after="200"/>
        <w:jc w:val="both"/>
        <w:rPr>
          <w:rFonts w:asciiTheme="majorBidi" w:hAnsiTheme="majorBidi" w:cstheme="majorBidi"/>
          <w:sz w:val="32"/>
          <w:szCs w:val="32"/>
          <w:rtl/>
        </w:rPr>
      </w:pPr>
      <w:r w:rsidRPr="00AF732B">
        <w:rPr>
          <w:rFonts w:asciiTheme="majorBidi" w:hAnsiTheme="majorBidi" w:cstheme="majorBidi"/>
          <w:sz w:val="32"/>
          <w:szCs w:val="32"/>
          <w:rtl/>
        </w:rPr>
        <w:t>المراجع</w:t>
      </w:r>
      <w:r w:rsidR="00AF732B" w:rsidRPr="00AF732B">
        <w:rPr>
          <w:rFonts w:asciiTheme="majorBidi" w:hAnsiTheme="majorBidi" w:cstheme="majorBidi"/>
          <w:sz w:val="32"/>
          <w:szCs w:val="32"/>
          <w:rtl/>
        </w:rPr>
        <w:t xml:space="preserve"> المقترحة</w:t>
      </w:r>
      <w:r w:rsidRPr="00AF732B">
        <w:rPr>
          <w:rFonts w:asciiTheme="majorBidi" w:hAnsiTheme="majorBidi" w:cstheme="majorBidi"/>
          <w:sz w:val="32"/>
          <w:szCs w:val="32"/>
          <w:rtl/>
        </w:rPr>
        <w:t>:</w:t>
      </w:r>
    </w:p>
    <w:p w:rsidR="00AF732B" w:rsidRPr="00AF732B" w:rsidRDefault="00AF732B" w:rsidP="003636D6">
      <w:pPr>
        <w:bidi/>
        <w:spacing w:after="200"/>
        <w:ind w:left="226" w:hanging="226"/>
        <w:jc w:val="both"/>
        <w:rPr>
          <w:rFonts w:asciiTheme="majorBidi" w:eastAsia="Calibri" w:hAnsiTheme="majorBidi" w:cstheme="majorBidi"/>
          <w:sz w:val="28"/>
          <w:szCs w:val="28"/>
          <w:rtl/>
        </w:rPr>
      </w:pPr>
      <w:r w:rsidRPr="00AF732B">
        <w:rPr>
          <w:rFonts w:asciiTheme="majorBidi" w:eastAsia="Calibri" w:hAnsiTheme="majorBidi" w:cstheme="majorBidi"/>
          <w:sz w:val="28"/>
          <w:szCs w:val="28"/>
          <w:rtl/>
        </w:rPr>
        <w:t>أنتوني نتكو، سوزان بروكهارت(2012)</w:t>
      </w:r>
      <w:r w:rsidRPr="00AF732B">
        <w:rPr>
          <w:rFonts w:asciiTheme="majorBidi" w:eastAsia="Calibri" w:hAnsiTheme="majorBidi" w:cstheme="majorBidi"/>
          <w:sz w:val="28"/>
          <w:szCs w:val="28"/>
        </w:rPr>
        <w:t>.</w:t>
      </w:r>
      <w:r w:rsidRPr="00AF732B">
        <w:rPr>
          <w:rFonts w:asciiTheme="majorBidi" w:eastAsia="Calibri" w:hAnsiTheme="majorBidi" w:cstheme="majorBidi"/>
          <w:sz w:val="28"/>
          <w:szCs w:val="28"/>
          <w:rtl/>
        </w:rPr>
        <w:t>التقويم التربوي للطلبة، ترجمة: علي القرني، إبراهيم الدوسري، راشد المحرزي، حسين علي الخروصي، الرياض،مكتب التربية العربي لدول الخليج.</w:t>
      </w:r>
    </w:p>
    <w:p w:rsidR="00AF732B" w:rsidRPr="00AF732B" w:rsidRDefault="00AF732B" w:rsidP="00555634">
      <w:pPr>
        <w:bidi/>
        <w:spacing w:after="200"/>
        <w:ind w:left="226" w:hanging="226"/>
        <w:jc w:val="both"/>
        <w:rPr>
          <w:rFonts w:asciiTheme="majorBidi" w:eastAsia="Calibri" w:hAnsiTheme="majorBidi" w:cstheme="majorBidi"/>
          <w:sz w:val="28"/>
          <w:szCs w:val="28"/>
          <w:rtl/>
        </w:rPr>
      </w:pPr>
      <w:r w:rsidRPr="00AF732B">
        <w:rPr>
          <w:rFonts w:asciiTheme="majorBidi" w:eastAsia="Calibri" w:hAnsiTheme="majorBidi" w:cstheme="majorBidi"/>
          <w:sz w:val="28"/>
          <w:szCs w:val="28"/>
          <w:rtl/>
        </w:rPr>
        <w:t>جيمس بوبهام (2012)</w:t>
      </w:r>
      <w:r w:rsidRPr="00AF732B">
        <w:rPr>
          <w:rFonts w:asciiTheme="majorBidi" w:eastAsia="Calibri" w:hAnsiTheme="majorBidi" w:cstheme="majorBidi"/>
          <w:sz w:val="28"/>
          <w:szCs w:val="28"/>
        </w:rPr>
        <w:t>.</w:t>
      </w:r>
      <w:r w:rsidRPr="00AF732B">
        <w:rPr>
          <w:rFonts w:asciiTheme="majorBidi" w:eastAsia="Calibri" w:hAnsiTheme="majorBidi" w:cstheme="majorBidi"/>
          <w:sz w:val="28"/>
          <w:szCs w:val="28"/>
          <w:rtl/>
        </w:rPr>
        <w:t xml:space="preserve"> ما وراء التقويم التكويني،ترجمة عبد الله زيد الكيلانــــي، الرياض،مكتب    التربية العربي لدول الخليج.</w:t>
      </w:r>
    </w:p>
    <w:p w:rsidR="00AF732B" w:rsidRPr="00AF732B" w:rsidRDefault="00AF732B" w:rsidP="003636D6">
      <w:pPr>
        <w:bidi/>
        <w:spacing w:after="200"/>
        <w:ind w:left="226" w:hanging="226"/>
        <w:jc w:val="both"/>
        <w:rPr>
          <w:rFonts w:asciiTheme="majorBidi" w:eastAsia="Calibri" w:hAnsiTheme="majorBidi" w:cstheme="majorBidi"/>
          <w:sz w:val="28"/>
          <w:szCs w:val="28"/>
          <w:rtl/>
        </w:rPr>
      </w:pPr>
      <w:r w:rsidRPr="00AF732B">
        <w:rPr>
          <w:rFonts w:asciiTheme="majorBidi" w:eastAsia="Calibri" w:hAnsiTheme="majorBidi" w:cstheme="majorBidi"/>
          <w:sz w:val="28"/>
          <w:szCs w:val="28"/>
          <w:rtl/>
        </w:rPr>
        <w:t>الدوسري،إبراهيم مبارك</w:t>
      </w:r>
      <w:r w:rsidRPr="00AF732B">
        <w:rPr>
          <w:rFonts w:asciiTheme="majorBidi" w:eastAsia="Calibri" w:hAnsiTheme="majorBidi" w:cstheme="majorBidi"/>
          <w:sz w:val="28"/>
          <w:szCs w:val="28"/>
        </w:rPr>
        <w:t>.</w:t>
      </w:r>
      <w:r w:rsidRPr="00AF732B">
        <w:rPr>
          <w:rFonts w:asciiTheme="majorBidi" w:eastAsia="Calibri" w:hAnsiTheme="majorBidi" w:cstheme="majorBidi"/>
          <w:sz w:val="28"/>
          <w:szCs w:val="28"/>
          <w:rtl/>
        </w:rPr>
        <w:t>(2000)</w:t>
      </w:r>
      <w:r w:rsidRPr="00AF732B">
        <w:rPr>
          <w:rFonts w:asciiTheme="majorBidi" w:eastAsia="Calibri" w:hAnsiTheme="majorBidi" w:cstheme="majorBidi"/>
          <w:sz w:val="28"/>
          <w:szCs w:val="28"/>
        </w:rPr>
        <w:t>.</w:t>
      </w:r>
      <w:r w:rsidRPr="00AF732B">
        <w:rPr>
          <w:rFonts w:asciiTheme="majorBidi" w:eastAsia="Calibri" w:hAnsiTheme="majorBidi" w:cstheme="majorBidi"/>
          <w:sz w:val="28"/>
          <w:szCs w:val="28"/>
          <w:rtl/>
        </w:rPr>
        <w:t>الإطار المرجعي للتقويم التربوي،الرياض،مكتب التربية العربي لدول الخليج.</w:t>
      </w:r>
    </w:p>
    <w:p w:rsidR="00AF732B" w:rsidRPr="00AF732B" w:rsidRDefault="00AF732B" w:rsidP="00555634">
      <w:pPr>
        <w:bidi/>
        <w:spacing w:after="200"/>
        <w:ind w:left="226" w:hanging="226"/>
        <w:jc w:val="both"/>
        <w:rPr>
          <w:rFonts w:asciiTheme="majorBidi" w:eastAsia="Calibri" w:hAnsiTheme="majorBidi" w:cstheme="majorBidi"/>
          <w:sz w:val="28"/>
          <w:szCs w:val="28"/>
          <w:rtl/>
        </w:rPr>
      </w:pPr>
      <w:r w:rsidRPr="00AF732B">
        <w:rPr>
          <w:rFonts w:asciiTheme="majorBidi" w:eastAsia="Calibri" w:hAnsiTheme="majorBidi" w:cstheme="majorBidi"/>
          <w:sz w:val="28"/>
          <w:szCs w:val="28"/>
          <w:rtl/>
        </w:rPr>
        <w:t>سوزان بروكهارت (2012) كيف تقوم مهارات التفكير العليا في صفك، ترجمة محمد العصيمي، وجيه القاسم، الرياض،مكتب    التربية العربي لدول الخليج</w:t>
      </w:r>
    </w:p>
    <w:p w:rsidR="00AF732B" w:rsidRPr="00AF732B" w:rsidRDefault="00AF732B" w:rsidP="00555634">
      <w:pPr>
        <w:bidi/>
        <w:spacing w:after="200"/>
        <w:ind w:left="226" w:hanging="226"/>
        <w:jc w:val="both"/>
        <w:rPr>
          <w:rFonts w:asciiTheme="majorBidi" w:eastAsia="Calibri" w:hAnsiTheme="majorBidi" w:cstheme="majorBidi"/>
          <w:sz w:val="28"/>
          <w:szCs w:val="28"/>
          <w:rtl/>
        </w:rPr>
      </w:pPr>
      <w:r w:rsidRPr="00AF732B">
        <w:rPr>
          <w:rFonts w:asciiTheme="majorBidi" w:eastAsia="Calibri" w:hAnsiTheme="majorBidi" w:cstheme="majorBidi"/>
          <w:sz w:val="28"/>
          <w:szCs w:val="28"/>
          <w:rtl/>
        </w:rPr>
        <w:t>علام،صلاح الدين محمود،(2003)،التقويم التربوي المؤسسي،القاهرة،دار الفكر العربي</w:t>
      </w:r>
    </w:p>
    <w:p w:rsidR="00AF732B" w:rsidRPr="00AF732B" w:rsidRDefault="00AF732B" w:rsidP="00555634">
      <w:pPr>
        <w:bidi/>
        <w:spacing w:after="200"/>
        <w:ind w:left="226" w:hanging="226"/>
        <w:jc w:val="both"/>
        <w:rPr>
          <w:rFonts w:asciiTheme="majorBidi" w:eastAsia="Calibri" w:hAnsiTheme="majorBidi" w:cstheme="majorBidi"/>
          <w:sz w:val="28"/>
          <w:szCs w:val="28"/>
          <w:rtl/>
        </w:rPr>
      </w:pPr>
      <w:bookmarkStart w:id="1" w:name="OLE_LINK11"/>
      <w:bookmarkStart w:id="2" w:name="OLE_LINK12"/>
      <w:r w:rsidRPr="00AF732B">
        <w:rPr>
          <w:rFonts w:asciiTheme="majorBidi" w:eastAsia="Calibri" w:hAnsiTheme="majorBidi" w:cstheme="majorBidi"/>
          <w:sz w:val="28"/>
          <w:szCs w:val="28"/>
          <w:rtl/>
        </w:rPr>
        <w:t>علام،صلاح الدين محمود،(2007)،</w:t>
      </w:r>
      <w:bookmarkStart w:id="3" w:name="OLE_LINK7"/>
      <w:bookmarkStart w:id="4" w:name="OLE_LINK8"/>
      <w:bookmarkEnd w:id="1"/>
      <w:bookmarkEnd w:id="2"/>
      <w:r w:rsidRPr="00AF732B">
        <w:rPr>
          <w:rFonts w:asciiTheme="majorBidi" w:eastAsia="Calibri" w:hAnsiTheme="majorBidi" w:cstheme="majorBidi"/>
          <w:sz w:val="28"/>
          <w:szCs w:val="28"/>
          <w:rtl/>
        </w:rPr>
        <w:t>القياس والتقويم التربوي في العملية التدريسية،</w:t>
      </w:r>
      <w:bookmarkEnd w:id="3"/>
      <w:bookmarkEnd w:id="4"/>
      <w:r w:rsidRPr="00AF732B">
        <w:rPr>
          <w:rFonts w:asciiTheme="majorBidi" w:eastAsia="Calibri" w:hAnsiTheme="majorBidi" w:cstheme="majorBidi"/>
          <w:sz w:val="28"/>
          <w:szCs w:val="28"/>
          <w:rtl/>
        </w:rPr>
        <w:t>عمان،دار المسيرة.</w:t>
      </w:r>
    </w:p>
    <w:p w:rsidR="00AF732B" w:rsidRPr="00AF732B" w:rsidRDefault="00AF732B" w:rsidP="00555634">
      <w:pPr>
        <w:bidi/>
        <w:spacing w:after="200"/>
        <w:ind w:left="226" w:hanging="226"/>
        <w:jc w:val="both"/>
        <w:rPr>
          <w:rFonts w:asciiTheme="majorBidi" w:eastAsia="Calibri" w:hAnsiTheme="majorBidi" w:cstheme="majorBidi"/>
          <w:sz w:val="28"/>
          <w:szCs w:val="28"/>
          <w:rtl/>
        </w:rPr>
      </w:pPr>
      <w:r w:rsidRPr="00AF732B">
        <w:rPr>
          <w:rFonts w:asciiTheme="majorBidi" w:eastAsia="Calibri" w:hAnsiTheme="majorBidi" w:cstheme="majorBidi"/>
          <w:sz w:val="28"/>
          <w:szCs w:val="28"/>
          <w:rtl/>
        </w:rPr>
        <w:t>عودة،احمد سليمان،(2010)،القياس والتقويم التربوي في العملية التدريسية،إربد، دار الأمل</w:t>
      </w:r>
    </w:p>
    <w:p w:rsidR="00190B3E" w:rsidRPr="00AF732B" w:rsidRDefault="00190B3E" w:rsidP="00555634">
      <w:pPr>
        <w:bidi/>
        <w:spacing w:after="200"/>
        <w:ind w:left="226" w:hanging="226"/>
        <w:jc w:val="both"/>
        <w:rPr>
          <w:rFonts w:asciiTheme="majorBidi" w:eastAsia="Calibri" w:hAnsiTheme="majorBidi" w:cstheme="majorBidi"/>
          <w:sz w:val="28"/>
          <w:szCs w:val="28"/>
          <w:rtl/>
        </w:rPr>
      </w:pPr>
    </w:p>
    <w:sectPr w:rsidR="00190B3E" w:rsidRPr="00AF732B" w:rsidSect="00FB238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9D896B-E6C1-4C21-8C22-7DA6CF3F798B}"/>
    <w:embedBold r:id="rId2" w:fontKey="{D3EDF699-ECAD-4C5B-88C9-8F9CB42D39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B58D2A6-2439-47B4-883E-7EB752CBE6D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55EBF"/>
    <w:multiLevelType w:val="hybridMultilevel"/>
    <w:tmpl w:val="22905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3294F"/>
    <w:multiLevelType w:val="hybridMultilevel"/>
    <w:tmpl w:val="ED78C4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A4054E"/>
    <w:multiLevelType w:val="hybridMultilevel"/>
    <w:tmpl w:val="F19ED798"/>
    <w:lvl w:ilvl="0" w:tplc="3DE04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B46A8"/>
    <w:multiLevelType w:val="hybridMultilevel"/>
    <w:tmpl w:val="65083F2E"/>
    <w:lvl w:ilvl="0" w:tplc="3DE04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F6709"/>
    <w:multiLevelType w:val="hybridMultilevel"/>
    <w:tmpl w:val="D42895CC"/>
    <w:lvl w:ilvl="0" w:tplc="3DE04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F6038"/>
    <w:multiLevelType w:val="hybridMultilevel"/>
    <w:tmpl w:val="6DEEAED6"/>
    <w:lvl w:ilvl="0" w:tplc="3DE04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65551"/>
    <w:multiLevelType w:val="hybridMultilevel"/>
    <w:tmpl w:val="515A6CF4"/>
    <w:lvl w:ilvl="0" w:tplc="2C122806">
      <w:start w:val="1"/>
      <w:numFmt w:val="decimal"/>
      <w:lvlText w:val="%1-"/>
      <w:lvlJc w:val="left"/>
      <w:pPr>
        <w:ind w:left="720" w:hanging="360"/>
      </w:pPr>
      <w:rPr>
        <w:rFonts w:cs="Fanan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335D6"/>
    <w:multiLevelType w:val="hybridMultilevel"/>
    <w:tmpl w:val="33D008DC"/>
    <w:lvl w:ilvl="0" w:tplc="855EE6A0">
      <w:start w:val="1"/>
      <w:numFmt w:val="decimal"/>
      <w:lvlText w:val="%1-"/>
      <w:lvlJc w:val="left"/>
      <w:pPr>
        <w:ind w:left="720" w:hanging="360"/>
      </w:pPr>
      <w:rPr>
        <w:rFonts w:cs="Fanan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DE05F3"/>
    <w:multiLevelType w:val="hybridMultilevel"/>
    <w:tmpl w:val="F6F25D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7C104D"/>
    <w:multiLevelType w:val="hybridMultilevel"/>
    <w:tmpl w:val="ED70AAD4"/>
    <w:lvl w:ilvl="0" w:tplc="3DE04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763B8A"/>
    <w:multiLevelType w:val="hybridMultilevel"/>
    <w:tmpl w:val="4CCCA1B0"/>
    <w:lvl w:ilvl="0" w:tplc="40A45E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D5F2D"/>
    <w:multiLevelType w:val="hybridMultilevel"/>
    <w:tmpl w:val="F19ED798"/>
    <w:lvl w:ilvl="0" w:tplc="3DE04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3C70C0"/>
    <w:multiLevelType w:val="hybridMultilevel"/>
    <w:tmpl w:val="AE42C9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5E54AB"/>
    <w:multiLevelType w:val="hybridMultilevel"/>
    <w:tmpl w:val="E3C6AB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01F36E7"/>
    <w:multiLevelType w:val="hybridMultilevel"/>
    <w:tmpl w:val="FFBECFCE"/>
    <w:lvl w:ilvl="0" w:tplc="BD389A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1F2968"/>
    <w:multiLevelType w:val="hybridMultilevel"/>
    <w:tmpl w:val="F2DEB710"/>
    <w:lvl w:ilvl="0" w:tplc="3DE04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15"/>
  </w:num>
  <w:num w:numId="10">
    <w:abstractNumId w:val="7"/>
  </w:num>
  <w:num w:numId="11">
    <w:abstractNumId w:val="1"/>
  </w:num>
  <w:num w:numId="12">
    <w:abstractNumId w:val="12"/>
  </w:num>
  <w:num w:numId="13">
    <w:abstractNumId w:val="13"/>
  </w:num>
  <w:num w:numId="14">
    <w:abstractNumId w:val="1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CF"/>
    <w:rsid w:val="00027F8B"/>
    <w:rsid w:val="00036AB2"/>
    <w:rsid w:val="00057A2E"/>
    <w:rsid w:val="00066DD7"/>
    <w:rsid w:val="00166FCB"/>
    <w:rsid w:val="00190B3E"/>
    <w:rsid w:val="001E75E1"/>
    <w:rsid w:val="00257209"/>
    <w:rsid w:val="00261749"/>
    <w:rsid w:val="002E69C2"/>
    <w:rsid w:val="00310552"/>
    <w:rsid w:val="00324DC9"/>
    <w:rsid w:val="00353253"/>
    <w:rsid w:val="003636D6"/>
    <w:rsid w:val="003A49B8"/>
    <w:rsid w:val="003B3788"/>
    <w:rsid w:val="003C6F9A"/>
    <w:rsid w:val="003D5D54"/>
    <w:rsid w:val="00455352"/>
    <w:rsid w:val="0048729C"/>
    <w:rsid w:val="004B2CE1"/>
    <w:rsid w:val="004D1E07"/>
    <w:rsid w:val="004E387B"/>
    <w:rsid w:val="00515509"/>
    <w:rsid w:val="00533D19"/>
    <w:rsid w:val="00534A2F"/>
    <w:rsid w:val="00555634"/>
    <w:rsid w:val="005F41A1"/>
    <w:rsid w:val="0061168F"/>
    <w:rsid w:val="006671F0"/>
    <w:rsid w:val="00790C96"/>
    <w:rsid w:val="007D4419"/>
    <w:rsid w:val="008924E1"/>
    <w:rsid w:val="008C65E5"/>
    <w:rsid w:val="00904D7A"/>
    <w:rsid w:val="00976EE7"/>
    <w:rsid w:val="009C11AA"/>
    <w:rsid w:val="00A33944"/>
    <w:rsid w:val="00A41721"/>
    <w:rsid w:val="00A54068"/>
    <w:rsid w:val="00AD2C61"/>
    <w:rsid w:val="00AF732B"/>
    <w:rsid w:val="00B04C13"/>
    <w:rsid w:val="00B45BFB"/>
    <w:rsid w:val="00B73EFC"/>
    <w:rsid w:val="00BB35F8"/>
    <w:rsid w:val="00CD77AD"/>
    <w:rsid w:val="00D07CF8"/>
    <w:rsid w:val="00D1290D"/>
    <w:rsid w:val="00D25B15"/>
    <w:rsid w:val="00D51089"/>
    <w:rsid w:val="00D82231"/>
    <w:rsid w:val="00DA3CB7"/>
    <w:rsid w:val="00DE4AC8"/>
    <w:rsid w:val="00E027AD"/>
    <w:rsid w:val="00E24DDF"/>
    <w:rsid w:val="00E531E5"/>
    <w:rsid w:val="00E60F44"/>
    <w:rsid w:val="00E64E8C"/>
    <w:rsid w:val="00EC4540"/>
    <w:rsid w:val="00EE69B4"/>
    <w:rsid w:val="00F06ECF"/>
    <w:rsid w:val="00F47833"/>
    <w:rsid w:val="00FA0105"/>
    <w:rsid w:val="00FB2385"/>
    <w:rsid w:val="00FB2662"/>
    <w:rsid w:val="00FB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AC0935-111B-0F47-B6A6-C282ECD6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6</cp:revision>
  <cp:lastPrinted>2016-01-31T21:32:00Z</cp:lastPrinted>
  <dcterms:created xsi:type="dcterms:W3CDTF">2019-08-31T11:16:00Z</dcterms:created>
  <dcterms:modified xsi:type="dcterms:W3CDTF">2019-08-31T11:17:00Z</dcterms:modified>
</cp:coreProperties>
</file>